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D4" w:rsidRDefault="00F634D4" w:rsidP="001F387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F387D" w:rsidRDefault="001F387D" w:rsidP="001F387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F387D" w:rsidRDefault="001F387D" w:rsidP="001F387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F387D" w:rsidRDefault="001F387D" w:rsidP="001F387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F387D" w:rsidRDefault="001F387D" w:rsidP="001F387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F387D" w:rsidRDefault="001F387D" w:rsidP="001F387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F387D" w:rsidRDefault="001F387D" w:rsidP="001F387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F387D" w:rsidRDefault="001F387D" w:rsidP="001F387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F387D" w:rsidRDefault="001F387D" w:rsidP="001F387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F387D" w:rsidRDefault="001F387D" w:rsidP="001F387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F387D" w:rsidRPr="001F387D" w:rsidRDefault="001F387D" w:rsidP="001F387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634D4" w:rsidRPr="001F387D" w:rsidRDefault="00F634D4" w:rsidP="001F38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387D">
        <w:rPr>
          <w:rFonts w:ascii="Times New Roman" w:hAnsi="Times New Roman" w:cs="Times New Roman"/>
          <w:sz w:val="28"/>
          <w:szCs w:val="28"/>
        </w:rPr>
        <w:t>Об отмене некоторых указов</w:t>
      </w:r>
    </w:p>
    <w:p w:rsidR="00F634D4" w:rsidRPr="001F387D" w:rsidRDefault="00F634D4" w:rsidP="001F38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387D">
        <w:rPr>
          <w:rFonts w:ascii="Times New Roman" w:hAnsi="Times New Roman" w:cs="Times New Roman"/>
          <w:sz w:val="28"/>
          <w:szCs w:val="28"/>
        </w:rPr>
        <w:t>Президента Приднестровской Молдавской Республики</w:t>
      </w:r>
    </w:p>
    <w:p w:rsidR="00F634D4" w:rsidRDefault="00F634D4" w:rsidP="001F38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F387D" w:rsidRPr="001F387D" w:rsidRDefault="001F387D" w:rsidP="001F387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634D4" w:rsidRPr="001F387D" w:rsidRDefault="00F634D4" w:rsidP="001F38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87D">
        <w:rPr>
          <w:rFonts w:ascii="Times New Roman" w:hAnsi="Times New Roman" w:cs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</w:t>
      </w:r>
      <w:hyperlink r:id="rId6" w:tooltip="(ВСТУПИЛ В СИЛУ 30.12.2011) О Правительстве Приднестровской Молдавской Республики" w:history="1">
        <w:r w:rsidRPr="001F387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Конституционным законом Приднестровской Молдавской Республики от 30 ноября 2011 года № 224-КЗ-V «О Правительстве Приднестровской Молдавской Республики»</w:t>
        </w:r>
      </w:hyperlink>
      <w:r w:rsidRPr="001F387D">
        <w:rPr>
          <w:rFonts w:ascii="Times New Roman" w:hAnsi="Times New Roman" w:cs="Times New Roman"/>
          <w:sz w:val="28"/>
          <w:szCs w:val="28"/>
        </w:rPr>
        <w:t xml:space="preserve"> </w:t>
      </w:r>
      <w:r w:rsidR="00C44E19">
        <w:rPr>
          <w:rFonts w:ascii="Times New Roman" w:hAnsi="Times New Roman" w:cs="Times New Roman"/>
          <w:sz w:val="28"/>
          <w:szCs w:val="28"/>
          <w:shd w:val="clear" w:color="auto" w:fill="FFFFFF"/>
        </w:rPr>
        <w:t>(САЗ 11-48)</w:t>
      </w:r>
      <w:r w:rsidR="00263F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действующей редакции,</w:t>
      </w:r>
      <w:r w:rsidRPr="001F38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связи с принятием</w:t>
      </w:r>
      <w:r w:rsidRPr="001F387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Постановления </w:t>
      </w:r>
      <w:r w:rsidRPr="001F387D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1F38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Приднестровской Молдавской Республики </w:t>
      </w:r>
      <w:r w:rsidR="002A2688" w:rsidRPr="001F38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26 сентября </w:t>
      </w:r>
      <w:r w:rsidRPr="001F38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2018 года № </w:t>
      </w:r>
      <w:r w:rsidR="007A6BEB" w:rsidRPr="001F387D">
        <w:rPr>
          <w:rFonts w:ascii="Times New Roman" w:hAnsi="Times New Roman" w:cs="Times New Roman"/>
          <w:sz w:val="28"/>
          <w:szCs w:val="28"/>
          <w:shd w:val="clear" w:color="auto" w:fill="FFFFFF"/>
        </w:rPr>
        <w:t>331</w:t>
      </w:r>
      <w:r w:rsidRPr="001F38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7A6BEB" w:rsidRPr="001F38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утверждении положения о порядке исчисления выслуги лет для назначения и выплаты пенсии лицам, проходившим военную службу, службу в органах внутренних дел, уголовно-исполнительной системе, службе судебных исполнителей, налоговых и таможенных органах, органах прокуратуры и их семьям </w:t>
      </w:r>
      <w:r w:rsidR="00263F2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7A6BEB" w:rsidRPr="001F387D">
        <w:rPr>
          <w:rFonts w:ascii="Times New Roman" w:hAnsi="Times New Roman" w:cs="Times New Roman"/>
          <w:sz w:val="28"/>
          <w:szCs w:val="28"/>
          <w:shd w:val="clear" w:color="auto" w:fill="FFFFFF"/>
        </w:rPr>
        <w:t>в Приднестровской Молдавской Республике</w:t>
      </w:r>
      <w:r w:rsidRPr="001F387D">
        <w:rPr>
          <w:rFonts w:ascii="Times New Roman" w:hAnsi="Times New Roman" w:cs="Times New Roman"/>
          <w:sz w:val="28"/>
          <w:szCs w:val="28"/>
        </w:rPr>
        <w:t xml:space="preserve">» </w:t>
      </w:r>
      <w:r w:rsidRPr="001F387D">
        <w:rPr>
          <w:rFonts w:ascii="Times New Roman" w:hAnsi="Times New Roman" w:cs="Times New Roman"/>
          <w:sz w:val="28"/>
          <w:szCs w:val="28"/>
          <w:shd w:val="clear" w:color="auto" w:fill="FFFFFF"/>
        </w:rPr>
        <w:t>(САЗ 18-</w:t>
      </w:r>
      <w:r w:rsidR="000A37B1" w:rsidRPr="001F387D">
        <w:rPr>
          <w:rFonts w:ascii="Times New Roman" w:hAnsi="Times New Roman" w:cs="Times New Roman"/>
          <w:sz w:val="28"/>
          <w:szCs w:val="28"/>
          <w:shd w:val="clear" w:color="auto" w:fill="FFFFFF"/>
        </w:rPr>
        <w:t>39</w:t>
      </w:r>
      <w:r w:rsidRPr="001F387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1F387D">
        <w:rPr>
          <w:rFonts w:ascii="Times New Roman" w:hAnsi="Times New Roman" w:cs="Times New Roman"/>
          <w:sz w:val="28"/>
          <w:szCs w:val="28"/>
        </w:rPr>
        <w:t xml:space="preserve">, </w:t>
      </w:r>
      <w:r w:rsidRPr="001F38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целью приведения положений нормативно-правовой базы Приднестровской Молдавской Республики в соответствие с действующим законодательством Приднестровской Молдавской Республики, </w:t>
      </w:r>
    </w:p>
    <w:p w:rsidR="00F634D4" w:rsidRPr="001F387D" w:rsidRDefault="00F634D4" w:rsidP="001F3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proofErr w:type="gramStart"/>
      <w:r w:rsidRPr="001F387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spellEnd"/>
      <w:proofErr w:type="gramEnd"/>
      <w:r w:rsidRPr="001F38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 т а </w:t>
      </w:r>
      <w:proofErr w:type="spellStart"/>
      <w:r w:rsidRPr="001F387D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spellEnd"/>
      <w:r w:rsidRPr="001F38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в л я ю:</w:t>
      </w:r>
    </w:p>
    <w:p w:rsidR="00F634D4" w:rsidRPr="001F387D" w:rsidRDefault="00F634D4" w:rsidP="001F3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634D4" w:rsidRPr="001F387D" w:rsidRDefault="00F634D4" w:rsidP="001F3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387D">
        <w:rPr>
          <w:rFonts w:ascii="Times New Roman" w:hAnsi="Times New Roman" w:cs="Times New Roman"/>
          <w:sz w:val="28"/>
          <w:szCs w:val="28"/>
          <w:shd w:val="clear" w:color="auto" w:fill="FFFFFF"/>
        </w:rPr>
        <w:t>1. Признать утратившими силу:</w:t>
      </w:r>
    </w:p>
    <w:p w:rsidR="00F634D4" w:rsidRPr="001F387D" w:rsidRDefault="00F634D4" w:rsidP="001F3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37B1" w:rsidRPr="001F387D" w:rsidRDefault="00F634D4" w:rsidP="001F387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  <w:shd w:val="clear" w:color="auto" w:fill="FFFFFF"/>
        </w:rPr>
      </w:pPr>
      <w:proofErr w:type="gramStart"/>
      <w:r w:rsidRPr="001F387D">
        <w:rPr>
          <w:rFonts w:eastAsiaTheme="minorEastAsia"/>
          <w:sz w:val="28"/>
          <w:szCs w:val="28"/>
          <w:shd w:val="clear" w:color="auto" w:fill="FFFFFF"/>
        </w:rPr>
        <w:t xml:space="preserve">а) </w:t>
      </w:r>
      <w:r w:rsidR="000A37B1" w:rsidRPr="001F387D">
        <w:rPr>
          <w:rFonts w:eastAsiaTheme="minorEastAsia"/>
          <w:sz w:val="28"/>
          <w:szCs w:val="28"/>
          <w:shd w:val="clear" w:color="auto" w:fill="FFFFFF"/>
        </w:rPr>
        <w:t>Указ Президента Приднестровской Молдавской Республики от 8 мая 2014 года № 156 «Об утверждении Положения</w:t>
      </w:r>
      <w:r w:rsidR="00D21B48" w:rsidRPr="001F387D">
        <w:rPr>
          <w:rFonts w:eastAsiaTheme="minorEastAsia"/>
          <w:sz w:val="28"/>
          <w:szCs w:val="28"/>
          <w:shd w:val="clear" w:color="auto" w:fill="FFFFFF"/>
        </w:rPr>
        <w:t xml:space="preserve"> о порядке исчисления выслуги </w:t>
      </w:r>
      <w:r w:rsidR="000A37B1" w:rsidRPr="001F387D">
        <w:rPr>
          <w:rFonts w:eastAsiaTheme="minorEastAsia"/>
          <w:sz w:val="28"/>
          <w:szCs w:val="28"/>
          <w:shd w:val="clear" w:color="auto" w:fill="FFFFFF"/>
        </w:rPr>
        <w:t>лет</w:t>
      </w:r>
      <w:r w:rsidR="00D21B48" w:rsidRPr="001F387D">
        <w:rPr>
          <w:rFonts w:eastAsiaTheme="minorEastAsia"/>
          <w:sz w:val="28"/>
          <w:szCs w:val="28"/>
          <w:shd w:val="clear" w:color="auto" w:fill="FFFFFF"/>
        </w:rPr>
        <w:t xml:space="preserve"> </w:t>
      </w:r>
      <w:r w:rsidR="000A37B1" w:rsidRPr="001F387D">
        <w:rPr>
          <w:rFonts w:eastAsiaTheme="minorEastAsia"/>
          <w:sz w:val="28"/>
          <w:szCs w:val="28"/>
          <w:shd w:val="clear" w:color="auto" w:fill="FFFFFF"/>
        </w:rPr>
        <w:t xml:space="preserve">для назначения и выплаты пенсии лицам, проходившим военную службу, службу в органах внутренних дел, уголовно-исполнительной системе, службе судебных исполнителей, налоговых и таможенных органах, и их семьям </w:t>
      </w:r>
      <w:r w:rsidR="00C44E19">
        <w:rPr>
          <w:rFonts w:eastAsiaTheme="minorEastAsia"/>
          <w:sz w:val="28"/>
          <w:szCs w:val="28"/>
          <w:shd w:val="clear" w:color="auto" w:fill="FFFFFF"/>
        </w:rPr>
        <w:br/>
      </w:r>
      <w:r w:rsidR="000A37B1" w:rsidRPr="001F387D">
        <w:rPr>
          <w:rFonts w:eastAsiaTheme="minorEastAsia"/>
          <w:sz w:val="28"/>
          <w:szCs w:val="28"/>
          <w:shd w:val="clear" w:color="auto" w:fill="FFFFFF"/>
        </w:rPr>
        <w:t>в Приднестровской Молдавской Республике» (САЗ 14-19)</w:t>
      </w:r>
      <w:r w:rsidR="007D02DC">
        <w:rPr>
          <w:rFonts w:eastAsiaTheme="minorEastAsia"/>
          <w:sz w:val="28"/>
          <w:szCs w:val="28"/>
          <w:shd w:val="clear" w:color="auto" w:fill="FFFFFF"/>
        </w:rPr>
        <w:t>,</w:t>
      </w:r>
      <w:r w:rsidR="000A37B1" w:rsidRPr="001F387D">
        <w:rPr>
          <w:rFonts w:eastAsiaTheme="minorEastAsia"/>
          <w:sz w:val="28"/>
          <w:szCs w:val="28"/>
          <w:shd w:val="clear" w:color="auto" w:fill="FFFFFF"/>
        </w:rPr>
        <w:t xml:space="preserve"> с изменениями </w:t>
      </w:r>
      <w:r w:rsidR="00C44E19">
        <w:rPr>
          <w:rFonts w:eastAsiaTheme="minorEastAsia"/>
          <w:sz w:val="28"/>
          <w:szCs w:val="28"/>
          <w:shd w:val="clear" w:color="auto" w:fill="FFFFFF"/>
        </w:rPr>
        <w:br/>
      </w:r>
      <w:r w:rsidR="000A37B1" w:rsidRPr="001F387D">
        <w:rPr>
          <w:rFonts w:eastAsiaTheme="minorEastAsia"/>
          <w:sz w:val="28"/>
          <w:szCs w:val="28"/>
          <w:shd w:val="clear" w:color="auto" w:fill="FFFFFF"/>
        </w:rPr>
        <w:t>и дополнениями</w:t>
      </w:r>
      <w:r w:rsidR="00C44E19">
        <w:rPr>
          <w:rFonts w:eastAsiaTheme="minorEastAsia"/>
          <w:sz w:val="28"/>
          <w:szCs w:val="28"/>
          <w:shd w:val="clear" w:color="auto" w:fill="FFFFFF"/>
        </w:rPr>
        <w:t>,</w:t>
      </w:r>
      <w:r w:rsidR="000A37B1" w:rsidRPr="001F387D">
        <w:rPr>
          <w:rFonts w:eastAsiaTheme="minorEastAsia"/>
          <w:sz w:val="28"/>
          <w:szCs w:val="28"/>
          <w:shd w:val="clear" w:color="auto" w:fill="FFFFFF"/>
        </w:rPr>
        <w:t xml:space="preserve"> внесенными указами Президента Приднестровской</w:t>
      </w:r>
      <w:proofErr w:type="gramEnd"/>
      <w:r w:rsidR="000A37B1" w:rsidRPr="001F387D">
        <w:rPr>
          <w:rFonts w:eastAsiaTheme="minorEastAsia"/>
          <w:sz w:val="28"/>
          <w:szCs w:val="28"/>
          <w:shd w:val="clear" w:color="auto" w:fill="FFFFFF"/>
        </w:rPr>
        <w:t xml:space="preserve"> </w:t>
      </w:r>
      <w:proofErr w:type="gramStart"/>
      <w:r w:rsidR="000A37B1" w:rsidRPr="001F387D">
        <w:rPr>
          <w:rFonts w:eastAsiaTheme="minorEastAsia"/>
          <w:sz w:val="28"/>
          <w:szCs w:val="28"/>
          <w:shd w:val="clear" w:color="auto" w:fill="FFFFFF"/>
        </w:rPr>
        <w:t xml:space="preserve">Молдавской Республики от 14 августа 2014 года № 258 (САЗ 14-33), </w:t>
      </w:r>
      <w:r w:rsidR="00C44E19">
        <w:rPr>
          <w:rFonts w:eastAsiaTheme="minorEastAsia"/>
          <w:sz w:val="28"/>
          <w:szCs w:val="28"/>
          <w:shd w:val="clear" w:color="auto" w:fill="FFFFFF"/>
        </w:rPr>
        <w:br/>
      </w:r>
      <w:r w:rsidR="000A37B1" w:rsidRPr="001F387D">
        <w:rPr>
          <w:rFonts w:eastAsiaTheme="minorEastAsia"/>
          <w:sz w:val="28"/>
          <w:szCs w:val="28"/>
          <w:shd w:val="clear" w:color="auto" w:fill="FFFFFF"/>
        </w:rPr>
        <w:t xml:space="preserve">от 30 сентября 2014 года № 315 (САЗ 14-40), от 5 марта 2015 года № 91 </w:t>
      </w:r>
      <w:r w:rsidR="00C44E19">
        <w:rPr>
          <w:rFonts w:eastAsiaTheme="minorEastAsia"/>
          <w:sz w:val="28"/>
          <w:szCs w:val="28"/>
          <w:shd w:val="clear" w:color="auto" w:fill="FFFFFF"/>
        </w:rPr>
        <w:br/>
      </w:r>
      <w:r w:rsidR="000A37B1" w:rsidRPr="001F387D">
        <w:rPr>
          <w:rFonts w:eastAsiaTheme="minorEastAsia"/>
          <w:sz w:val="28"/>
          <w:szCs w:val="28"/>
          <w:shd w:val="clear" w:color="auto" w:fill="FFFFFF"/>
        </w:rPr>
        <w:t xml:space="preserve">(САЗ 15-10), от 26 марта 2015 года № 131 (САЗ 15-13), от 3 июня 2015 года </w:t>
      </w:r>
      <w:r w:rsidR="00E41D4B">
        <w:rPr>
          <w:rFonts w:eastAsiaTheme="minorEastAsia"/>
          <w:sz w:val="28"/>
          <w:szCs w:val="28"/>
          <w:shd w:val="clear" w:color="auto" w:fill="FFFFFF"/>
        </w:rPr>
        <w:br/>
      </w:r>
      <w:r w:rsidR="000A37B1" w:rsidRPr="001F387D">
        <w:rPr>
          <w:rFonts w:eastAsiaTheme="minorEastAsia"/>
          <w:sz w:val="28"/>
          <w:szCs w:val="28"/>
          <w:shd w:val="clear" w:color="auto" w:fill="FFFFFF"/>
        </w:rPr>
        <w:t xml:space="preserve">№ 221 (САЗ 15-23), от 5 марта 2016 года № 109 (САЗ 16-9), от 27 сентября </w:t>
      </w:r>
      <w:r w:rsidR="00E41D4B">
        <w:rPr>
          <w:rFonts w:eastAsiaTheme="minorEastAsia"/>
          <w:sz w:val="28"/>
          <w:szCs w:val="28"/>
          <w:shd w:val="clear" w:color="auto" w:fill="FFFFFF"/>
        </w:rPr>
        <w:br/>
      </w:r>
      <w:r w:rsidR="000A37B1" w:rsidRPr="001F387D">
        <w:rPr>
          <w:rFonts w:eastAsiaTheme="minorEastAsia"/>
          <w:sz w:val="28"/>
          <w:szCs w:val="28"/>
          <w:shd w:val="clear" w:color="auto" w:fill="FFFFFF"/>
        </w:rPr>
        <w:t>2016 года № 382 (САЗ 16-39), от 4</w:t>
      </w:r>
      <w:proofErr w:type="gramEnd"/>
      <w:r w:rsidR="000A37B1" w:rsidRPr="001F387D">
        <w:rPr>
          <w:rFonts w:eastAsiaTheme="minorEastAsia"/>
          <w:sz w:val="28"/>
          <w:szCs w:val="28"/>
          <w:shd w:val="clear" w:color="auto" w:fill="FFFFFF"/>
        </w:rPr>
        <w:t xml:space="preserve"> </w:t>
      </w:r>
      <w:proofErr w:type="gramStart"/>
      <w:r w:rsidR="000A37B1" w:rsidRPr="001F387D">
        <w:rPr>
          <w:rFonts w:eastAsiaTheme="minorEastAsia"/>
          <w:sz w:val="28"/>
          <w:szCs w:val="28"/>
          <w:shd w:val="clear" w:color="auto" w:fill="FFFFFF"/>
        </w:rPr>
        <w:t xml:space="preserve">ноября 2016 года № 461 (САЗ 16-44), </w:t>
      </w:r>
      <w:r w:rsidR="00E41D4B">
        <w:rPr>
          <w:rFonts w:eastAsiaTheme="minorEastAsia"/>
          <w:sz w:val="28"/>
          <w:szCs w:val="28"/>
          <w:shd w:val="clear" w:color="auto" w:fill="FFFFFF"/>
        </w:rPr>
        <w:br/>
      </w:r>
      <w:r w:rsidR="000A37B1" w:rsidRPr="001F387D">
        <w:rPr>
          <w:rFonts w:eastAsiaTheme="minorEastAsia"/>
          <w:sz w:val="28"/>
          <w:szCs w:val="28"/>
          <w:shd w:val="clear" w:color="auto" w:fill="FFFFFF"/>
        </w:rPr>
        <w:t xml:space="preserve">от 6 февраля 2017 года № 90 (САЗ 17-7), от 15 марта 2017 года № 173 </w:t>
      </w:r>
      <w:r w:rsidR="00E41D4B">
        <w:rPr>
          <w:rFonts w:eastAsiaTheme="minorEastAsia"/>
          <w:sz w:val="28"/>
          <w:szCs w:val="28"/>
          <w:shd w:val="clear" w:color="auto" w:fill="FFFFFF"/>
        </w:rPr>
        <w:br/>
      </w:r>
      <w:r w:rsidR="000A37B1" w:rsidRPr="001F387D">
        <w:rPr>
          <w:rFonts w:eastAsiaTheme="minorEastAsia"/>
          <w:sz w:val="28"/>
          <w:szCs w:val="28"/>
          <w:shd w:val="clear" w:color="auto" w:fill="FFFFFF"/>
        </w:rPr>
        <w:t xml:space="preserve">(САЗ 17-12), от 22 марта 2017 года № 189 (САЗ 17-13), от 3 мая 2017 года </w:t>
      </w:r>
      <w:r w:rsidR="00E41D4B">
        <w:rPr>
          <w:rFonts w:eastAsiaTheme="minorEastAsia"/>
          <w:sz w:val="28"/>
          <w:szCs w:val="28"/>
          <w:shd w:val="clear" w:color="auto" w:fill="FFFFFF"/>
        </w:rPr>
        <w:br/>
      </w:r>
      <w:r w:rsidR="000A37B1" w:rsidRPr="001F387D">
        <w:rPr>
          <w:rFonts w:eastAsiaTheme="minorEastAsia"/>
          <w:sz w:val="28"/>
          <w:szCs w:val="28"/>
          <w:shd w:val="clear" w:color="auto" w:fill="FFFFFF"/>
        </w:rPr>
        <w:lastRenderedPageBreak/>
        <w:t>№ 270 (САЗ 17-19), от 29 августа 2017 года № 494 (САЗ 17-36), от 18 октября 2017 года № 579 (САЗ 17-43)</w:t>
      </w:r>
      <w:r w:rsidR="00D21B48" w:rsidRPr="001F387D">
        <w:rPr>
          <w:rFonts w:eastAsiaTheme="minorEastAsia"/>
          <w:sz w:val="28"/>
          <w:szCs w:val="28"/>
          <w:shd w:val="clear" w:color="auto" w:fill="FFFFFF"/>
        </w:rPr>
        <w:t xml:space="preserve">, </w:t>
      </w:r>
      <w:r w:rsidR="00D21B48" w:rsidRPr="00EE379C">
        <w:rPr>
          <w:rFonts w:eastAsiaTheme="minorEastAsia"/>
          <w:sz w:val="28"/>
          <w:szCs w:val="28"/>
          <w:shd w:val="clear" w:color="auto" w:fill="FFFFFF"/>
        </w:rPr>
        <w:t>о</w:t>
      </w:r>
      <w:r w:rsidR="00E41D4B" w:rsidRPr="00EE379C">
        <w:rPr>
          <w:rFonts w:eastAsiaTheme="minorEastAsia"/>
          <w:sz w:val="28"/>
          <w:szCs w:val="28"/>
          <w:shd w:val="clear" w:color="auto" w:fill="FFFFFF"/>
        </w:rPr>
        <w:t>т</w:t>
      </w:r>
      <w:r w:rsidR="00D21B48" w:rsidRPr="00EE379C">
        <w:rPr>
          <w:rFonts w:eastAsiaTheme="minorEastAsia"/>
          <w:sz w:val="28"/>
          <w:szCs w:val="28"/>
          <w:shd w:val="clear" w:color="auto" w:fill="FFFFFF"/>
        </w:rPr>
        <w:t xml:space="preserve"> 1 декабря 2017 года </w:t>
      </w:r>
      <w:r w:rsidR="00DA0B8B" w:rsidRPr="00EE379C">
        <w:rPr>
          <w:rFonts w:eastAsiaTheme="minorEastAsia"/>
          <w:sz w:val="28"/>
          <w:szCs w:val="28"/>
          <w:shd w:val="clear" w:color="auto" w:fill="FFFFFF"/>
        </w:rPr>
        <w:t>№ 671</w:t>
      </w:r>
      <w:proofErr w:type="gramEnd"/>
      <w:r w:rsidR="00EE379C" w:rsidRPr="00EE379C">
        <w:rPr>
          <w:rFonts w:eastAsiaTheme="minorEastAsia"/>
          <w:sz w:val="28"/>
          <w:szCs w:val="28"/>
          <w:shd w:val="clear" w:color="auto" w:fill="FFFFFF"/>
        </w:rPr>
        <w:t xml:space="preserve"> </w:t>
      </w:r>
      <w:r w:rsidR="00D21B48" w:rsidRPr="00EE379C">
        <w:rPr>
          <w:rFonts w:eastAsiaTheme="minorEastAsia"/>
          <w:sz w:val="28"/>
          <w:szCs w:val="28"/>
          <w:shd w:val="clear" w:color="auto" w:fill="FFFFFF"/>
        </w:rPr>
        <w:t>(</w:t>
      </w:r>
      <w:proofErr w:type="gramStart"/>
      <w:r w:rsidR="00D21B48" w:rsidRPr="00EE379C">
        <w:rPr>
          <w:rFonts w:eastAsiaTheme="minorEastAsia"/>
          <w:sz w:val="28"/>
          <w:szCs w:val="28"/>
          <w:shd w:val="clear" w:color="auto" w:fill="FFFFFF"/>
        </w:rPr>
        <w:t>САЗ 17-49)</w:t>
      </w:r>
      <w:r w:rsidR="007D02DC" w:rsidRPr="00EE379C">
        <w:rPr>
          <w:rFonts w:eastAsiaTheme="minorEastAsia"/>
          <w:sz w:val="28"/>
          <w:szCs w:val="28"/>
          <w:shd w:val="clear" w:color="auto" w:fill="FFFFFF"/>
        </w:rPr>
        <w:t>;</w:t>
      </w:r>
      <w:proofErr w:type="gramEnd"/>
    </w:p>
    <w:p w:rsidR="000A37B1" w:rsidRPr="001F387D" w:rsidRDefault="00F634D4" w:rsidP="001F3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38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E41D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Указ Президента </w:t>
      </w:r>
      <w:r w:rsidR="000A37B1" w:rsidRPr="001F38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Приднестровской Молдавской Республики от 27 мая 2009 года № 358 «Об утверждении Положения </w:t>
      </w:r>
      <w:r w:rsidR="00D21B48" w:rsidRPr="001F38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порядке </w:t>
      </w:r>
      <w:r w:rsidR="000A37B1" w:rsidRPr="001F387D">
        <w:rPr>
          <w:rFonts w:ascii="Times New Roman" w:hAnsi="Times New Roman" w:cs="Times New Roman"/>
          <w:sz w:val="28"/>
          <w:szCs w:val="28"/>
          <w:shd w:val="clear" w:color="auto" w:fill="FFFFFF"/>
        </w:rPr>
        <w:t>исчисле</w:t>
      </w:r>
      <w:r w:rsidR="00D21B48" w:rsidRPr="001F38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ния выслуги лет, назначения и выплаты пенсий работникам органов </w:t>
      </w:r>
      <w:r w:rsidR="000A37B1" w:rsidRPr="001F387D">
        <w:rPr>
          <w:rFonts w:ascii="Times New Roman" w:hAnsi="Times New Roman" w:cs="Times New Roman"/>
          <w:sz w:val="28"/>
          <w:szCs w:val="28"/>
          <w:shd w:val="clear" w:color="auto" w:fill="FFFFFF"/>
        </w:rPr>
        <w:t>прокуратуры Приднестровской Молдавской Республики и их семьям» (САЗ 09-22).</w:t>
      </w:r>
    </w:p>
    <w:p w:rsidR="00F634D4" w:rsidRPr="001F387D" w:rsidRDefault="00F634D4" w:rsidP="001F38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634D4" w:rsidRPr="001F387D" w:rsidRDefault="00F634D4" w:rsidP="001F387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38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Настоящий Указ вступает в силу со дня, следующего за днем официального опубликования. </w:t>
      </w:r>
    </w:p>
    <w:p w:rsidR="00F634D4" w:rsidRPr="001F387D" w:rsidRDefault="00F634D4" w:rsidP="001F387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634D4" w:rsidRDefault="00F634D4" w:rsidP="001F387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387D" w:rsidRPr="001F387D" w:rsidRDefault="001F387D" w:rsidP="001F387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4D4" w:rsidRPr="001F387D" w:rsidRDefault="00F634D4" w:rsidP="001F387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387D" w:rsidRPr="001F387D" w:rsidRDefault="001F387D" w:rsidP="001F387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87D">
        <w:rPr>
          <w:rFonts w:ascii="Times New Roman" w:eastAsia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1F387D" w:rsidRPr="001F387D" w:rsidRDefault="001F387D" w:rsidP="001F387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387D" w:rsidRPr="0002327B" w:rsidRDefault="001F387D" w:rsidP="001F387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F387D" w:rsidRPr="0002327B" w:rsidRDefault="001F387D" w:rsidP="001F387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F387D" w:rsidRPr="0002327B" w:rsidRDefault="001F387D" w:rsidP="001F387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32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г. Тирасполь</w:t>
      </w:r>
    </w:p>
    <w:p w:rsidR="001F387D" w:rsidRPr="0002327B" w:rsidRDefault="001F387D" w:rsidP="001F387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32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02327B" w:rsidRPr="000232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0232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октября 2018 г.</w:t>
      </w:r>
    </w:p>
    <w:p w:rsidR="001F387D" w:rsidRPr="0002327B" w:rsidRDefault="001F387D" w:rsidP="001F387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0232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0232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0232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0232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386</w:t>
      </w:r>
    </w:p>
    <w:p w:rsidR="002A2688" w:rsidRPr="0002327B" w:rsidRDefault="002A2688" w:rsidP="001F387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2A2688" w:rsidRPr="0002327B" w:rsidSect="001F387D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AC6" w:rsidRDefault="006C6AC6" w:rsidP="00036DC3">
      <w:pPr>
        <w:spacing w:after="0" w:line="240" w:lineRule="auto"/>
      </w:pPr>
      <w:r>
        <w:separator/>
      </w:r>
    </w:p>
  </w:endnote>
  <w:endnote w:type="continuationSeparator" w:id="0">
    <w:p w:rsidR="006C6AC6" w:rsidRDefault="006C6AC6" w:rsidP="00036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AC6" w:rsidRDefault="006C6AC6" w:rsidP="00036DC3">
      <w:pPr>
        <w:spacing w:after="0" w:line="240" w:lineRule="auto"/>
      </w:pPr>
      <w:r>
        <w:separator/>
      </w:r>
    </w:p>
  </w:footnote>
  <w:footnote w:type="continuationSeparator" w:id="0">
    <w:p w:rsidR="006C6AC6" w:rsidRDefault="006C6AC6" w:rsidP="00036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929"/>
      <w:docPartObj>
        <w:docPartGallery w:val="Page Numbers (Top of Page)"/>
        <w:docPartUnique/>
      </w:docPartObj>
    </w:sdtPr>
    <w:sdtContent>
      <w:p w:rsidR="00087ACC" w:rsidRPr="00C044FF" w:rsidRDefault="00E13B7F">
        <w:pPr>
          <w:pStyle w:val="a4"/>
          <w:jc w:val="center"/>
        </w:pPr>
        <w:r>
          <w:fldChar w:fldCharType="begin"/>
        </w:r>
        <w:r w:rsidR="00503741">
          <w:instrText xml:space="preserve"> PAGE   \* MERGEFORMAT </w:instrText>
        </w:r>
        <w:r>
          <w:fldChar w:fldCharType="separate"/>
        </w:r>
        <w:r w:rsidR="0002327B">
          <w:rPr>
            <w:noProof/>
          </w:rPr>
          <w:t>- 2 -</w:t>
        </w:r>
        <w:r>
          <w:fldChar w:fldCharType="end"/>
        </w:r>
      </w:p>
    </w:sdtContent>
  </w:sdt>
  <w:p w:rsidR="00087ACC" w:rsidRDefault="006C6AC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34D4"/>
    <w:rsid w:val="0002327B"/>
    <w:rsid w:val="00036DC3"/>
    <w:rsid w:val="000A37B1"/>
    <w:rsid w:val="000F2EC7"/>
    <w:rsid w:val="001F387D"/>
    <w:rsid w:val="00224211"/>
    <w:rsid w:val="00263F28"/>
    <w:rsid w:val="002A2688"/>
    <w:rsid w:val="00467945"/>
    <w:rsid w:val="004F428E"/>
    <w:rsid w:val="00503741"/>
    <w:rsid w:val="006C6AC6"/>
    <w:rsid w:val="007A6BEB"/>
    <w:rsid w:val="007D02DC"/>
    <w:rsid w:val="00800006"/>
    <w:rsid w:val="00B47A52"/>
    <w:rsid w:val="00B578A8"/>
    <w:rsid w:val="00BB5926"/>
    <w:rsid w:val="00C44E19"/>
    <w:rsid w:val="00D21B48"/>
    <w:rsid w:val="00D75D57"/>
    <w:rsid w:val="00DA0B8B"/>
    <w:rsid w:val="00E13B7F"/>
    <w:rsid w:val="00E41D4B"/>
    <w:rsid w:val="00EE379C"/>
    <w:rsid w:val="00F634D4"/>
    <w:rsid w:val="00FA0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34D4"/>
  </w:style>
  <w:style w:type="character" w:styleId="a3">
    <w:name w:val="Hyperlink"/>
    <w:basedOn w:val="a0"/>
    <w:rsid w:val="00F634D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634D4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634D4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6">
    <w:name w:val="Normal (Web)"/>
    <w:basedOn w:val="a"/>
    <w:uiPriority w:val="99"/>
    <w:unhideWhenUsed/>
    <w:rsid w:val="000A3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1D4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02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232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pmr-online.com/View.aspx?id=FP4HjMRBUzxLnaMwhYlvKQ%3d%3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g14rga</dc:creator>
  <cp:lastModifiedBy>g30ses</cp:lastModifiedBy>
  <cp:revision>8</cp:revision>
  <cp:lastPrinted>2018-10-08T13:23:00Z</cp:lastPrinted>
  <dcterms:created xsi:type="dcterms:W3CDTF">2018-10-03T08:26:00Z</dcterms:created>
  <dcterms:modified xsi:type="dcterms:W3CDTF">2018-10-08T13:24:00Z</dcterms:modified>
</cp:coreProperties>
</file>