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7D5" w:rsidRPr="00101DF8" w:rsidRDefault="00FD27D5" w:rsidP="005243B1">
      <w:pPr>
        <w:ind w:left="5280"/>
        <w:rPr>
          <w:sz w:val="28"/>
          <w:szCs w:val="28"/>
        </w:rPr>
      </w:pPr>
      <w:r w:rsidRPr="00101DF8">
        <w:rPr>
          <w:sz w:val="28"/>
          <w:szCs w:val="28"/>
        </w:rPr>
        <w:t xml:space="preserve">Приложение </w:t>
      </w:r>
    </w:p>
    <w:p w:rsidR="00FD27D5" w:rsidRPr="00101DF8" w:rsidRDefault="00FD27D5" w:rsidP="005243B1">
      <w:pPr>
        <w:ind w:left="5280"/>
        <w:rPr>
          <w:sz w:val="28"/>
          <w:szCs w:val="28"/>
        </w:rPr>
      </w:pPr>
      <w:r w:rsidRPr="00101DF8">
        <w:rPr>
          <w:sz w:val="28"/>
          <w:szCs w:val="28"/>
        </w:rPr>
        <w:t xml:space="preserve">к Закону Приднестровской Молдавской Республики </w:t>
      </w:r>
      <w:r w:rsidRPr="00101DF8">
        <w:rPr>
          <w:sz w:val="28"/>
          <w:szCs w:val="28"/>
        </w:rPr>
        <w:br/>
        <w:t xml:space="preserve">«Об утверждении Государственной программы развития агропромышленного комплекса Приднестровской Молдавской Республики </w:t>
      </w:r>
      <w:r w:rsidRPr="00101DF8">
        <w:rPr>
          <w:sz w:val="28"/>
          <w:szCs w:val="28"/>
        </w:rPr>
        <w:br/>
        <w:t>на 2019–2026 годы»</w:t>
      </w:r>
    </w:p>
    <w:p w:rsidR="00FD27D5" w:rsidRPr="00101DF8" w:rsidRDefault="00FD27D5" w:rsidP="000B4A80">
      <w:pPr>
        <w:pStyle w:val="NoSpacing"/>
        <w:jc w:val="center"/>
        <w:rPr>
          <w:rFonts w:ascii="Times New Roman" w:hAnsi="Times New Roman"/>
          <w:b/>
          <w:sz w:val="28"/>
          <w:szCs w:val="28"/>
        </w:rPr>
      </w:pPr>
    </w:p>
    <w:p w:rsidR="00FD27D5" w:rsidRPr="00FF0F2B" w:rsidRDefault="00FD27D5" w:rsidP="000B4A80">
      <w:pPr>
        <w:pStyle w:val="NoSpacing"/>
        <w:jc w:val="center"/>
        <w:rPr>
          <w:rFonts w:ascii="Times New Roman" w:hAnsi="Times New Roman"/>
          <w:b/>
          <w:sz w:val="28"/>
          <w:szCs w:val="28"/>
        </w:rPr>
      </w:pPr>
      <w:r w:rsidRPr="00FF0F2B">
        <w:rPr>
          <w:rFonts w:ascii="Times New Roman" w:hAnsi="Times New Roman"/>
          <w:b/>
          <w:sz w:val="28"/>
          <w:szCs w:val="28"/>
        </w:rPr>
        <w:t>Государственная программа</w:t>
      </w:r>
    </w:p>
    <w:p w:rsidR="00FD27D5" w:rsidRPr="00FF0F2B" w:rsidRDefault="00FD27D5" w:rsidP="000B4A80">
      <w:pPr>
        <w:pStyle w:val="NoSpacing"/>
        <w:jc w:val="center"/>
        <w:rPr>
          <w:rFonts w:ascii="Times New Roman" w:hAnsi="Times New Roman"/>
          <w:b/>
          <w:sz w:val="28"/>
          <w:szCs w:val="28"/>
        </w:rPr>
      </w:pPr>
      <w:r w:rsidRPr="00FF0F2B">
        <w:rPr>
          <w:rFonts w:ascii="Times New Roman" w:hAnsi="Times New Roman"/>
          <w:b/>
          <w:sz w:val="28"/>
          <w:szCs w:val="28"/>
        </w:rPr>
        <w:t>развития агропромышленного комплекса</w:t>
      </w:r>
    </w:p>
    <w:p w:rsidR="00FD27D5" w:rsidRPr="00FF0F2B" w:rsidRDefault="00FD27D5" w:rsidP="000B4A80">
      <w:pPr>
        <w:pStyle w:val="NoSpacing"/>
        <w:jc w:val="center"/>
        <w:rPr>
          <w:rFonts w:ascii="Times New Roman" w:hAnsi="Times New Roman"/>
          <w:b/>
          <w:sz w:val="28"/>
          <w:szCs w:val="28"/>
        </w:rPr>
      </w:pPr>
      <w:r w:rsidRPr="00FF0F2B">
        <w:rPr>
          <w:rFonts w:ascii="Times New Roman" w:hAnsi="Times New Roman"/>
          <w:b/>
          <w:sz w:val="28"/>
          <w:szCs w:val="28"/>
        </w:rPr>
        <w:t>Приднестровской Молдавской Республики на 2019–2026 годы</w:t>
      </w:r>
    </w:p>
    <w:p w:rsidR="00FD27D5" w:rsidRPr="00FF0F2B" w:rsidRDefault="00FD27D5" w:rsidP="00C228A5">
      <w:pPr>
        <w:jc w:val="center"/>
        <w:rPr>
          <w:b/>
          <w:sz w:val="28"/>
          <w:szCs w:val="28"/>
        </w:rPr>
      </w:pPr>
    </w:p>
    <w:p w:rsidR="00FD27D5" w:rsidRPr="00FF0F2B" w:rsidRDefault="00FD27D5" w:rsidP="00C228A5">
      <w:pPr>
        <w:jc w:val="center"/>
        <w:rPr>
          <w:b/>
          <w:sz w:val="28"/>
          <w:szCs w:val="28"/>
        </w:rPr>
      </w:pPr>
      <w:r w:rsidRPr="00FF0F2B">
        <w:rPr>
          <w:b/>
          <w:sz w:val="28"/>
          <w:szCs w:val="28"/>
        </w:rPr>
        <w:t>1. Паспорт Государственной программы</w:t>
      </w:r>
    </w:p>
    <w:p w:rsidR="00FD27D5" w:rsidRPr="00FF0F2B" w:rsidRDefault="00FD27D5" w:rsidP="00C228A5">
      <w:pPr>
        <w:autoSpaceDE w:val="0"/>
        <w:autoSpaceDN w:val="0"/>
        <w:adjustRightInd w:val="0"/>
        <w:jc w:val="center"/>
        <w:rPr>
          <w:b/>
          <w:sz w:val="28"/>
          <w:szCs w:val="28"/>
        </w:rPr>
      </w:pPr>
    </w:p>
    <w:tbl>
      <w:tblPr>
        <w:tblW w:w="9618" w:type="dxa"/>
        <w:tblCellMar>
          <w:top w:w="15" w:type="dxa"/>
          <w:left w:w="15" w:type="dxa"/>
          <w:bottom w:w="15" w:type="dxa"/>
          <w:right w:w="15" w:type="dxa"/>
        </w:tblCellMar>
        <w:tblLook w:val="0000"/>
      </w:tblPr>
      <w:tblGrid>
        <w:gridCol w:w="2814"/>
        <w:gridCol w:w="6804"/>
      </w:tblGrid>
      <w:tr w:rsidR="00FD27D5" w:rsidRPr="00FF0F2B" w:rsidTr="006A71EE">
        <w:tc>
          <w:tcPr>
            <w:tcW w:w="2814"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FD27D5" w:rsidRPr="00FF0F2B" w:rsidRDefault="00FD27D5" w:rsidP="00A825DD">
            <w:pPr>
              <w:rPr>
                <w:sz w:val="28"/>
                <w:szCs w:val="28"/>
              </w:rPr>
            </w:pPr>
            <w:r w:rsidRPr="00FF0F2B">
              <w:rPr>
                <w:sz w:val="28"/>
                <w:szCs w:val="28"/>
              </w:rPr>
              <w:t>Наименование Государственной программы</w:t>
            </w:r>
          </w:p>
        </w:tc>
        <w:tc>
          <w:tcPr>
            <w:tcW w:w="6804"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FD27D5" w:rsidRPr="00FF0F2B" w:rsidRDefault="00FD27D5" w:rsidP="00A825DD">
            <w:pPr>
              <w:autoSpaceDE w:val="0"/>
              <w:autoSpaceDN w:val="0"/>
              <w:adjustRightInd w:val="0"/>
              <w:rPr>
                <w:sz w:val="28"/>
                <w:szCs w:val="28"/>
              </w:rPr>
            </w:pPr>
            <w:r w:rsidRPr="00FF0F2B">
              <w:rPr>
                <w:sz w:val="28"/>
                <w:szCs w:val="28"/>
              </w:rPr>
              <w:t>Государственная программа развития агропромышленного комплекса Приднестровской Молдавской Республики на 2019–2026 годы (Государственная программа)</w:t>
            </w:r>
          </w:p>
        </w:tc>
      </w:tr>
      <w:tr w:rsidR="00FD27D5" w:rsidRPr="00FF0F2B" w:rsidTr="006A71EE">
        <w:tc>
          <w:tcPr>
            <w:tcW w:w="2814"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FD27D5" w:rsidRPr="00FF0F2B" w:rsidRDefault="00FD27D5" w:rsidP="00A825DD">
            <w:pPr>
              <w:rPr>
                <w:sz w:val="28"/>
                <w:szCs w:val="28"/>
                <w:highlight w:val="yellow"/>
              </w:rPr>
            </w:pPr>
            <w:r w:rsidRPr="00FF0F2B">
              <w:rPr>
                <w:sz w:val="28"/>
                <w:szCs w:val="28"/>
              </w:rPr>
              <w:t>Заказчик Государственной программы</w:t>
            </w:r>
          </w:p>
        </w:tc>
        <w:tc>
          <w:tcPr>
            <w:tcW w:w="6804"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FD27D5" w:rsidRPr="00FF0F2B" w:rsidRDefault="00FD27D5" w:rsidP="00A825DD">
            <w:pPr>
              <w:pStyle w:val="NormalWeb"/>
              <w:spacing w:before="0" w:after="0"/>
              <w:rPr>
                <w:sz w:val="28"/>
                <w:szCs w:val="28"/>
              </w:rPr>
            </w:pPr>
            <w:r w:rsidRPr="00FF0F2B">
              <w:rPr>
                <w:sz w:val="28"/>
                <w:szCs w:val="28"/>
              </w:rPr>
              <w:t xml:space="preserve">Правительство Приднестровской Молдавской Республики </w:t>
            </w:r>
          </w:p>
        </w:tc>
      </w:tr>
      <w:tr w:rsidR="00FD27D5" w:rsidRPr="00FF0F2B" w:rsidTr="006A71EE">
        <w:tc>
          <w:tcPr>
            <w:tcW w:w="2814"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FD27D5" w:rsidRPr="00FF0F2B" w:rsidRDefault="00FD27D5" w:rsidP="00A825DD">
            <w:pPr>
              <w:rPr>
                <w:sz w:val="28"/>
                <w:szCs w:val="28"/>
              </w:rPr>
            </w:pPr>
            <w:r w:rsidRPr="00FF0F2B">
              <w:rPr>
                <w:sz w:val="28"/>
                <w:szCs w:val="28"/>
              </w:rPr>
              <w:t>Разработчик Государственной программы</w:t>
            </w:r>
          </w:p>
        </w:tc>
        <w:tc>
          <w:tcPr>
            <w:tcW w:w="6804"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FD27D5" w:rsidRPr="00FF0F2B" w:rsidRDefault="00FD27D5" w:rsidP="00A825DD">
            <w:pPr>
              <w:rPr>
                <w:sz w:val="28"/>
                <w:szCs w:val="28"/>
              </w:rPr>
            </w:pPr>
            <w:r w:rsidRPr="00FF0F2B">
              <w:rPr>
                <w:sz w:val="28"/>
                <w:szCs w:val="28"/>
              </w:rPr>
              <w:t xml:space="preserve">Министерство сельского хозяйства и природных ресурсов Приднестровской Молдавской Республики  </w:t>
            </w:r>
          </w:p>
        </w:tc>
      </w:tr>
      <w:tr w:rsidR="00FD27D5" w:rsidRPr="00FF0F2B" w:rsidTr="006A71EE">
        <w:tc>
          <w:tcPr>
            <w:tcW w:w="2814"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FD27D5" w:rsidRPr="00FF0F2B" w:rsidRDefault="00FD27D5" w:rsidP="00A825DD">
            <w:pPr>
              <w:rPr>
                <w:sz w:val="28"/>
                <w:szCs w:val="28"/>
              </w:rPr>
            </w:pPr>
            <w:r w:rsidRPr="00FF0F2B">
              <w:rPr>
                <w:sz w:val="28"/>
                <w:szCs w:val="28"/>
              </w:rPr>
              <w:t>Исполнители основных мероприятий Государственной программы</w:t>
            </w:r>
          </w:p>
        </w:tc>
        <w:tc>
          <w:tcPr>
            <w:tcW w:w="6804"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FD27D5" w:rsidRPr="00FF0F2B" w:rsidRDefault="00FD27D5" w:rsidP="00A825DD">
            <w:pPr>
              <w:rPr>
                <w:bCs/>
                <w:iCs/>
                <w:sz w:val="28"/>
                <w:szCs w:val="28"/>
              </w:rPr>
            </w:pPr>
            <w:r w:rsidRPr="00FF0F2B">
              <w:rPr>
                <w:bCs/>
                <w:iCs/>
                <w:sz w:val="28"/>
                <w:szCs w:val="28"/>
              </w:rPr>
              <w:t xml:space="preserve">Министерство сельского хозяйства и природных ресурсов Приднестровской Молдавской Республики, Министерство экономического развития Приднестровской Молдавской Республики, государственные администрации городов </w:t>
            </w:r>
            <w:r w:rsidRPr="00FF0F2B">
              <w:rPr>
                <w:bCs/>
                <w:iCs/>
                <w:sz w:val="28"/>
                <w:szCs w:val="28"/>
              </w:rPr>
              <w:br/>
              <w:t>и районов Приднестровской Молдавской Республики</w:t>
            </w:r>
          </w:p>
        </w:tc>
      </w:tr>
      <w:tr w:rsidR="00FD27D5" w:rsidRPr="00FF0F2B" w:rsidTr="006A71EE">
        <w:tc>
          <w:tcPr>
            <w:tcW w:w="2814"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FD27D5" w:rsidRPr="00FF0F2B" w:rsidRDefault="00FD27D5" w:rsidP="00A825DD">
            <w:pPr>
              <w:rPr>
                <w:sz w:val="28"/>
                <w:szCs w:val="28"/>
              </w:rPr>
            </w:pPr>
            <w:r w:rsidRPr="00FF0F2B">
              <w:rPr>
                <w:sz w:val="28"/>
                <w:szCs w:val="28"/>
              </w:rPr>
              <w:t>Ответственный исполнитель Государственной программы</w:t>
            </w:r>
          </w:p>
        </w:tc>
        <w:tc>
          <w:tcPr>
            <w:tcW w:w="6804"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FD27D5" w:rsidRPr="00FF0F2B" w:rsidRDefault="00FD27D5" w:rsidP="00A825DD">
            <w:pPr>
              <w:rPr>
                <w:sz w:val="28"/>
                <w:szCs w:val="28"/>
              </w:rPr>
            </w:pPr>
            <w:r w:rsidRPr="00FF0F2B">
              <w:rPr>
                <w:bCs/>
                <w:iCs/>
                <w:sz w:val="28"/>
                <w:szCs w:val="28"/>
              </w:rPr>
              <w:t>Министерство сельского хозяйства и природных ресурсов Приднестровской Молдавской Республики</w:t>
            </w:r>
            <w:r w:rsidRPr="00FF0F2B">
              <w:rPr>
                <w:sz w:val="28"/>
                <w:szCs w:val="28"/>
              </w:rPr>
              <w:t xml:space="preserve"> </w:t>
            </w:r>
          </w:p>
        </w:tc>
      </w:tr>
      <w:tr w:rsidR="00FD27D5" w:rsidRPr="00FF0F2B" w:rsidTr="006A71EE">
        <w:tc>
          <w:tcPr>
            <w:tcW w:w="2814"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FD27D5" w:rsidRPr="00FF0F2B" w:rsidRDefault="00FD27D5" w:rsidP="00A825DD">
            <w:pPr>
              <w:rPr>
                <w:sz w:val="28"/>
                <w:szCs w:val="28"/>
              </w:rPr>
            </w:pPr>
            <w:r w:rsidRPr="00FF0F2B">
              <w:rPr>
                <w:sz w:val="28"/>
                <w:szCs w:val="28"/>
              </w:rPr>
              <w:t>Цели Государственной программы</w:t>
            </w:r>
          </w:p>
        </w:tc>
        <w:tc>
          <w:tcPr>
            <w:tcW w:w="6804"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FD27D5" w:rsidRPr="00FF0F2B" w:rsidRDefault="00FD27D5" w:rsidP="00A825DD">
            <w:pPr>
              <w:ind w:hanging="1"/>
              <w:rPr>
                <w:sz w:val="28"/>
                <w:szCs w:val="28"/>
              </w:rPr>
            </w:pPr>
            <w:r w:rsidRPr="00FF0F2B">
              <w:rPr>
                <w:sz w:val="28"/>
                <w:szCs w:val="28"/>
              </w:rPr>
              <w:t>создание стабильного, конкурентоспособного, динамично развивающегося экспортно ориентированного агропромышленного комплекса, по объемам производства обеспечивающего продовольственными товарами:</w:t>
            </w:r>
          </w:p>
          <w:p w:rsidR="00FD27D5" w:rsidRPr="00FF0F2B" w:rsidRDefault="00FD27D5" w:rsidP="00A825DD">
            <w:pPr>
              <w:ind w:hanging="1"/>
              <w:rPr>
                <w:sz w:val="28"/>
                <w:szCs w:val="28"/>
              </w:rPr>
            </w:pPr>
            <w:r w:rsidRPr="00FF0F2B">
              <w:rPr>
                <w:sz w:val="28"/>
                <w:szCs w:val="28"/>
              </w:rPr>
              <w:tab/>
              <w:t>а) население на уровне, обеспечивающем продовольственную безопасность республики;</w:t>
            </w:r>
          </w:p>
          <w:p w:rsidR="00FD27D5" w:rsidRPr="00FF0F2B" w:rsidRDefault="00FD27D5" w:rsidP="00A825DD">
            <w:pPr>
              <w:ind w:hanging="1"/>
              <w:rPr>
                <w:sz w:val="28"/>
                <w:szCs w:val="28"/>
              </w:rPr>
            </w:pPr>
            <w:r w:rsidRPr="00FF0F2B">
              <w:rPr>
                <w:sz w:val="28"/>
                <w:szCs w:val="28"/>
              </w:rPr>
              <w:tab/>
              <w:t>б) экспортные поставки, базирующиеся на максимальном использовании производственных мощностей организаций и региональных преимуществах Приднестровской Молдавской Республики</w:t>
            </w:r>
          </w:p>
        </w:tc>
      </w:tr>
      <w:tr w:rsidR="00FD27D5" w:rsidRPr="00FF0F2B" w:rsidTr="006A71EE">
        <w:tc>
          <w:tcPr>
            <w:tcW w:w="2814"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FD27D5" w:rsidRPr="00FF0F2B" w:rsidRDefault="00FD27D5" w:rsidP="00A825DD">
            <w:pPr>
              <w:rPr>
                <w:sz w:val="28"/>
                <w:szCs w:val="28"/>
              </w:rPr>
            </w:pPr>
            <w:r w:rsidRPr="00FF0F2B">
              <w:rPr>
                <w:sz w:val="28"/>
                <w:szCs w:val="28"/>
              </w:rPr>
              <w:t>Задачи Государственной программы</w:t>
            </w:r>
          </w:p>
        </w:tc>
        <w:tc>
          <w:tcPr>
            <w:tcW w:w="6804"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FD27D5" w:rsidRPr="00FF0F2B" w:rsidRDefault="00FD27D5" w:rsidP="00A825DD">
            <w:pPr>
              <w:shd w:val="clear" w:color="auto" w:fill="FFFFFF"/>
              <w:rPr>
                <w:sz w:val="28"/>
                <w:szCs w:val="28"/>
              </w:rPr>
            </w:pPr>
            <w:r w:rsidRPr="00FF0F2B">
              <w:rPr>
                <w:sz w:val="28"/>
                <w:szCs w:val="28"/>
              </w:rPr>
              <w:t xml:space="preserve">а) обеспечение ускоренного развития приоритетных отраслей сельского хозяйства, прежде всего животноводства; </w:t>
            </w:r>
          </w:p>
          <w:p w:rsidR="00FD27D5" w:rsidRPr="00FF0F2B" w:rsidRDefault="00FD27D5" w:rsidP="00A825DD">
            <w:pPr>
              <w:shd w:val="clear" w:color="auto" w:fill="FFFFFF"/>
              <w:rPr>
                <w:sz w:val="28"/>
                <w:szCs w:val="28"/>
              </w:rPr>
            </w:pPr>
            <w:r w:rsidRPr="00FF0F2B">
              <w:rPr>
                <w:sz w:val="28"/>
                <w:szCs w:val="28"/>
              </w:rPr>
              <w:t xml:space="preserve">б) улучшение общих условий функционирования сельского хозяйства путем сохранения и поддержания почвенного плодородия; </w:t>
            </w:r>
          </w:p>
          <w:p w:rsidR="00FD27D5" w:rsidRPr="00FF0F2B" w:rsidRDefault="00FD27D5" w:rsidP="00A825DD">
            <w:pPr>
              <w:shd w:val="clear" w:color="auto" w:fill="FFFFFF"/>
              <w:rPr>
                <w:sz w:val="28"/>
                <w:szCs w:val="28"/>
              </w:rPr>
            </w:pPr>
            <w:r w:rsidRPr="00FF0F2B">
              <w:rPr>
                <w:sz w:val="28"/>
                <w:szCs w:val="28"/>
              </w:rPr>
              <w:t>в) совершенствование механизмов регулирования рынков сельскохозяйственной продукции, сырья и продовольствия, включая применение механизма таможенно-тарифного регулирования импорта продовольственных товаров;</w:t>
            </w:r>
          </w:p>
          <w:p w:rsidR="00FD27D5" w:rsidRPr="00FF0F2B" w:rsidRDefault="00FD27D5" w:rsidP="00A825DD">
            <w:pPr>
              <w:shd w:val="clear" w:color="auto" w:fill="FFFFFF"/>
              <w:rPr>
                <w:sz w:val="28"/>
                <w:szCs w:val="28"/>
              </w:rPr>
            </w:pPr>
            <w:r w:rsidRPr="00FF0F2B">
              <w:rPr>
                <w:sz w:val="28"/>
                <w:szCs w:val="28"/>
              </w:rPr>
              <w:t>г) увеличение доли отечественных продовольственных товаров в общем объеме потребления</w:t>
            </w:r>
          </w:p>
        </w:tc>
      </w:tr>
      <w:tr w:rsidR="00FD27D5" w:rsidRPr="00FF0F2B" w:rsidTr="006A71EE">
        <w:tc>
          <w:tcPr>
            <w:tcW w:w="2814"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FD27D5" w:rsidRPr="00FF0F2B" w:rsidRDefault="00FD27D5" w:rsidP="00A825DD">
            <w:pPr>
              <w:rPr>
                <w:sz w:val="28"/>
                <w:szCs w:val="28"/>
              </w:rPr>
            </w:pPr>
            <w:r w:rsidRPr="00FF0F2B">
              <w:rPr>
                <w:sz w:val="28"/>
                <w:szCs w:val="28"/>
              </w:rPr>
              <w:t>Сроки реализации Государственной программы</w:t>
            </w:r>
          </w:p>
        </w:tc>
        <w:tc>
          <w:tcPr>
            <w:tcW w:w="6804"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FD27D5" w:rsidRPr="00FF0F2B" w:rsidRDefault="00FD27D5" w:rsidP="00A825DD">
            <w:pPr>
              <w:rPr>
                <w:sz w:val="28"/>
                <w:szCs w:val="28"/>
              </w:rPr>
            </w:pPr>
            <w:r w:rsidRPr="00FF0F2B">
              <w:rPr>
                <w:sz w:val="28"/>
                <w:szCs w:val="28"/>
              </w:rPr>
              <w:t>2019–2026 годы</w:t>
            </w:r>
          </w:p>
        </w:tc>
      </w:tr>
      <w:tr w:rsidR="00FD27D5" w:rsidRPr="00FF0F2B" w:rsidTr="006A71EE">
        <w:tc>
          <w:tcPr>
            <w:tcW w:w="2814"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FD27D5" w:rsidRPr="00FF0F2B" w:rsidRDefault="00FD27D5" w:rsidP="00A825DD">
            <w:pPr>
              <w:rPr>
                <w:sz w:val="28"/>
                <w:szCs w:val="28"/>
              </w:rPr>
            </w:pPr>
            <w:r w:rsidRPr="00FF0F2B">
              <w:rPr>
                <w:sz w:val="28"/>
                <w:szCs w:val="28"/>
              </w:rPr>
              <w:t>Объемы и источники финансирования Государственной программы</w:t>
            </w:r>
          </w:p>
        </w:tc>
        <w:tc>
          <w:tcPr>
            <w:tcW w:w="6804"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FD27D5" w:rsidRPr="00FF0F2B" w:rsidRDefault="00FD27D5" w:rsidP="00A825DD">
            <w:pPr>
              <w:pStyle w:val="10"/>
              <w:shd w:val="clear" w:color="auto" w:fill="FFFFFF"/>
              <w:rPr>
                <w:rFonts w:ascii="Times New Roman" w:hAnsi="Times New Roman" w:cs="Times New Roman"/>
                <w:sz w:val="28"/>
                <w:szCs w:val="28"/>
              </w:rPr>
            </w:pPr>
            <w:r w:rsidRPr="00FF0F2B">
              <w:rPr>
                <w:rFonts w:ascii="Times New Roman" w:hAnsi="Times New Roman" w:cs="Times New Roman"/>
                <w:sz w:val="28"/>
                <w:szCs w:val="28"/>
              </w:rPr>
              <w:t>источниками реализации Государственной программы в 2019</w:t>
            </w:r>
            <w:r w:rsidRPr="00FF0F2B">
              <w:rPr>
                <w:sz w:val="28"/>
                <w:szCs w:val="28"/>
              </w:rPr>
              <w:t>–</w:t>
            </w:r>
            <w:r w:rsidRPr="00FF0F2B">
              <w:rPr>
                <w:rFonts w:ascii="Times New Roman" w:hAnsi="Times New Roman" w:cs="Times New Roman"/>
                <w:sz w:val="28"/>
                <w:szCs w:val="28"/>
              </w:rPr>
              <w:t xml:space="preserve">2026 годах выступают собственные средства организаций, кредиты, средства Фонда капитальных вложений Приднестровской Молдавской Республики, средства Фонда развития предпринимательства Приднестровской Молдавской Республики, средства республиканского бюджета, средства специальных бюджетных счетов государственных учреждений и прочие средства, включая целевую безвозмездную помощь. При этом суммарное выражение средств, необходимых для реализации Государственной программы, представлено следующим образом: </w:t>
            </w:r>
          </w:p>
          <w:p w:rsidR="00FD27D5" w:rsidRPr="00FF0F2B" w:rsidRDefault="00FD27D5" w:rsidP="00A825DD">
            <w:pPr>
              <w:pStyle w:val="10"/>
              <w:shd w:val="clear" w:color="auto" w:fill="FFFFFF"/>
              <w:rPr>
                <w:rFonts w:ascii="Times New Roman" w:hAnsi="Times New Roman" w:cs="Times New Roman"/>
                <w:sz w:val="28"/>
                <w:szCs w:val="28"/>
              </w:rPr>
            </w:pPr>
            <w:r w:rsidRPr="00FF0F2B">
              <w:rPr>
                <w:rFonts w:ascii="Times New Roman" w:hAnsi="Times New Roman" w:cs="Times New Roman"/>
                <w:sz w:val="28"/>
                <w:szCs w:val="28"/>
              </w:rPr>
              <w:t xml:space="preserve">а) собственные средства организаций – </w:t>
            </w:r>
            <w:r w:rsidRPr="00FF0F2B">
              <w:rPr>
                <w:rFonts w:ascii="Times New Roman" w:hAnsi="Times New Roman" w:cs="Times New Roman"/>
                <w:sz w:val="28"/>
                <w:szCs w:val="28"/>
              </w:rPr>
              <w:br/>
              <w:t>1 169 067,2 тысячи рублей;</w:t>
            </w:r>
          </w:p>
          <w:p w:rsidR="00FD27D5" w:rsidRPr="00FF0F2B" w:rsidRDefault="00FD27D5" w:rsidP="00A825DD">
            <w:pPr>
              <w:pStyle w:val="10"/>
              <w:shd w:val="clear" w:color="auto" w:fill="FFFFFF"/>
              <w:rPr>
                <w:rFonts w:ascii="Times New Roman" w:hAnsi="Times New Roman" w:cs="Times New Roman"/>
                <w:sz w:val="28"/>
                <w:szCs w:val="28"/>
              </w:rPr>
            </w:pPr>
            <w:r w:rsidRPr="00FF0F2B">
              <w:rPr>
                <w:rFonts w:ascii="Times New Roman" w:hAnsi="Times New Roman" w:cs="Times New Roman"/>
                <w:sz w:val="28"/>
                <w:szCs w:val="28"/>
              </w:rPr>
              <w:t>б) кредитные средства – 552 467,5 тысячи рублей;</w:t>
            </w:r>
          </w:p>
          <w:p w:rsidR="00FD27D5" w:rsidRPr="00FF0F2B" w:rsidRDefault="00FD27D5" w:rsidP="00A825DD">
            <w:pPr>
              <w:pStyle w:val="10"/>
              <w:shd w:val="clear" w:color="auto" w:fill="FFFFFF"/>
              <w:rPr>
                <w:rFonts w:ascii="Times New Roman" w:hAnsi="Times New Roman" w:cs="Times New Roman"/>
                <w:sz w:val="28"/>
                <w:szCs w:val="28"/>
              </w:rPr>
            </w:pPr>
            <w:r w:rsidRPr="00FF0F2B">
              <w:rPr>
                <w:rFonts w:ascii="Times New Roman" w:hAnsi="Times New Roman" w:cs="Times New Roman"/>
                <w:sz w:val="28"/>
                <w:szCs w:val="28"/>
              </w:rPr>
              <w:t xml:space="preserve">в) средства Фонда капитальных вложений Приднестровской Молдавской Республики – </w:t>
            </w:r>
            <w:r w:rsidRPr="00FF0F2B">
              <w:rPr>
                <w:rFonts w:ascii="Times New Roman" w:hAnsi="Times New Roman" w:cs="Times New Roman"/>
                <w:sz w:val="28"/>
                <w:szCs w:val="28"/>
              </w:rPr>
              <w:br/>
              <w:t>140 000 тысяч рублей;</w:t>
            </w:r>
          </w:p>
          <w:p w:rsidR="00FD27D5" w:rsidRPr="00FF0F2B" w:rsidRDefault="00FD27D5" w:rsidP="00A825DD">
            <w:pPr>
              <w:pStyle w:val="10"/>
              <w:shd w:val="clear" w:color="auto" w:fill="FFFFFF"/>
              <w:rPr>
                <w:rFonts w:ascii="Times New Roman" w:hAnsi="Times New Roman" w:cs="Times New Roman"/>
                <w:sz w:val="28"/>
                <w:szCs w:val="28"/>
              </w:rPr>
            </w:pPr>
          </w:p>
          <w:p w:rsidR="00FD27D5" w:rsidRPr="00FF0F2B" w:rsidRDefault="00FD27D5" w:rsidP="00A825DD">
            <w:pPr>
              <w:pStyle w:val="10"/>
              <w:shd w:val="clear" w:color="auto" w:fill="FFFFFF"/>
              <w:rPr>
                <w:rFonts w:ascii="Times New Roman" w:hAnsi="Times New Roman" w:cs="Times New Roman"/>
                <w:sz w:val="28"/>
                <w:szCs w:val="28"/>
              </w:rPr>
            </w:pPr>
            <w:r w:rsidRPr="00FF0F2B">
              <w:rPr>
                <w:rFonts w:ascii="Times New Roman" w:hAnsi="Times New Roman" w:cs="Times New Roman"/>
                <w:sz w:val="28"/>
                <w:szCs w:val="28"/>
              </w:rPr>
              <w:t xml:space="preserve">г) средства Фонда развития предпринимательства Приднестровской Молдавской Республики (в том числе за счет средств, предусмотренных на кредитование субъектов малого предпринимательства в соответствии с Законом Приднестровской Молдавской Республики </w:t>
            </w:r>
            <w:r w:rsidRPr="00FF0F2B">
              <w:rPr>
                <w:rFonts w:ascii="Times New Roman" w:hAnsi="Times New Roman" w:cs="Times New Roman"/>
                <w:sz w:val="28"/>
                <w:szCs w:val="28"/>
              </w:rPr>
              <w:br/>
              <w:t>«О льготном кредитовании субъектов малого предпринимательства») – 183 743,2 тысячи рублей;</w:t>
            </w:r>
          </w:p>
          <w:p w:rsidR="00FD27D5" w:rsidRPr="00FF0F2B" w:rsidRDefault="00FD27D5" w:rsidP="00A825DD">
            <w:pPr>
              <w:pStyle w:val="10"/>
              <w:shd w:val="clear" w:color="auto" w:fill="FFFFFF"/>
              <w:rPr>
                <w:rFonts w:ascii="Times New Roman" w:hAnsi="Times New Roman" w:cs="Times New Roman"/>
                <w:sz w:val="28"/>
                <w:szCs w:val="28"/>
              </w:rPr>
            </w:pPr>
            <w:r w:rsidRPr="00FF0F2B">
              <w:rPr>
                <w:rFonts w:ascii="Times New Roman" w:hAnsi="Times New Roman" w:cs="Times New Roman"/>
                <w:sz w:val="28"/>
                <w:szCs w:val="28"/>
              </w:rPr>
              <w:t xml:space="preserve">д) средства республиканского бюджета – </w:t>
            </w:r>
            <w:r w:rsidRPr="00FF0F2B">
              <w:rPr>
                <w:rFonts w:ascii="Times New Roman" w:hAnsi="Times New Roman" w:cs="Times New Roman"/>
                <w:sz w:val="28"/>
                <w:szCs w:val="28"/>
              </w:rPr>
              <w:br/>
              <w:t>26 000 тысяч рублей;</w:t>
            </w:r>
          </w:p>
          <w:p w:rsidR="00FD27D5" w:rsidRPr="00FF0F2B" w:rsidRDefault="00FD27D5" w:rsidP="00A825DD">
            <w:pPr>
              <w:pStyle w:val="10"/>
              <w:shd w:val="clear" w:color="auto" w:fill="FFFFFF"/>
              <w:rPr>
                <w:rFonts w:ascii="Times New Roman" w:hAnsi="Times New Roman" w:cs="Times New Roman"/>
                <w:sz w:val="28"/>
                <w:szCs w:val="28"/>
              </w:rPr>
            </w:pPr>
            <w:r w:rsidRPr="00FF0F2B">
              <w:rPr>
                <w:rFonts w:ascii="Times New Roman" w:hAnsi="Times New Roman" w:cs="Times New Roman"/>
                <w:sz w:val="28"/>
                <w:szCs w:val="28"/>
              </w:rPr>
              <w:t>е) средства специальных бюджетных счетов государственных учреждений – 29 476,1 тысячи рублей;</w:t>
            </w:r>
          </w:p>
          <w:p w:rsidR="00FD27D5" w:rsidRPr="00FF0F2B" w:rsidRDefault="00FD27D5" w:rsidP="00A825DD">
            <w:pPr>
              <w:pStyle w:val="10"/>
              <w:shd w:val="clear" w:color="auto" w:fill="FFFFFF"/>
              <w:rPr>
                <w:rFonts w:ascii="Times New Roman" w:hAnsi="Times New Roman" w:cs="Times New Roman"/>
                <w:sz w:val="28"/>
                <w:szCs w:val="28"/>
              </w:rPr>
            </w:pPr>
            <w:r w:rsidRPr="00FF0F2B">
              <w:rPr>
                <w:rFonts w:ascii="Times New Roman" w:hAnsi="Times New Roman" w:cs="Times New Roman"/>
                <w:sz w:val="28"/>
                <w:szCs w:val="28"/>
              </w:rPr>
              <w:t>ж) прочие средства, включая целевую безвозмездную помощь, – 28 000 тысяч рублей.</w:t>
            </w:r>
          </w:p>
          <w:p w:rsidR="00FD27D5" w:rsidRPr="00FF0F2B" w:rsidRDefault="00FD27D5" w:rsidP="00A825DD">
            <w:pPr>
              <w:pStyle w:val="10"/>
              <w:shd w:val="clear" w:color="auto" w:fill="FFFFFF"/>
              <w:rPr>
                <w:rFonts w:ascii="Times New Roman" w:hAnsi="Times New Roman" w:cs="Times New Roman"/>
                <w:sz w:val="28"/>
                <w:szCs w:val="28"/>
              </w:rPr>
            </w:pPr>
            <w:r w:rsidRPr="00FF0F2B">
              <w:rPr>
                <w:rFonts w:ascii="Times New Roman" w:hAnsi="Times New Roman" w:cs="Times New Roman"/>
                <w:sz w:val="28"/>
                <w:szCs w:val="28"/>
              </w:rPr>
              <w:t xml:space="preserve">Таким образом, ресурсное обеспечение Государственной программы на 2019–2026 годы по всем источникам финансирования составляет </w:t>
            </w:r>
            <w:r w:rsidRPr="00FF0F2B">
              <w:rPr>
                <w:rFonts w:ascii="Times New Roman" w:hAnsi="Times New Roman" w:cs="Times New Roman"/>
                <w:sz w:val="28"/>
                <w:szCs w:val="28"/>
              </w:rPr>
              <w:br/>
            </w:r>
            <w:r w:rsidRPr="00FF0F2B">
              <w:rPr>
                <w:rFonts w:ascii="Times New Roman" w:hAnsi="Times New Roman" w:cs="Times New Roman"/>
                <w:bCs/>
                <w:sz w:val="28"/>
                <w:szCs w:val="28"/>
              </w:rPr>
              <w:t xml:space="preserve">2 128 754 </w:t>
            </w:r>
            <w:r w:rsidRPr="00FF0F2B">
              <w:rPr>
                <w:rFonts w:ascii="Times New Roman" w:hAnsi="Times New Roman" w:cs="Times New Roman"/>
                <w:sz w:val="28"/>
                <w:szCs w:val="28"/>
              </w:rPr>
              <w:t>тысячи рублей</w:t>
            </w:r>
          </w:p>
        </w:tc>
      </w:tr>
      <w:tr w:rsidR="00FD27D5" w:rsidRPr="00FF0F2B" w:rsidTr="006A71EE">
        <w:tc>
          <w:tcPr>
            <w:tcW w:w="2814"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FD27D5" w:rsidRPr="00FF0F2B" w:rsidRDefault="00FD27D5" w:rsidP="00A825DD">
            <w:pPr>
              <w:rPr>
                <w:sz w:val="28"/>
                <w:szCs w:val="28"/>
              </w:rPr>
            </w:pPr>
            <w:r w:rsidRPr="00FF0F2B">
              <w:rPr>
                <w:sz w:val="28"/>
                <w:szCs w:val="28"/>
              </w:rPr>
              <w:t>Ожидаемые результаты реализации Государственной программы</w:t>
            </w:r>
          </w:p>
        </w:tc>
        <w:tc>
          <w:tcPr>
            <w:tcW w:w="6804"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FD27D5" w:rsidRPr="00FF0F2B" w:rsidRDefault="00FD27D5" w:rsidP="00A825DD">
            <w:pPr>
              <w:pStyle w:val="BodyTextIndent"/>
              <w:spacing w:after="0"/>
              <w:ind w:left="0"/>
              <w:rPr>
                <w:sz w:val="28"/>
                <w:szCs w:val="28"/>
              </w:rPr>
            </w:pPr>
            <w:r w:rsidRPr="00FF0F2B">
              <w:rPr>
                <w:sz w:val="28"/>
                <w:szCs w:val="28"/>
              </w:rPr>
              <w:t>объемы отечественного производства во всех категориях хозяйств к окончанию срока действия Государственной программы увеличатся по отношению к уровню 2017 года:</w:t>
            </w:r>
          </w:p>
          <w:p w:rsidR="00FD27D5" w:rsidRPr="00FF0F2B" w:rsidRDefault="00FD27D5" w:rsidP="00A825DD">
            <w:pPr>
              <w:pStyle w:val="BodyTextIndent"/>
              <w:spacing w:after="0"/>
              <w:ind w:left="0"/>
              <w:rPr>
                <w:sz w:val="28"/>
                <w:szCs w:val="28"/>
              </w:rPr>
            </w:pPr>
            <w:r w:rsidRPr="00FF0F2B">
              <w:rPr>
                <w:sz w:val="28"/>
                <w:szCs w:val="28"/>
              </w:rPr>
              <w:t xml:space="preserve">а) по мясу скота и птицы – на 56% (13,3 тысячи тонн);  </w:t>
            </w:r>
          </w:p>
          <w:p w:rsidR="00FD27D5" w:rsidRPr="00FF0F2B" w:rsidRDefault="00FD27D5" w:rsidP="00A825DD">
            <w:pPr>
              <w:pStyle w:val="BodyTextIndent"/>
              <w:spacing w:after="0"/>
              <w:ind w:left="0"/>
              <w:rPr>
                <w:sz w:val="28"/>
                <w:szCs w:val="28"/>
              </w:rPr>
            </w:pPr>
            <w:r w:rsidRPr="00FF0F2B">
              <w:rPr>
                <w:sz w:val="28"/>
                <w:szCs w:val="28"/>
              </w:rPr>
              <w:t xml:space="preserve">б) по молоку – на 29% (47,7 тысячи тонн);  </w:t>
            </w:r>
          </w:p>
          <w:p w:rsidR="00FD27D5" w:rsidRPr="00FF0F2B" w:rsidRDefault="00FD27D5" w:rsidP="00A825DD">
            <w:pPr>
              <w:pStyle w:val="BodyTextIndent"/>
              <w:spacing w:after="0"/>
              <w:ind w:left="0"/>
              <w:rPr>
                <w:sz w:val="28"/>
                <w:szCs w:val="28"/>
              </w:rPr>
            </w:pPr>
            <w:r w:rsidRPr="00FF0F2B">
              <w:rPr>
                <w:sz w:val="28"/>
                <w:szCs w:val="28"/>
              </w:rPr>
              <w:t>в) по овощам – на 11% (48,9 тысячи тонн);</w:t>
            </w:r>
          </w:p>
          <w:p w:rsidR="00FD27D5" w:rsidRPr="00FF0F2B" w:rsidRDefault="00FD27D5" w:rsidP="00A825DD">
            <w:pPr>
              <w:pStyle w:val="BodyTextIndent"/>
              <w:spacing w:after="0"/>
              <w:ind w:left="0"/>
              <w:rPr>
                <w:sz w:val="28"/>
                <w:szCs w:val="28"/>
              </w:rPr>
            </w:pPr>
            <w:r w:rsidRPr="00FF0F2B">
              <w:rPr>
                <w:sz w:val="28"/>
                <w:szCs w:val="28"/>
              </w:rPr>
              <w:t>г) по фруктам – в 2,4 раза (33,7 тысячи тонн).</w:t>
            </w:r>
          </w:p>
          <w:p w:rsidR="00FD27D5" w:rsidRPr="00FF0F2B" w:rsidRDefault="00FD27D5" w:rsidP="00A825DD">
            <w:pPr>
              <w:rPr>
                <w:sz w:val="28"/>
                <w:szCs w:val="28"/>
              </w:rPr>
            </w:pPr>
            <w:r w:rsidRPr="00FF0F2B">
              <w:rPr>
                <w:sz w:val="28"/>
                <w:szCs w:val="28"/>
              </w:rPr>
              <w:t>Реализация намеченных параметров Государственной программы позволит:</w:t>
            </w:r>
          </w:p>
          <w:p w:rsidR="00FD27D5" w:rsidRPr="00FF0F2B" w:rsidRDefault="00FD27D5" w:rsidP="00A825DD">
            <w:pPr>
              <w:rPr>
                <w:snapToGrid w:val="0"/>
                <w:sz w:val="28"/>
                <w:szCs w:val="28"/>
              </w:rPr>
            </w:pPr>
            <w:r w:rsidRPr="00FF0F2B">
              <w:rPr>
                <w:sz w:val="28"/>
                <w:szCs w:val="28"/>
              </w:rPr>
              <w:t>а) достичь численности поголовья</w:t>
            </w:r>
            <w:r w:rsidRPr="00FF0F2B">
              <w:rPr>
                <w:snapToGrid w:val="0"/>
                <w:sz w:val="28"/>
                <w:szCs w:val="28"/>
              </w:rPr>
              <w:t xml:space="preserve"> крупного рогатого скота – 22 тысячи голов, свиней – 60 тысяч голов, птицы – 484 тысячи голов за счет его прироста в сельскохозяйственных организациях всех форм собственности и сохранения постоянной численности в личных подсобных хозяйствах;</w:t>
            </w:r>
          </w:p>
          <w:p w:rsidR="00FD27D5" w:rsidRPr="00FF0F2B" w:rsidRDefault="00FD27D5" w:rsidP="00A825DD">
            <w:pPr>
              <w:rPr>
                <w:snapToGrid w:val="0"/>
                <w:sz w:val="28"/>
                <w:szCs w:val="28"/>
              </w:rPr>
            </w:pPr>
            <w:r w:rsidRPr="00FF0F2B">
              <w:rPr>
                <w:snapToGrid w:val="0"/>
                <w:sz w:val="28"/>
                <w:szCs w:val="28"/>
              </w:rPr>
              <w:t xml:space="preserve">б) довести производство (с учетом личных подсобных хозяйств) мяса говядины до 1,6 тысячи тонн, свинины – до 6,0 тысяч тонн, птицы – </w:t>
            </w:r>
            <w:r w:rsidRPr="00FF0F2B">
              <w:rPr>
                <w:snapToGrid w:val="0"/>
                <w:sz w:val="28"/>
                <w:szCs w:val="28"/>
              </w:rPr>
              <w:br/>
              <w:t>до 5,5 тысячи тонн.</w:t>
            </w:r>
          </w:p>
          <w:p w:rsidR="00FD27D5" w:rsidRPr="00FF0F2B" w:rsidRDefault="00FD27D5" w:rsidP="00A825DD">
            <w:pPr>
              <w:rPr>
                <w:sz w:val="28"/>
                <w:szCs w:val="28"/>
              </w:rPr>
            </w:pPr>
            <w:r w:rsidRPr="00FF0F2B">
              <w:rPr>
                <w:sz w:val="28"/>
                <w:szCs w:val="28"/>
              </w:rPr>
              <w:t xml:space="preserve">Также ожидается повышение эффективности использования сельскохозяйственных земельных угодий путем включения в севооборот дополнительно 3 377 га раскорчеванных многолетних насаждений и закладки 1 776 га садов </w:t>
            </w:r>
            <w:r w:rsidRPr="00FF0F2B">
              <w:rPr>
                <w:sz w:val="28"/>
                <w:szCs w:val="28"/>
              </w:rPr>
              <w:br/>
              <w:t>и виноградников</w:t>
            </w:r>
          </w:p>
        </w:tc>
      </w:tr>
      <w:tr w:rsidR="00FD27D5" w:rsidRPr="00FF0F2B" w:rsidTr="006A71EE">
        <w:tc>
          <w:tcPr>
            <w:tcW w:w="2814"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FD27D5" w:rsidRPr="00FF0F2B" w:rsidRDefault="00FD27D5" w:rsidP="00A825DD">
            <w:pPr>
              <w:rPr>
                <w:sz w:val="28"/>
                <w:szCs w:val="28"/>
              </w:rPr>
            </w:pPr>
            <w:r w:rsidRPr="00FF0F2B">
              <w:rPr>
                <w:sz w:val="28"/>
                <w:szCs w:val="28"/>
              </w:rPr>
              <w:t>Управление реализацией Государственной программы и контроль  хода ее выполнения</w:t>
            </w:r>
          </w:p>
        </w:tc>
        <w:tc>
          <w:tcPr>
            <w:tcW w:w="6804"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FD27D5" w:rsidRPr="00FF0F2B" w:rsidRDefault="00FD27D5" w:rsidP="00A825DD">
            <w:pPr>
              <w:rPr>
                <w:sz w:val="28"/>
                <w:szCs w:val="28"/>
              </w:rPr>
            </w:pPr>
            <w:r w:rsidRPr="00FF0F2B">
              <w:rPr>
                <w:sz w:val="28"/>
                <w:szCs w:val="28"/>
              </w:rPr>
              <w:t xml:space="preserve">реализацию Государственной программы координирует Министерство сельского хозяйства и природных ресурсов  Приднестровской Молдавской Республики </w:t>
            </w:r>
          </w:p>
        </w:tc>
      </w:tr>
    </w:tbl>
    <w:p w:rsidR="00FD27D5" w:rsidRPr="00FF0F2B" w:rsidRDefault="00FD27D5" w:rsidP="005243B1">
      <w:pPr>
        <w:pStyle w:val="NoSpacing"/>
        <w:ind w:firstLine="709"/>
        <w:jc w:val="center"/>
        <w:rPr>
          <w:rFonts w:ascii="Times New Roman" w:hAnsi="Times New Roman"/>
          <w:sz w:val="28"/>
          <w:szCs w:val="28"/>
        </w:rPr>
      </w:pPr>
    </w:p>
    <w:p w:rsidR="00FD27D5" w:rsidRPr="00FF0F2B" w:rsidRDefault="00FD27D5" w:rsidP="005243B1">
      <w:pPr>
        <w:tabs>
          <w:tab w:val="left" w:pos="0"/>
        </w:tabs>
        <w:jc w:val="center"/>
        <w:rPr>
          <w:b/>
          <w:sz w:val="28"/>
          <w:szCs w:val="28"/>
        </w:rPr>
      </w:pPr>
      <w:r w:rsidRPr="00FF0F2B">
        <w:rPr>
          <w:b/>
          <w:sz w:val="28"/>
          <w:szCs w:val="28"/>
        </w:rPr>
        <w:t>2. Обоснование Государственной программы</w:t>
      </w:r>
    </w:p>
    <w:p w:rsidR="00FD27D5" w:rsidRPr="00FF0F2B" w:rsidRDefault="00FD27D5" w:rsidP="005243B1">
      <w:pPr>
        <w:tabs>
          <w:tab w:val="left" w:pos="0"/>
        </w:tabs>
        <w:ind w:firstLine="709"/>
        <w:jc w:val="center"/>
        <w:rPr>
          <w:sz w:val="28"/>
          <w:szCs w:val="28"/>
        </w:rPr>
      </w:pPr>
    </w:p>
    <w:p w:rsidR="00FD27D5" w:rsidRPr="00FF0F2B" w:rsidRDefault="00FD27D5" w:rsidP="005243B1">
      <w:pPr>
        <w:tabs>
          <w:tab w:val="left" w:pos="0"/>
        </w:tabs>
        <w:ind w:firstLine="709"/>
        <w:jc w:val="both"/>
        <w:rPr>
          <w:sz w:val="28"/>
          <w:szCs w:val="28"/>
        </w:rPr>
      </w:pPr>
      <w:r w:rsidRPr="00FF0F2B">
        <w:rPr>
          <w:sz w:val="28"/>
          <w:szCs w:val="28"/>
        </w:rPr>
        <w:t>Целью политики государства в области развития агропромышленного комплекса и обеспечения населения продовольствием является формирование экономического сектора, основанного на передовых технологиях, эффективного и конкурентоспособного, обеспечивающего высокий уровень продовольственной безопасности страны и постоянный рост доходов от экспорта сельскохозяйственной продукции и ее производных.</w:t>
      </w:r>
    </w:p>
    <w:p w:rsidR="00FD27D5" w:rsidRPr="00FF0F2B" w:rsidRDefault="00FD27D5" w:rsidP="005243B1">
      <w:pPr>
        <w:pStyle w:val="NoSpacing"/>
        <w:ind w:firstLine="709"/>
        <w:jc w:val="both"/>
        <w:rPr>
          <w:rFonts w:ascii="Times New Roman" w:hAnsi="Times New Roman"/>
          <w:sz w:val="28"/>
          <w:szCs w:val="28"/>
        </w:rPr>
      </w:pPr>
      <w:r w:rsidRPr="00FF0F2B">
        <w:rPr>
          <w:rFonts w:ascii="Times New Roman" w:hAnsi="Times New Roman"/>
          <w:sz w:val="28"/>
          <w:szCs w:val="28"/>
        </w:rPr>
        <w:t xml:space="preserve">Несмотря на все сложности в агропромышленном комплексе, проводимая работа по реформированию и государственной поддержке на фоне предпринятых антикризисных мер способствовала некоторой стабилизации в отрасли, что следует из нижеприведенных данных. </w:t>
      </w:r>
    </w:p>
    <w:p w:rsidR="00FD27D5" w:rsidRPr="00FF0F2B" w:rsidRDefault="00FD27D5" w:rsidP="005243B1">
      <w:pPr>
        <w:ind w:firstLine="709"/>
        <w:jc w:val="center"/>
        <w:rPr>
          <w:b/>
          <w:sz w:val="28"/>
          <w:szCs w:val="28"/>
        </w:rPr>
      </w:pPr>
    </w:p>
    <w:p w:rsidR="00FD27D5" w:rsidRPr="00FF0F2B" w:rsidRDefault="00FD27D5" w:rsidP="00E825FD">
      <w:pPr>
        <w:jc w:val="center"/>
        <w:rPr>
          <w:b/>
          <w:sz w:val="28"/>
          <w:szCs w:val="28"/>
        </w:rPr>
      </w:pPr>
      <w:r w:rsidRPr="00FF0F2B">
        <w:rPr>
          <w:b/>
          <w:sz w:val="28"/>
          <w:szCs w:val="28"/>
        </w:rPr>
        <w:t>Валовая продукция сельского хозяйства в сельскохозяйственных организациях всех категорий Приднестровской Молдавской Республики за 2013–2017 годы, миллион рублей</w:t>
      </w:r>
    </w:p>
    <w:p w:rsidR="00FD27D5" w:rsidRPr="00FF0F2B" w:rsidRDefault="00FD27D5" w:rsidP="005243B1">
      <w:pPr>
        <w:ind w:firstLine="709"/>
        <w:rPr>
          <w:b/>
          <w:sz w:val="28"/>
          <w:szCs w:val="28"/>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791"/>
        <w:gridCol w:w="1129"/>
        <w:gridCol w:w="1130"/>
        <w:gridCol w:w="1130"/>
        <w:gridCol w:w="1130"/>
        <w:gridCol w:w="1130"/>
        <w:gridCol w:w="1568"/>
      </w:tblGrid>
      <w:tr w:rsidR="00FD27D5" w:rsidRPr="00FF0F2B" w:rsidTr="008F6775">
        <w:tc>
          <w:tcPr>
            <w:tcW w:w="2791" w:type="dxa"/>
            <w:tcBorders>
              <w:top w:val="single" w:sz="4" w:space="0" w:color="auto"/>
              <w:left w:val="single" w:sz="4" w:space="0" w:color="auto"/>
              <w:bottom w:val="single" w:sz="4" w:space="0" w:color="auto"/>
              <w:right w:val="single" w:sz="4" w:space="0" w:color="auto"/>
            </w:tcBorders>
            <w:vAlign w:val="center"/>
          </w:tcPr>
          <w:p w:rsidR="00FD27D5" w:rsidRPr="00FF0F2B" w:rsidRDefault="00FD27D5" w:rsidP="008F6775">
            <w:pPr>
              <w:jc w:val="center"/>
              <w:rPr>
                <w:b/>
              </w:rPr>
            </w:pPr>
            <w:r w:rsidRPr="00FF0F2B">
              <w:rPr>
                <w:b/>
              </w:rPr>
              <w:t>Показатель</w:t>
            </w:r>
          </w:p>
        </w:tc>
        <w:tc>
          <w:tcPr>
            <w:tcW w:w="1129" w:type="dxa"/>
            <w:tcBorders>
              <w:top w:val="single" w:sz="4" w:space="0" w:color="auto"/>
              <w:left w:val="single" w:sz="4" w:space="0" w:color="auto"/>
              <w:bottom w:val="single" w:sz="4" w:space="0" w:color="auto"/>
              <w:right w:val="single" w:sz="4" w:space="0" w:color="auto"/>
            </w:tcBorders>
            <w:vAlign w:val="center"/>
          </w:tcPr>
          <w:p w:rsidR="00FD27D5" w:rsidRPr="00FF0F2B" w:rsidRDefault="00FD27D5" w:rsidP="008F6775">
            <w:pPr>
              <w:jc w:val="center"/>
              <w:rPr>
                <w:b/>
              </w:rPr>
            </w:pPr>
            <w:r w:rsidRPr="00FF0F2B">
              <w:rPr>
                <w:b/>
              </w:rPr>
              <w:t>2013 г.</w:t>
            </w:r>
          </w:p>
        </w:tc>
        <w:tc>
          <w:tcPr>
            <w:tcW w:w="1130" w:type="dxa"/>
            <w:tcBorders>
              <w:top w:val="single" w:sz="4" w:space="0" w:color="auto"/>
              <w:left w:val="single" w:sz="4" w:space="0" w:color="auto"/>
              <w:bottom w:val="single" w:sz="4" w:space="0" w:color="auto"/>
              <w:right w:val="single" w:sz="4" w:space="0" w:color="auto"/>
            </w:tcBorders>
            <w:vAlign w:val="center"/>
          </w:tcPr>
          <w:p w:rsidR="00FD27D5" w:rsidRPr="00FF0F2B" w:rsidRDefault="00FD27D5" w:rsidP="008F6775">
            <w:pPr>
              <w:jc w:val="center"/>
              <w:rPr>
                <w:b/>
              </w:rPr>
            </w:pPr>
            <w:r w:rsidRPr="00FF0F2B">
              <w:rPr>
                <w:b/>
              </w:rPr>
              <w:t>2014 г.</w:t>
            </w:r>
          </w:p>
        </w:tc>
        <w:tc>
          <w:tcPr>
            <w:tcW w:w="1130" w:type="dxa"/>
            <w:tcBorders>
              <w:top w:val="single" w:sz="4" w:space="0" w:color="auto"/>
              <w:left w:val="single" w:sz="4" w:space="0" w:color="auto"/>
              <w:bottom w:val="single" w:sz="4" w:space="0" w:color="auto"/>
              <w:right w:val="single" w:sz="4" w:space="0" w:color="auto"/>
            </w:tcBorders>
            <w:vAlign w:val="center"/>
          </w:tcPr>
          <w:p w:rsidR="00FD27D5" w:rsidRPr="00FF0F2B" w:rsidRDefault="00FD27D5" w:rsidP="008F6775">
            <w:pPr>
              <w:jc w:val="center"/>
              <w:rPr>
                <w:b/>
              </w:rPr>
            </w:pPr>
            <w:r w:rsidRPr="00FF0F2B">
              <w:rPr>
                <w:b/>
              </w:rPr>
              <w:t>2015 г.</w:t>
            </w:r>
          </w:p>
        </w:tc>
        <w:tc>
          <w:tcPr>
            <w:tcW w:w="1130" w:type="dxa"/>
            <w:tcBorders>
              <w:top w:val="single" w:sz="4" w:space="0" w:color="auto"/>
              <w:left w:val="single" w:sz="4" w:space="0" w:color="auto"/>
              <w:bottom w:val="single" w:sz="4" w:space="0" w:color="auto"/>
              <w:right w:val="single" w:sz="4" w:space="0" w:color="auto"/>
            </w:tcBorders>
            <w:vAlign w:val="center"/>
          </w:tcPr>
          <w:p w:rsidR="00FD27D5" w:rsidRPr="00FF0F2B" w:rsidRDefault="00FD27D5" w:rsidP="008F6775">
            <w:pPr>
              <w:jc w:val="center"/>
              <w:rPr>
                <w:b/>
              </w:rPr>
            </w:pPr>
            <w:r w:rsidRPr="00FF0F2B">
              <w:rPr>
                <w:b/>
              </w:rPr>
              <w:t>2016 г.</w:t>
            </w:r>
          </w:p>
        </w:tc>
        <w:tc>
          <w:tcPr>
            <w:tcW w:w="1130" w:type="dxa"/>
            <w:tcBorders>
              <w:top w:val="single" w:sz="4" w:space="0" w:color="auto"/>
              <w:left w:val="single" w:sz="4" w:space="0" w:color="auto"/>
              <w:bottom w:val="single" w:sz="4" w:space="0" w:color="auto"/>
              <w:right w:val="single" w:sz="4" w:space="0" w:color="auto"/>
            </w:tcBorders>
            <w:vAlign w:val="center"/>
          </w:tcPr>
          <w:p w:rsidR="00FD27D5" w:rsidRPr="00FF0F2B" w:rsidRDefault="00FD27D5" w:rsidP="008F6775">
            <w:pPr>
              <w:jc w:val="center"/>
              <w:rPr>
                <w:b/>
              </w:rPr>
            </w:pPr>
            <w:r w:rsidRPr="00FF0F2B">
              <w:rPr>
                <w:b/>
              </w:rPr>
              <w:t>2017 г.</w:t>
            </w:r>
          </w:p>
        </w:tc>
        <w:tc>
          <w:tcPr>
            <w:tcW w:w="1568" w:type="dxa"/>
            <w:tcBorders>
              <w:top w:val="single" w:sz="4" w:space="0" w:color="auto"/>
              <w:left w:val="single" w:sz="4" w:space="0" w:color="auto"/>
              <w:bottom w:val="single" w:sz="4" w:space="0" w:color="auto"/>
              <w:right w:val="single" w:sz="4" w:space="0" w:color="auto"/>
            </w:tcBorders>
          </w:tcPr>
          <w:p w:rsidR="00FD27D5" w:rsidRPr="00FF0F2B" w:rsidRDefault="00FD27D5" w:rsidP="0065054C">
            <w:pPr>
              <w:jc w:val="center"/>
              <w:rPr>
                <w:b/>
              </w:rPr>
            </w:pPr>
            <w:r w:rsidRPr="00FF0F2B">
              <w:rPr>
                <w:b/>
              </w:rPr>
              <w:t xml:space="preserve">2017 г. </w:t>
            </w:r>
          </w:p>
          <w:p w:rsidR="00FD27D5" w:rsidRPr="00FF0F2B" w:rsidRDefault="00FD27D5" w:rsidP="0065054C">
            <w:pPr>
              <w:jc w:val="center"/>
              <w:rPr>
                <w:b/>
              </w:rPr>
            </w:pPr>
            <w:r w:rsidRPr="00FF0F2B">
              <w:rPr>
                <w:b/>
              </w:rPr>
              <w:t>к 2013 г., %</w:t>
            </w:r>
          </w:p>
        </w:tc>
      </w:tr>
      <w:tr w:rsidR="00FD27D5" w:rsidRPr="00FF0F2B" w:rsidTr="00FA3191">
        <w:tc>
          <w:tcPr>
            <w:tcW w:w="2791" w:type="dxa"/>
            <w:tcBorders>
              <w:top w:val="single" w:sz="4" w:space="0" w:color="auto"/>
              <w:left w:val="single" w:sz="4" w:space="0" w:color="auto"/>
              <w:bottom w:val="single" w:sz="4" w:space="0" w:color="auto"/>
              <w:right w:val="single" w:sz="4" w:space="0" w:color="auto"/>
            </w:tcBorders>
          </w:tcPr>
          <w:p w:rsidR="00FD27D5" w:rsidRPr="00FF0F2B" w:rsidRDefault="00FD27D5" w:rsidP="005A35CC">
            <w:r w:rsidRPr="00FF0F2B">
              <w:t xml:space="preserve">Валовая продукция сельского хозяйства </w:t>
            </w:r>
          </w:p>
          <w:p w:rsidR="00FD27D5" w:rsidRPr="00FF0F2B" w:rsidRDefault="00FD27D5" w:rsidP="005A35CC">
            <w:r w:rsidRPr="00FF0F2B">
              <w:t>(в текущих ценах)</w:t>
            </w:r>
          </w:p>
        </w:tc>
        <w:tc>
          <w:tcPr>
            <w:tcW w:w="1129" w:type="dxa"/>
            <w:tcBorders>
              <w:top w:val="single" w:sz="4" w:space="0" w:color="auto"/>
              <w:left w:val="single" w:sz="4" w:space="0" w:color="auto"/>
              <w:bottom w:val="single" w:sz="4" w:space="0" w:color="auto"/>
              <w:right w:val="single" w:sz="4" w:space="0" w:color="auto"/>
            </w:tcBorders>
            <w:vAlign w:val="bottom"/>
          </w:tcPr>
          <w:p w:rsidR="00FD27D5" w:rsidRPr="00FF0F2B" w:rsidRDefault="00FD27D5" w:rsidP="0065054C">
            <w:pPr>
              <w:jc w:val="right"/>
            </w:pPr>
            <w:r w:rsidRPr="00FF0F2B">
              <w:t>2 130,0</w:t>
            </w:r>
          </w:p>
        </w:tc>
        <w:tc>
          <w:tcPr>
            <w:tcW w:w="1130" w:type="dxa"/>
            <w:tcBorders>
              <w:top w:val="single" w:sz="4" w:space="0" w:color="auto"/>
              <w:left w:val="single" w:sz="4" w:space="0" w:color="auto"/>
              <w:bottom w:val="single" w:sz="4" w:space="0" w:color="auto"/>
              <w:right w:val="single" w:sz="4" w:space="0" w:color="auto"/>
            </w:tcBorders>
            <w:vAlign w:val="bottom"/>
          </w:tcPr>
          <w:p w:rsidR="00FD27D5" w:rsidRPr="00FF0F2B" w:rsidRDefault="00FD27D5" w:rsidP="0065054C">
            <w:pPr>
              <w:jc w:val="right"/>
            </w:pPr>
            <w:r w:rsidRPr="00FF0F2B">
              <w:t>2 242,3</w:t>
            </w:r>
          </w:p>
        </w:tc>
        <w:tc>
          <w:tcPr>
            <w:tcW w:w="1130" w:type="dxa"/>
            <w:tcBorders>
              <w:top w:val="single" w:sz="4" w:space="0" w:color="auto"/>
              <w:left w:val="single" w:sz="4" w:space="0" w:color="auto"/>
              <w:bottom w:val="single" w:sz="4" w:space="0" w:color="auto"/>
              <w:right w:val="single" w:sz="4" w:space="0" w:color="auto"/>
            </w:tcBorders>
            <w:vAlign w:val="bottom"/>
          </w:tcPr>
          <w:p w:rsidR="00FD27D5" w:rsidRPr="00FF0F2B" w:rsidRDefault="00FD27D5" w:rsidP="0065054C">
            <w:pPr>
              <w:jc w:val="right"/>
            </w:pPr>
            <w:r w:rsidRPr="00FF0F2B">
              <w:t>2 037,1</w:t>
            </w:r>
          </w:p>
        </w:tc>
        <w:tc>
          <w:tcPr>
            <w:tcW w:w="1130" w:type="dxa"/>
            <w:tcBorders>
              <w:top w:val="single" w:sz="4" w:space="0" w:color="auto"/>
              <w:left w:val="single" w:sz="4" w:space="0" w:color="auto"/>
              <w:bottom w:val="single" w:sz="4" w:space="0" w:color="auto"/>
              <w:right w:val="single" w:sz="4" w:space="0" w:color="auto"/>
            </w:tcBorders>
            <w:vAlign w:val="bottom"/>
          </w:tcPr>
          <w:p w:rsidR="00FD27D5" w:rsidRPr="00FF0F2B" w:rsidRDefault="00FD27D5" w:rsidP="0065054C">
            <w:pPr>
              <w:jc w:val="right"/>
            </w:pPr>
            <w:r w:rsidRPr="00FF0F2B">
              <w:t>2 189,1</w:t>
            </w:r>
          </w:p>
        </w:tc>
        <w:tc>
          <w:tcPr>
            <w:tcW w:w="1130" w:type="dxa"/>
            <w:tcBorders>
              <w:top w:val="single" w:sz="4" w:space="0" w:color="auto"/>
              <w:left w:val="single" w:sz="4" w:space="0" w:color="auto"/>
              <w:bottom w:val="single" w:sz="4" w:space="0" w:color="auto"/>
              <w:right w:val="single" w:sz="4" w:space="0" w:color="auto"/>
            </w:tcBorders>
            <w:vAlign w:val="bottom"/>
          </w:tcPr>
          <w:p w:rsidR="00FD27D5" w:rsidRPr="00FF0F2B" w:rsidRDefault="00FD27D5" w:rsidP="0065054C">
            <w:pPr>
              <w:jc w:val="right"/>
            </w:pPr>
            <w:r w:rsidRPr="00FF0F2B">
              <w:t>2 783,7</w:t>
            </w:r>
          </w:p>
        </w:tc>
        <w:tc>
          <w:tcPr>
            <w:tcW w:w="1568" w:type="dxa"/>
            <w:tcBorders>
              <w:top w:val="single" w:sz="4" w:space="0" w:color="auto"/>
              <w:left w:val="single" w:sz="4" w:space="0" w:color="auto"/>
              <w:bottom w:val="single" w:sz="4" w:space="0" w:color="auto"/>
              <w:right w:val="single" w:sz="4" w:space="0" w:color="auto"/>
            </w:tcBorders>
            <w:vAlign w:val="bottom"/>
          </w:tcPr>
          <w:p w:rsidR="00FD27D5" w:rsidRPr="00FF0F2B" w:rsidRDefault="00FD27D5" w:rsidP="0065054C">
            <w:pPr>
              <w:jc w:val="right"/>
            </w:pPr>
          </w:p>
        </w:tc>
      </w:tr>
      <w:tr w:rsidR="00FD27D5" w:rsidRPr="00FF0F2B" w:rsidTr="00FA3191">
        <w:tc>
          <w:tcPr>
            <w:tcW w:w="2791" w:type="dxa"/>
            <w:tcBorders>
              <w:top w:val="single" w:sz="4" w:space="0" w:color="auto"/>
              <w:left w:val="single" w:sz="4" w:space="0" w:color="auto"/>
              <w:bottom w:val="single" w:sz="4" w:space="0" w:color="auto"/>
              <w:right w:val="single" w:sz="4" w:space="0" w:color="auto"/>
            </w:tcBorders>
          </w:tcPr>
          <w:p w:rsidR="00FD27D5" w:rsidRPr="00FF0F2B" w:rsidRDefault="00FD27D5" w:rsidP="005A35CC">
            <w:r w:rsidRPr="00FF0F2B">
              <w:t xml:space="preserve">Темп роста, в % </w:t>
            </w:r>
          </w:p>
          <w:p w:rsidR="00FD27D5" w:rsidRPr="00FF0F2B" w:rsidRDefault="00FD27D5" w:rsidP="005A35CC">
            <w:r w:rsidRPr="00FF0F2B">
              <w:t>к предыдущему году</w:t>
            </w:r>
          </w:p>
        </w:tc>
        <w:tc>
          <w:tcPr>
            <w:tcW w:w="1129" w:type="dxa"/>
            <w:tcBorders>
              <w:top w:val="single" w:sz="4" w:space="0" w:color="auto"/>
              <w:left w:val="single" w:sz="4" w:space="0" w:color="auto"/>
              <w:bottom w:val="single" w:sz="4" w:space="0" w:color="auto"/>
              <w:right w:val="single" w:sz="4" w:space="0" w:color="auto"/>
            </w:tcBorders>
            <w:vAlign w:val="bottom"/>
          </w:tcPr>
          <w:p w:rsidR="00FD27D5" w:rsidRPr="00FF0F2B" w:rsidRDefault="00FD27D5" w:rsidP="0065054C">
            <w:pPr>
              <w:jc w:val="right"/>
            </w:pPr>
            <w:r w:rsidRPr="00FF0F2B">
              <w:t>140,3</w:t>
            </w:r>
          </w:p>
        </w:tc>
        <w:tc>
          <w:tcPr>
            <w:tcW w:w="1130" w:type="dxa"/>
            <w:tcBorders>
              <w:top w:val="single" w:sz="4" w:space="0" w:color="auto"/>
              <w:left w:val="single" w:sz="4" w:space="0" w:color="auto"/>
              <w:bottom w:val="single" w:sz="4" w:space="0" w:color="auto"/>
              <w:right w:val="single" w:sz="4" w:space="0" w:color="auto"/>
            </w:tcBorders>
            <w:vAlign w:val="bottom"/>
          </w:tcPr>
          <w:p w:rsidR="00FD27D5" w:rsidRPr="00FF0F2B" w:rsidRDefault="00FD27D5" w:rsidP="0065054C">
            <w:pPr>
              <w:jc w:val="right"/>
            </w:pPr>
            <w:r w:rsidRPr="00FF0F2B">
              <w:t>105,3</w:t>
            </w:r>
          </w:p>
        </w:tc>
        <w:tc>
          <w:tcPr>
            <w:tcW w:w="1130" w:type="dxa"/>
            <w:tcBorders>
              <w:top w:val="single" w:sz="4" w:space="0" w:color="auto"/>
              <w:left w:val="single" w:sz="4" w:space="0" w:color="auto"/>
              <w:bottom w:val="single" w:sz="4" w:space="0" w:color="auto"/>
              <w:right w:val="single" w:sz="4" w:space="0" w:color="auto"/>
            </w:tcBorders>
            <w:vAlign w:val="bottom"/>
          </w:tcPr>
          <w:p w:rsidR="00FD27D5" w:rsidRPr="00FF0F2B" w:rsidRDefault="00FD27D5" w:rsidP="0065054C">
            <w:pPr>
              <w:jc w:val="right"/>
            </w:pPr>
            <w:r w:rsidRPr="00FF0F2B">
              <w:t>90,8</w:t>
            </w:r>
          </w:p>
        </w:tc>
        <w:tc>
          <w:tcPr>
            <w:tcW w:w="1130" w:type="dxa"/>
            <w:tcBorders>
              <w:top w:val="single" w:sz="4" w:space="0" w:color="auto"/>
              <w:left w:val="single" w:sz="4" w:space="0" w:color="auto"/>
              <w:bottom w:val="single" w:sz="4" w:space="0" w:color="auto"/>
              <w:right w:val="single" w:sz="4" w:space="0" w:color="auto"/>
            </w:tcBorders>
            <w:vAlign w:val="bottom"/>
          </w:tcPr>
          <w:p w:rsidR="00FD27D5" w:rsidRPr="00FF0F2B" w:rsidRDefault="00FD27D5" w:rsidP="0065054C">
            <w:pPr>
              <w:jc w:val="right"/>
            </w:pPr>
            <w:r w:rsidRPr="00FF0F2B">
              <w:t>108,4</w:t>
            </w:r>
          </w:p>
        </w:tc>
        <w:tc>
          <w:tcPr>
            <w:tcW w:w="1130" w:type="dxa"/>
            <w:tcBorders>
              <w:top w:val="single" w:sz="4" w:space="0" w:color="auto"/>
              <w:left w:val="single" w:sz="4" w:space="0" w:color="auto"/>
              <w:bottom w:val="single" w:sz="4" w:space="0" w:color="auto"/>
              <w:right w:val="single" w:sz="4" w:space="0" w:color="auto"/>
            </w:tcBorders>
            <w:vAlign w:val="bottom"/>
          </w:tcPr>
          <w:p w:rsidR="00FD27D5" w:rsidRPr="00FF0F2B" w:rsidRDefault="00FD27D5" w:rsidP="0065054C">
            <w:pPr>
              <w:jc w:val="right"/>
            </w:pPr>
            <w:r w:rsidRPr="00FF0F2B">
              <w:t>127,2</w:t>
            </w:r>
          </w:p>
        </w:tc>
        <w:tc>
          <w:tcPr>
            <w:tcW w:w="1568" w:type="dxa"/>
            <w:tcBorders>
              <w:top w:val="single" w:sz="4" w:space="0" w:color="auto"/>
              <w:left w:val="single" w:sz="4" w:space="0" w:color="auto"/>
              <w:bottom w:val="single" w:sz="4" w:space="0" w:color="auto"/>
              <w:right w:val="single" w:sz="4" w:space="0" w:color="auto"/>
            </w:tcBorders>
            <w:vAlign w:val="bottom"/>
          </w:tcPr>
          <w:p w:rsidR="00FD27D5" w:rsidRPr="00FF0F2B" w:rsidRDefault="00FD27D5" w:rsidP="0065054C">
            <w:pPr>
              <w:jc w:val="right"/>
              <w:rPr>
                <w:lang w:val="en-US"/>
              </w:rPr>
            </w:pPr>
            <w:r w:rsidRPr="00FF0F2B">
              <w:t>1</w:t>
            </w:r>
            <w:r w:rsidRPr="00FF0F2B">
              <w:rPr>
                <w:lang w:val="en-US"/>
              </w:rPr>
              <w:t>30</w:t>
            </w:r>
            <w:r w:rsidRPr="00FF0F2B">
              <w:t>,</w:t>
            </w:r>
            <w:r w:rsidRPr="00FF0F2B">
              <w:rPr>
                <w:lang w:val="en-US"/>
              </w:rPr>
              <w:t>7</w:t>
            </w:r>
          </w:p>
        </w:tc>
      </w:tr>
      <w:tr w:rsidR="00FD27D5" w:rsidRPr="00FF0F2B" w:rsidTr="00FA3191">
        <w:tc>
          <w:tcPr>
            <w:tcW w:w="2791" w:type="dxa"/>
            <w:tcBorders>
              <w:top w:val="single" w:sz="4" w:space="0" w:color="auto"/>
              <w:left w:val="single" w:sz="4" w:space="0" w:color="auto"/>
              <w:bottom w:val="single" w:sz="4" w:space="0" w:color="auto"/>
              <w:right w:val="single" w:sz="4" w:space="0" w:color="auto"/>
            </w:tcBorders>
          </w:tcPr>
          <w:p w:rsidR="00FD27D5" w:rsidRPr="00FF0F2B" w:rsidRDefault="00FD27D5" w:rsidP="005A35CC">
            <w:r w:rsidRPr="00FF0F2B">
              <w:t>в том числе:</w:t>
            </w:r>
          </w:p>
        </w:tc>
        <w:tc>
          <w:tcPr>
            <w:tcW w:w="1129" w:type="dxa"/>
            <w:tcBorders>
              <w:top w:val="single" w:sz="4" w:space="0" w:color="auto"/>
              <w:left w:val="single" w:sz="4" w:space="0" w:color="auto"/>
              <w:bottom w:val="single" w:sz="4" w:space="0" w:color="auto"/>
              <w:right w:val="single" w:sz="4" w:space="0" w:color="auto"/>
            </w:tcBorders>
            <w:vAlign w:val="bottom"/>
          </w:tcPr>
          <w:p w:rsidR="00FD27D5" w:rsidRPr="00FF0F2B" w:rsidRDefault="00FD27D5" w:rsidP="0065054C">
            <w:pPr>
              <w:jc w:val="right"/>
            </w:pPr>
          </w:p>
        </w:tc>
        <w:tc>
          <w:tcPr>
            <w:tcW w:w="1130" w:type="dxa"/>
            <w:tcBorders>
              <w:top w:val="single" w:sz="4" w:space="0" w:color="auto"/>
              <w:left w:val="single" w:sz="4" w:space="0" w:color="auto"/>
              <w:bottom w:val="single" w:sz="4" w:space="0" w:color="auto"/>
              <w:right w:val="single" w:sz="4" w:space="0" w:color="auto"/>
            </w:tcBorders>
            <w:vAlign w:val="bottom"/>
          </w:tcPr>
          <w:p w:rsidR="00FD27D5" w:rsidRPr="00FF0F2B" w:rsidRDefault="00FD27D5" w:rsidP="0065054C">
            <w:pPr>
              <w:jc w:val="right"/>
            </w:pPr>
          </w:p>
        </w:tc>
        <w:tc>
          <w:tcPr>
            <w:tcW w:w="1130" w:type="dxa"/>
            <w:tcBorders>
              <w:top w:val="single" w:sz="4" w:space="0" w:color="auto"/>
              <w:left w:val="single" w:sz="4" w:space="0" w:color="auto"/>
              <w:bottom w:val="single" w:sz="4" w:space="0" w:color="auto"/>
              <w:right w:val="single" w:sz="4" w:space="0" w:color="auto"/>
            </w:tcBorders>
            <w:vAlign w:val="bottom"/>
          </w:tcPr>
          <w:p w:rsidR="00FD27D5" w:rsidRPr="00FF0F2B" w:rsidRDefault="00FD27D5" w:rsidP="0065054C">
            <w:pPr>
              <w:jc w:val="right"/>
            </w:pPr>
          </w:p>
        </w:tc>
        <w:tc>
          <w:tcPr>
            <w:tcW w:w="1130" w:type="dxa"/>
            <w:tcBorders>
              <w:top w:val="single" w:sz="4" w:space="0" w:color="auto"/>
              <w:left w:val="single" w:sz="4" w:space="0" w:color="auto"/>
              <w:bottom w:val="single" w:sz="4" w:space="0" w:color="auto"/>
              <w:right w:val="single" w:sz="4" w:space="0" w:color="auto"/>
            </w:tcBorders>
            <w:vAlign w:val="bottom"/>
          </w:tcPr>
          <w:p w:rsidR="00FD27D5" w:rsidRPr="00FF0F2B" w:rsidRDefault="00FD27D5" w:rsidP="0065054C">
            <w:pPr>
              <w:jc w:val="right"/>
            </w:pPr>
          </w:p>
        </w:tc>
        <w:tc>
          <w:tcPr>
            <w:tcW w:w="1130" w:type="dxa"/>
            <w:tcBorders>
              <w:top w:val="single" w:sz="4" w:space="0" w:color="auto"/>
              <w:left w:val="single" w:sz="4" w:space="0" w:color="auto"/>
              <w:bottom w:val="single" w:sz="4" w:space="0" w:color="auto"/>
              <w:right w:val="single" w:sz="4" w:space="0" w:color="auto"/>
            </w:tcBorders>
            <w:vAlign w:val="bottom"/>
          </w:tcPr>
          <w:p w:rsidR="00FD27D5" w:rsidRPr="00FF0F2B" w:rsidRDefault="00FD27D5" w:rsidP="0065054C">
            <w:pPr>
              <w:jc w:val="right"/>
            </w:pPr>
          </w:p>
        </w:tc>
        <w:tc>
          <w:tcPr>
            <w:tcW w:w="1568" w:type="dxa"/>
            <w:tcBorders>
              <w:top w:val="single" w:sz="4" w:space="0" w:color="auto"/>
              <w:left w:val="single" w:sz="4" w:space="0" w:color="auto"/>
              <w:bottom w:val="single" w:sz="4" w:space="0" w:color="auto"/>
              <w:right w:val="single" w:sz="4" w:space="0" w:color="auto"/>
            </w:tcBorders>
            <w:vAlign w:val="bottom"/>
          </w:tcPr>
          <w:p w:rsidR="00FD27D5" w:rsidRPr="00FF0F2B" w:rsidRDefault="00FD27D5" w:rsidP="0065054C">
            <w:pPr>
              <w:jc w:val="right"/>
            </w:pPr>
          </w:p>
        </w:tc>
      </w:tr>
      <w:tr w:rsidR="00FD27D5" w:rsidRPr="00FF0F2B" w:rsidTr="00FA3191">
        <w:tc>
          <w:tcPr>
            <w:tcW w:w="2791" w:type="dxa"/>
            <w:tcBorders>
              <w:top w:val="single" w:sz="4" w:space="0" w:color="auto"/>
              <w:left w:val="single" w:sz="4" w:space="0" w:color="auto"/>
              <w:bottom w:val="single" w:sz="4" w:space="0" w:color="auto"/>
              <w:right w:val="single" w:sz="4" w:space="0" w:color="auto"/>
            </w:tcBorders>
          </w:tcPr>
          <w:p w:rsidR="00FD27D5" w:rsidRPr="00FF0F2B" w:rsidRDefault="00FD27D5" w:rsidP="005A35CC">
            <w:r w:rsidRPr="00FF0F2B">
              <w:t>а) продукция растениеводства</w:t>
            </w:r>
          </w:p>
        </w:tc>
        <w:tc>
          <w:tcPr>
            <w:tcW w:w="1129" w:type="dxa"/>
            <w:tcBorders>
              <w:top w:val="single" w:sz="4" w:space="0" w:color="auto"/>
              <w:left w:val="single" w:sz="4" w:space="0" w:color="auto"/>
              <w:bottom w:val="single" w:sz="4" w:space="0" w:color="auto"/>
              <w:right w:val="single" w:sz="4" w:space="0" w:color="auto"/>
            </w:tcBorders>
            <w:vAlign w:val="bottom"/>
          </w:tcPr>
          <w:p w:rsidR="00FD27D5" w:rsidRPr="00FF0F2B" w:rsidRDefault="00FD27D5" w:rsidP="0065054C">
            <w:pPr>
              <w:jc w:val="right"/>
            </w:pPr>
            <w:r w:rsidRPr="00FF0F2B">
              <w:t>1 650,2</w:t>
            </w:r>
          </w:p>
        </w:tc>
        <w:tc>
          <w:tcPr>
            <w:tcW w:w="1130" w:type="dxa"/>
            <w:tcBorders>
              <w:top w:val="single" w:sz="4" w:space="0" w:color="auto"/>
              <w:left w:val="single" w:sz="4" w:space="0" w:color="auto"/>
              <w:bottom w:val="single" w:sz="4" w:space="0" w:color="auto"/>
              <w:right w:val="single" w:sz="4" w:space="0" w:color="auto"/>
            </w:tcBorders>
            <w:vAlign w:val="bottom"/>
          </w:tcPr>
          <w:p w:rsidR="00FD27D5" w:rsidRPr="00FF0F2B" w:rsidRDefault="00FD27D5" w:rsidP="0065054C">
            <w:pPr>
              <w:jc w:val="right"/>
            </w:pPr>
            <w:r w:rsidRPr="00FF0F2B">
              <w:t>1 714,6</w:t>
            </w:r>
          </w:p>
        </w:tc>
        <w:tc>
          <w:tcPr>
            <w:tcW w:w="1130" w:type="dxa"/>
            <w:tcBorders>
              <w:top w:val="single" w:sz="4" w:space="0" w:color="auto"/>
              <w:left w:val="single" w:sz="4" w:space="0" w:color="auto"/>
              <w:bottom w:val="single" w:sz="4" w:space="0" w:color="auto"/>
              <w:right w:val="single" w:sz="4" w:space="0" w:color="auto"/>
            </w:tcBorders>
            <w:vAlign w:val="bottom"/>
          </w:tcPr>
          <w:p w:rsidR="00FD27D5" w:rsidRPr="00FF0F2B" w:rsidRDefault="00FD27D5" w:rsidP="0065054C">
            <w:pPr>
              <w:jc w:val="right"/>
            </w:pPr>
            <w:r w:rsidRPr="00FF0F2B">
              <w:t>1 589,3</w:t>
            </w:r>
          </w:p>
        </w:tc>
        <w:tc>
          <w:tcPr>
            <w:tcW w:w="1130" w:type="dxa"/>
            <w:tcBorders>
              <w:top w:val="single" w:sz="4" w:space="0" w:color="auto"/>
              <w:left w:val="single" w:sz="4" w:space="0" w:color="auto"/>
              <w:bottom w:val="single" w:sz="4" w:space="0" w:color="auto"/>
              <w:right w:val="single" w:sz="4" w:space="0" w:color="auto"/>
            </w:tcBorders>
            <w:vAlign w:val="bottom"/>
          </w:tcPr>
          <w:p w:rsidR="00FD27D5" w:rsidRPr="00FF0F2B" w:rsidRDefault="00FD27D5" w:rsidP="0065054C">
            <w:pPr>
              <w:jc w:val="right"/>
            </w:pPr>
            <w:r w:rsidRPr="00FF0F2B">
              <w:t>1 796,5</w:t>
            </w:r>
          </w:p>
        </w:tc>
        <w:tc>
          <w:tcPr>
            <w:tcW w:w="1130" w:type="dxa"/>
            <w:tcBorders>
              <w:top w:val="single" w:sz="4" w:space="0" w:color="auto"/>
              <w:left w:val="single" w:sz="4" w:space="0" w:color="auto"/>
              <w:bottom w:val="single" w:sz="4" w:space="0" w:color="auto"/>
              <w:right w:val="single" w:sz="4" w:space="0" w:color="auto"/>
            </w:tcBorders>
            <w:vAlign w:val="bottom"/>
          </w:tcPr>
          <w:p w:rsidR="00FD27D5" w:rsidRPr="00FF0F2B" w:rsidRDefault="00FD27D5" w:rsidP="0065054C">
            <w:pPr>
              <w:jc w:val="right"/>
            </w:pPr>
            <w:r w:rsidRPr="00FF0F2B">
              <w:t>2 259,7</w:t>
            </w:r>
          </w:p>
        </w:tc>
        <w:tc>
          <w:tcPr>
            <w:tcW w:w="1568" w:type="dxa"/>
            <w:tcBorders>
              <w:top w:val="single" w:sz="4" w:space="0" w:color="auto"/>
              <w:left w:val="single" w:sz="4" w:space="0" w:color="auto"/>
              <w:bottom w:val="single" w:sz="4" w:space="0" w:color="auto"/>
              <w:right w:val="single" w:sz="4" w:space="0" w:color="auto"/>
            </w:tcBorders>
            <w:vAlign w:val="bottom"/>
          </w:tcPr>
          <w:p w:rsidR="00FD27D5" w:rsidRPr="00FF0F2B" w:rsidRDefault="00FD27D5" w:rsidP="0065054C">
            <w:pPr>
              <w:jc w:val="right"/>
            </w:pPr>
          </w:p>
        </w:tc>
      </w:tr>
      <w:tr w:rsidR="00FD27D5" w:rsidRPr="00FF0F2B" w:rsidTr="00FA3191">
        <w:tc>
          <w:tcPr>
            <w:tcW w:w="2791" w:type="dxa"/>
            <w:tcBorders>
              <w:top w:val="single" w:sz="4" w:space="0" w:color="auto"/>
              <w:left w:val="single" w:sz="4" w:space="0" w:color="auto"/>
              <w:bottom w:val="single" w:sz="4" w:space="0" w:color="auto"/>
              <w:right w:val="single" w:sz="4" w:space="0" w:color="auto"/>
            </w:tcBorders>
          </w:tcPr>
          <w:p w:rsidR="00FD27D5" w:rsidRPr="00FF0F2B" w:rsidRDefault="00FD27D5" w:rsidP="004D07B6">
            <w:r w:rsidRPr="00FF0F2B">
              <w:t xml:space="preserve">темп роста, в % </w:t>
            </w:r>
          </w:p>
          <w:p w:rsidR="00FD27D5" w:rsidRPr="00FF0F2B" w:rsidRDefault="00FD27D5" w:rsidP="004D07B6">
            <w:r w:rsidRPr="00FF0F2B">
              <w:t>к предыдущему году</w:t>
            </w:r>
          </w:p>
        </w:tc>
        <w:tc>
          <w:tcPr>
            <w:tcW w:w="1129" w:type="dxa"/>
            <w:tcBorders>
              <w:top w:val="single" w:sz="4" w:space="0" w:color="auto"/>
              <w:left w:val="single" w:sz="4" w:space="0" w:color="auto"/>
              <w:bottom w:val="single" w:sz="4" w:space="0" w:color="auto"/>
              <w:right w:val="single" w:sz="4" w:space="0" w:color="auto"/>
            </w:tcBorders>
            <w:vAlign w:val="bottom"/>
          </w:tcPr>
          <w:p w:rsidR="00FD27D5" w:rsidRPr="00FF0F2B" w:rsidRDefault="00FD27D5" w:rsidP="0065054C">
            <w:pPr>
              <w:jc w:val="right"/>
            </w:pPr>
            <w:r w:rsidRPr="00FF0F2B">
              <w:t>153,0</w:t>
            </w:r>
          </w:p>
        </w:tc>
        <w:tc>
          <w:tcPr>
            <w:tcW w:w="1130" w:type="dxa"/>
            <w:tcBorders>
              <w:top w:val="single" w:sz="4" w:space="0" w:color="auto"/>
              <w:left w:val="single" w:sz="4" w:space="0" w:color="auto"/>
              <w:bottom w:val="single" w:sz="4" w:space="0" w:color="auto"/>
              <w:right w:val="single" w:sz="4" w:space="0" w:color="auto"/>
            </w:tcBorders>
            <w:vAlign w:val="bottom"/>
          </w:tcPr>
          <w:p w:rsidR="00FD27D5" w:rsidRPr="00FF0F2B" w:rsidRDefault="00FD27D5" w:rsidP="0065054C">
            <w:pPr>
              <w:jc w:val="right"/>
            </w:pPr>
            <w:r w:rsidRPr="00FF0F2B">
              <w:t>103,9</w:t>
            </w:r>
          </w:p>
        </w:tc>
        <w:tc>
          <w:tcPr>
            <w:tcW w:w="1130" w:type="dxa"/>
            <w:tcBorders>
              <w:top w:val="single" w:sz="4" w:space="0" w:color="auto"/>
              <w:left w:val="single" w:sz="4" w:space="0" w:color="auto"/>
              <w:bottom w:val="single" w:sz="4" w:space="0" w:color="auto"/>
              <w:right w:val="single" w:sz="4" w:space="0" w:color="auto"/>
            </w:tcBorders>
            <w:vAlign w:val="bottom"/>
          </w:tcPr>
          <w:p w:rsidR="00FD27D5" w:rsidRPr="00FF0F2B" w:rsidRDefault="00FD27D5" w:rsidP="0065054C">
            <w:pPr>
              <w:jc w:val="right"/>
            </w:pPr>
            <w:r w:rsidRPr="00FF0F2B">
              <w:t>92,7</w:t>
            </w:r>
          </w:p>
        </w:tc>
        <w:tc>
          <w:tcPr>
            <w:tcW w:w="1130" w:type="dxa"/>
            <w:tcBorders>
              <w:top w:val="single" w:sz="4" w:space="0" w:color="auto"/>
              <w:left w:val="single" w:sz="4" w:space="0" w:color="auto"/>
              <w:bottom w:val="single" w:sz="4" w:space="0" w:color="auto"/>
              <w:right w:val="single" w:sz="4" w:space="0" w:color="auto"/>
            </w:tcBorders>
            <w:vAlign w:val="bottom"/>
          </w:tcPr>
          <w:p w:rsidR="00FD27D5" w:rsidRPr="00FF0F2B" w:rsidRDefault="00FD27D5" w:rsidP="0065054C">
            <w:pPr>
              <w:jc w:val="right"/>
            </w:pPr>
            <w:r w:rsidRPr="00FF0F2B">
              <w:t>113,6</w:t>
            </w:r>
          </w:p>
        </w:tc>
        <w:tc>
          <w:tcPr>
            <w:tcW w:w="1130" w:type="dxa"/>
            <w:tcBorders>
              <w:top w:val="single" w:sz="4" w:space="0" w:color="auto"/>
              <w:left w:val="single" w:sz="4" w:space="0" w:color="auto"/>
              <w:bottom w:val="single" w:sz="4" w:space="0" w:color="auto"/>
              <w:right w:val="single" w:sz="4" w:space="0" w:color="auto"/>
            </w:tcBorders>
            <w:vAlign w:val="bottom"/>
          </w:tcPr>
          <w:p w:rsidR="00FD27D5" w:rsidRPr="00FF0F2B" w:rsidRDefault="00FD27D5" w:rsidP="0065054C">
            <w:pPr>
              <w:jc w:val="right"/>
            </w:pPr>
            <w:r w:rsidRPr="00FF0F2B">
              <w:t>125,8</w:t>
            </w:r>
          </w:p>
        </w:tc>
        <w:tc>
          <w:tcPr>
            <w:tcW w:w="1568" w:type="dxa"/>
            <w:tcBorders>
              <w:top w:val="single" w:sz="4" w:space="0" w:color="auto"/>
              <w:left w:val="single" w:sz="4" w:space="0" w:color="auto"/>
              <w:bottom w:val="single" w:sz="4" w:space="0" w:color="auto"/>
              <w:right w:val="single" w:sz="4" w:space="0" w:color="auto"/>
            </w:tcBorders>
            <w:vAlign w:val="bottom"/>
          </w:tcPr>
          <w:p w:rsidR="00FD27D5" w:rsidRPr="00FF0F2B" w:rsidRDefault="00FD27D5" w:rsidP="0065054C">
            <w:pPr>
              <w:jc w:val="right"/>
              <w:rPr>
                <w:lang w:val="en-US"/>
              </w:rPr>
            </w:pPr>
            <w:r w:rsidRPr="00FF0F2B">
              <w:rPr>
                <w:lang w:val="en-US"/>
              </w:rPr>
              <w:t>136</w:t>
            </w:r>
            <w:r w:rsidRPr="00FF0F2B">
              <w:t>,</w:t>
            </w:r>
            <w:r w:rsidRPr="00FF0F2B">
              <w:rPr>
                <w:lang w:val="en-US"/>
              </w:rPr>
              <w:t>9</w:t>
            </w:r>
          </w:p>
        </w:tc>
      </w:tr>
      <w:tr w:rsidR="00FD27D5" w:rsidRPr="00FF0F2B" w:rsidTr="00FA3191">
        <w:tc>
          <w:tcPr>
            <w:tcW w:w="2791" w:type="dxa"/>
            <w:tcBorders>
              <w:top w:val="single" w:sz="4" w:space="0" w:color="auto"/>
              <w:left w:val="single" w:sz="4" w:space="0" w:color="auto"/>
              <w:bottom w:val="single" w:sz="4" w:space="0" w:color="auto"/>
              <w:right w:val="single" w:sz="4" w:space="0" w:color="auto"/>
            </w:tcBorders>
          </w:tcPr>
          <w:p w:rsidR="00FD27D5" w:rsidRPr="00FF0F2B" w:rsidRDefault="00FD27D5" w:rsidP="005A35CC">
            <w:r w:rsidRPr="00FF0F2B">
              <w:t>б) продукция животноводства</w:t>
            </w:r>
          </w:p>
        </w:tc>
        <w:tc>
          <w:tcPr>
            <w:tcW w:w="1129" w:type="dxa"/>
            <w:tcBorders>
              <w:top w:val="single" w:sz="4" w:space="0" w:color="auto"/>
              <w:left w:val="single" w:sz="4" w:space="0" w:color="auto"/>
              <w:bottom w:val="single" w:sz="4" w:space="0" w:color="auto"/>
              <w:right w:val="single" w:sz="4" w:space="0" w:color="auto"/>
            </w:tcBorders>
            <w:vAlign w:val="bottom"/>
          </w:tcPr>
          <w:p w:rsidR="00FD27D5" w:rsidRPr="00FF0F2B" w:rsidRDefault="00FD27D5" w:rsidP="0065054C">
            <w:pPr>
              <w:jc w:val="right"/>
            </w:pPr>
            <w:r w:rsidRPr="00FF0F2B">
              <w:t>479,8</w:t>
            </w:r>
          </w:p>
        </w:tc>
        <w:tc>
          <w:tcPr>
            <w:tcW w:w="1130" w:type="dxa"/>
            <w:tcBorders>
              <w:top w:val="single" w:sz="4" w:space="0" w:color="auto"/>
              <w:left w:val="single" w:sz="4" w:space="0" w:color="auto"/>
              <w:bottom w:val="single" w:sz="4" w:space="0" w:color="auto"/>
              <w:right w:val="single" w:sz="4" w:space="0" w:color="auto"/>
            </w:tcBorders>
            <w:vAlign w:val="bottom"/>
          </w:tcPr>
          <w:p w:rsidR="00FD27D5" w:rsidRPr="00FF0F2B" w:rsidRDefault="00FD27D5" w:rsidP="0065054C">
            <w:pPr>
              <w:jc w:val="right"/>
            </w:pPr>
            <w:r w:rsidRPr="00FF0F2B">
              <w:t>527,7</w:t>
            </w:r>
          </w:p>
        </w:tc>
        <w:tc>
          <w:tcPr>
            <w:tcW w:w="1130" w:type="dxa"/>
            <w:tcBorders>
              <w:top w:val="single" w:sz="4" w:space="0" w:color="auto"/>
              <w:left w:val="single" w:sz="4" w:space="0" w:color="auto"/>
              <w:bottom w:val="single" w:sz="4" w:space="0" w:color="auto"/>
              <w:right w:val="single" w:sz="4" w:space="0" w:color="auto"/>
            </w:tcBorders>
            <w:vAlign w:val="bottom"/>
          </w:tcPr>
          <w:p w:rsidR="00FD27D5" w:rsidRPr="00FF0F2B" w:rsidRDefault="00FD27D5" w:rsidP="0065054C">
            <w:pPr>
              <w:jc w:val="right"/>
            </w:pPr>
            <w:r w:rsidRPr="00FF0F2B">
              <w:t>447,8</w:t>
            </w:r>
          </w:p>
        </w:tc>
        <w:tc>
          <w:tcPr>
            <w:tcW w:w="1130" w:type="dxa"/>
            <w:tcBorders>
              <w:top w:val="single" w:sz="4" w:space="0" w:color="auto"/>
              <w:left w:val="single" w:sz="4" w:space="0" w:color="auto"/>
              <w:bottom w:val="single" w:sz="4" w:space="0" w:color="auto"/>
              <w:right w:val="single" w:sz="4" w:space="0" w:color="auto"/>
            </w:tcBorders>
            <w:vAlign w:val="bottom"/>
          </w:tcPr>
          <w:p w:rsidR="00FD27D5" w:rsidRPr="00FF0F2B" w:rsidRDefault="00FD27D5" w:rsidP="0065054C">
            <w:pPr>
              <w:jc w:val="right"/>
            </w:pPr>
            <w:r w:rsidRPr="00FF0F2B">
              <w:t>392,6</w:t>
            </w:r>
          </w:p>
        </w:tc>
        <w:tc>
          <w:tcPr>
            <w:tcW w:w="1130" w:type="dxa"/>
            <w:tcBorders>
              <w:top w:val="single" w:sz="4" w:space="0" w:color="auto"/>
              <w:left w:val="single" w:sz="4" w:space="0" w:color="auto"/>
              <w:bottom w:val="single" w:sz="4" w:space="0" w:color="auto"/>
              <w:right w:val="single" w:sz="4" w:space="0" w:color="auto"/>
            </w:tcBorders>
            <w:vAlign w:val="bottom"/>
          </w:tcPr>
          <w:p w:rsidR="00FD27D5" w:rsidRPr="00FF0F2B" w:rsidRDefault="00FD27D5" w:rsidP="0065054C">
            <w:pPr>
              <w:jc w:val="right"/>
            </w:pPr>
            <w:r w:rsidRPr="00FF0F2B">
              <w:t>524,0</w:t>
            </w:r>
          </w:p>
        </w:tc>
        <w:tc>
          <w:tcPr>
            <w:tcW w:w="1568" w:type="dxa"/>
            <w:tcBorders>
              <w:top w:val="single" w:sz="4" w:space="0" w:color="auto"/>
              <w:left w:val="single" w:sz="4" w:space="0" w:color="auto"/>
              <w:bottom w:val="single" w:sz="4" w:space="0" w:color="auto"/>
              <w:right w:val="single" w:sz="4" w:space="0" w:color="auto"/>
            </w:tcBorders>
            <w:vAlign w:val="bottom"/>
          </w:tcPr>
          <w:p w:rsidR="00FD27D5" w:rsidRPr="00FF0F2B" w:rsidRDefault="00FD27D5" w:rsidP="0065054C">
            <w:pPr>
              <w:jc w:val="right"/>
            </w:pPr>
          </w:p>
        </w:tc>
      </w:tr>
      <w:tr w:rsidR="00FD27D5" w:rsidRPr="00FF0F2B" w:rsidTr="00FA3191">
        <w:tc>
          <w:tcPr>
            <w:tcW w:w="2791" w:type="dxa"/>
            <w:tcBorders>
              <w:top w:val="single" w:sz="4" w:space="0" w:color="auto"/>
              <w:left w:val="single" w:sz="4" w:space="0" w:color="auto"/>
              <w:bottom w:val="single" w:sz="4" w:space="0" w:color="auto"/>
              <w:right w:val="single" w:sz="4" w:space="0" w:color="auto"/>
            </w:tcBorders>
          </w:tcPr>
          <w:p w:rsidR="00FD27D5" w:rsidRPr="00FF0F2B" w:rsidRDefault="00FD27D5" w:rsidP="005A35CC">
            <w:r w:rsidRPr="00FF0F2B">
              <w:t xml:space="preserve">темп роста, в % </w:t>
            </w:r>
          </w:p>
          <w:p w:rsidR="00FD27D5" w:rsidRPr="00FF0F2B" w:rsidRDefault="00FD27D5" w:rsidP="005A35CC">
            <w:r w:rsidRPr="00FF0F2B">
              <w:t>к предыдущему году</w:t>
            </w:r>
          </w:p>
        </w:tc>
        <w:tc>
          <w:tcPr>
            <w:tcW w:w="1129" w:type="dxa"/>
            <w:tcBorders>
              <w:top w:val="single" w:sz="4" w:space="0" w:color="auto"/>
              <w:left w:val="single" w:sz="4" w:space="0" w:color="auto"/>
              <w:bottom w:val="single" w:sz="4" w:space="0" w:color="auto"/>
              <w:right w:val="single" w:sz="4" w:space="0" w:color="auto"/>
            </w:tcBorders>
            <w:vAlign w:val="bottom"/>
          </w:tcPr>
          <w:p w:rsidR="00FD27D5" w:rsidRPr="00FF0F2B" w:rsidRDefault="00FD27D5" w:rsidP="0065054C">
            <w:pPr>
              <w:jc w:val="right"/>
            </w:pPr>
            <w:r w:rsidRPr="00FF0F2B">
              <w:t>109,2</w:t>
            </w:r>
          </w:p>
        </w:tc>
        <w:tc>
          <w:tcPr>
            <w:tcW w:w="1130" w:type="dxa"/>
            <w:tcBorders>
              <w:top w:val="single" w:sz="4" w:space="0" w:color="auto"/>
              <w:left w:val="single" w:sz="4" w:space="0" w:color="auto"/>
              <w:bottom w:val="single" w:sz="4" w:space="0" w:color="auto"/>
              <w:right w:val="single" w:sz="4" w:space="0" w:color="auto"/>
            </w:tcBorders>
            <w:vAlign w:val="bottom"/>
          </w:tcPr>
          <w:p w:rsidR="00FD27D5" w:rsidRPr="00FF0F2B" w:rsidRDefault="00FD27D5" w:rsidP="0065054C">
            <w:pPr>
              <w:jc w:val="right"/>
            </w:pPr>
            <w:r w:rsidRPr="00FF0F2B">
              <w:t>109,9</w:t>
            </w:r>
          </w:p>
        </w:tc>
        <w:tc>
          <w:tcPr>
            <w:tcW w:w="1130" w:type="dxa"/>
            <w:tcBorders>
              <w:top w:val="single" w:sz="4" w:space="0" w:color="auto"/>
              <w:left w:val="single" w:sz="4" w:space="0" w:color="auto"/>
              <w:bottom w:val="single" w:sz="4" w:space="0" w:color="auto"/>
              <w:right w:val="single" w:sz="4" w:space="0" w:color="auto"/>
            </w:tcBorders>
            <w:vAlign w:val="bottom"/>
          </w:tcPr>
          <w:p w:rsidR="00FD27D5" w:rsidRPr="00FF0F2B" w:rsidRDefault="00FD27D5" w:rsidP="0065054C">
            <w:pPr>
              <w:jc w:val="right"/>
            </w:pPr>
            <w:r w:rsidRPr="00FF0F2B">
              <w:t>84,8</w:t>
            </w:r>
          </w:p>
        </w:tc>
        <w:tc>
          <w:tcPr>
            <w:tcW w:w="1130" w:type="dxa"/>
            <w:tcBorders>
              <w:top w:val="single" w:sz="4" w:space="0" w:color="auto"/>
              <w:left w:val="single" w:sz="4" w:space="0" w:color="auto"/>
              <w:bottom w:val="single" w:sz="4" w:space="0" w:color="auto"/>
              <w:right w:val="single" w:sz="4" w:space="0" w:color="auto"/>
            </w:tcBorders>
            <w:vAlign w:val="bottom"/>
          </w:tcPr>
          <w:p w:rsidR="00FD27D5" w:rsidRPr="00FF0F2B" w:rsidRDefault="00FD27D5" w:rsidP="0065054C">
            <w:pPr>
              <w:jc w:val="right"/>
            </w:pPr>
            <w:r w:rsidRPr="00FF0F2B">
              <w:t>90,1</w:t>
            </w:r>
          </w:p>
        </w:tc>
        <w:tc>
          <w:tcPr>
            <w:tcW w:w="1130" w:type="dxa"/>
            <w:tcBorders>
              <w:top w:val="single" w:sz="4" w:space="0" w:color="auto"/>
              <w:left w:val="single" w:sz="4" w:space="0" w:color="auto"/>
              <w:bottom w:val="single" w:sz="4" w:space="0" w:color="auto"/>
              <w:right w:val="single" w:sz="4" w:space="0" w:color="auto"/>
            </w:tcBorders>
            <w:vAlign w:val="bottom"/>
          </w:tcPr>
          <w:p w:rsidR="00FD27D5" w:rsidRPr="00FF0F2B" w:rsidRDefault="00FD27D5" w:rsidP="0065054C">
            <w:pPr>
              <w:jc w:val="right"/>
            </w:pPr>
            <w:r w:rsidRPr="00FF0F2B">
              <w:t>133,5</w:t>
            </w:r>
          </w:p>
        </w:tc>
        <w:tc>
          <w:tcPr>
            <w:tcW w:w="1568" w:type="dxa"/>
            <w:tcBorders>
              <w:top w:val="single" w:sz="4" w:space="0" w:color="auto"/>
              <w:left w:val="single" w:sz="4" w:space="0" w:color="auto"/>
              <w:bottom w:val="single" w:sz="4" w:space="0" w:color="auto"/>
              <w:right w:val="single" w:sz="4" w:space="0" w:color="auto"/>
            </w:tcBorders>
            <w:vAlign w:val="bottom"/>
          </w:tcPr>
          <w:p w:rsidR="00FD27D5" w:rsidRPr="00FF0F2B" w:rsidRDefault="00FD27D5" w:rsidP="0065054C">
            <w:pPr>
              <w:jc w:val="right"/>
              <w:rPr>
                <w:lang w:val="en-US"/>
              </w:rPr>
            </w:pPr>
            <w:r w:rsidRPr="00FF0F2B">
              <w:rPr>
                <w:lang w:val="en-US"/>
              </w:rPr>
              <w:t>109</w:t>
            </w:r>
            <w:r w:rsidRPr="00FF0F2B">
              <w:t>,</w:t>
            </w:r>
            <w:r w:rsidRPr="00FF0F2B">
              <w:rPr>
                <w:lang w:val="en-US"/>
              </w:rPr>
              <w:t>2</w:t>
            </w:r>
          </w:p>
        </w:tc>
      </w:tr>
    </w:tbl>
    <w:p w:rsidR="00FD27D5" w:rsidRPr="00FF0F2B" w:rsidRDefault="00FD27D5" w:rsidP="000B4A80">
      <w:pPr>
        <w:rPr>
          <w:sz w:val="28"/>
          <w:szCs w:val="28"/>
        </w:rPr>
      </w:pPr>
    </w:p>
    <w:p w:rsidR="00FD27D5" w:rsidRPr="00FF0F2B" w:rsidRDefault="00FD27D5" w:rsidP="000B4A80">
      <w:pPr>
        <w:rPr>
          <w:sz w:val="28"/>
          <w:szCs w:val="28"/>
        </w:rPr>
      </w:pPr>
    </w:p>
    <w:p w:rsidR="00FD27D5" w:rsidRPr="00FF0F2B" w:rsidRDefault="00FD27D5" w:rsidP="000B4A80">
      <w:pPr>
        <w:rPr>
          <w:sz w:val="28"/>
          <w:szCs w:val="28"/>
          <w:lang w:val="en-US"/>
        </w:rPr>
      </w:pPr>
    </w:p>
    <w:p w:rsidR="00FD27D5" w:rsidRPr="00FF0F2B" w:rsidRDefault="00FD27D5" w:rsidP="005243B1">
      <w:pPr>
        <w:ind w:right="-50"/>
        <w:jc w:val="center"/>
        <w:rPr>
          <w:b/>
          <w:sz w:val="28"/>
          <w:szCs w:val="28"/>
        </w:rPr>
      </w:pPr>
      <w:r w:rsidRPr="00FF0F2B">
        <w:rPr>
          <w:b/>
          <w:sz w:val="28"/>
          <w:szCs w:val="28"/>
        </w:rPr>
        <w:t>Доля сельского хозяйства в структуре валового внутреннего продукта</w:t>
      </w:r>
    </w:p>
    <w:p w:rsidR="00FD27D5" w:rsidRPr="00FF0F2B" w:rsidRDefault="00FD27D5" w:rsidP="005243B1">
      <w:pPr>
        <w:ind w:right="-50"/>
        <w:jc w:val="center"/>
        <w:rPr>
          <w:b/>
          <w:sz w:val="28"/>
          <w:szCs w:val="28"/>
        </w:rPr>
      </w:pPr>
      <w:r w:rsidRPr="00FF0F2B">
        <w:rPr>
          <w:b/>
          <w:sz w:val="28"/>
          <w:szCs w:val="28"/>
        </w:rPr>
        <w:t>за 2013–2017 годы</w:t>
      </w:r>
    </w:p>
    <w:p w:rsidR="00FD27D5" w:rsidRPr="00FF0F2B" w:rsidRDefault="00FD27D5" w:rsidP="000B4A80">
      <w:pPr>
        <w:ind w:right="-50" w:firstLine="600"/>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1"/>
        <w:gridCol w:w="1213"/>
        <w:gridCol w:w="1238"/>
        <w:gridCol w:w="1238"/>
        <w:gridCol w:w="1378"/>
        <w:gridCol w:w="1342"/>
      </w:tblGrid>
      <w:tr w:rsidR="00FD27D5" w:rsidRPr="00FF0F2B" w:rsidTr="000B4A80">
        <w:tc>
          <w:tcPr>
            <w:tcW w:w="1651" w:type="pct"/>
            <w:vMerge w:val="restart"/>
            <w:vAlign w:val="center"/>
          </w:tcPr>
          <w:p w:rsidR="00FD27D5" w:rsidRPr="00FF0F2B" w:rsidRDefault="00FD27D5" w:rsidP="000B4A80">
            <w:pPr>
              <w:ind w:right="-50"/>
              <w:jc w:val="center"/>
              <w:rPr>
                <w:b/>
              </w:rPr>
            </w:pPr>
          </w:p>
          <w:p w:rsidR="00FD27D5" w:rsidRPr="00FF0F2B" w:rsidRDefault="00FD27D5" w:rsidP="000B4A80">
            <w:pPr>
              <w:ind w:right="-50"/>
              <w:jc w:val="center"/>
              <w:rPr>
                <w:b/>
              </w:rPr>
            </w:pPr>
            <w:r w:rsidRPr="00FF0F2B">
              <w:rPr>
                <w:b/>
              </w:rPr>
              <w:t>Наименование показателя</w:t>
            </w:r>
          </w:p>
          <w:p w:rsidR="00FD27D5" w:rsidRPr="00FF0F2B" w:rsidRDefault="00FD27D5" w:rsidP="000B4A80">
            <w:pPr>
              <w:ind w:right="-50"/>
              <w:rPr>
                <w:b/>
              </w:rPr>
            </w:pPr>
          </w:p>
        </w:tc>
        <w:tc>
          <w:tcPr>
            <w:tcW w:w="3349" w:type="pct"/>
            <w:gridSpan w:val="5"/>
          </w:tcPr>
          <w:p w:rsidR="00FD27D5" w:rsidRPr="00FF0F2B" w:rsidRDefault="00FD27D5" w:rsidP="000B4A80">
            <w:pPr>
              <w:ind w:right="-50"/>
              <w:jc w:val="center"/>
              <w:rPr>
                <w:b/>
              </w:rPr>
            </w:pPr>
            <w:r w:rsidRPr="00FF0F2B">
              <w:rPr>
                <w:b/>
              </w:rPr>
              <w:t>Годы, %</w:t>
            </w:r>
          </w:p>
        </w:tc>
      </w:tr>
      <w:tr w:rsidR="00FD27D5" w:rsidRPr="00FF0F2B" w:rsidTr="000B4A80">
        <w:tc>
          <w:tcPr>
            <w:tcW w:w="1651" w:type="pct"/>
            <w:vMerge/>
            <w:vAlign w:val="center"/>
          </w:tcPr>
          <w:p w:rsidR="00FD27D5" w:rsidRPr="00FF0F2B" w:rsidRDefault="00FD27D5" w:rsidP="000B4A80">
            <w:pPr>
              <w:ind w:right="-50"/>
              <w:jc w:val="center"/>
              <w:rPr>
                <w:b/>
              </w:rPr>
            </w:pPr>
          </w:p>
        </w:tc>
        <w:tc>
          <w:tcPr>
            <w:tcW w:w="634" w:type="pct"/>
            <w:vAlign w:val="center"/>
          </w:tcPr>
          <w:p w:rsidR="00FD27D5" w:rsidRPr="00FF0F2B" w:rsidRDefault="00FD27D5" w:rsidP="000B4A80">
            <w:pPr>
              <w:ind w:right="-50"/>
              <w:jc w:val="center"/>
              <w:rPr>
                <w:b/>
                <w:lang w:val="en-US"/>
              </w:rPr>
            </w:pPr>
            <w:r w:rsidRPr="00FF0F2B">
              <w:rPr>
                <w:b/>
              </w:rPr>
              <w:t>201</w:t>
            </w:r>
            <w:r w:rsidRPr="00FF0F2B">
              <w:rPr>
                <w:b/>
                <w:lang w:val="en-US"/>
              </w:rPr>
              <w:t>3</w:t>
            </w:r>
          </w:p>
        </w:tc>
        <w:tc>
          <w:tcPr>
            <w:tcW w:w="647" w:type="pct"/>
            <w:vAlign w:val="center"/>
          </w:tcPr>
          <w:p w:rsidR="00FD27D5" w:rsidRPr="00FF0F2B" w:rsidRDefault="00FD27D5" w:rsidP="000B4A80">
            <w:pPr>
              <w:ind w:right="-50"/>
              <w:jc w:val="center"/>
              <w:rPr>
                <w:b/>
              </w:rPr>
            </w:pPr>
            <w:r w:rsidRPr="00FF0F2B">
              <w:rPr>
                <w:b/>
              </w:rPr>
              <w:t>2014</w:t>
            </w:r>
          </w:p>
        </w:tc>
        <w:tc>
          <w:tcPr>
            <w:tcW w:w="647" w:type="pct"/>
            <w:vAlign w:val="center"/>
          </w:tcPr>
          <w:p w:rsidR="00FD27D5" w:rsidRPr="00FF0F2B" w:rsidRDefault="00FD27D5" w:rsidP="000B4A80">
            <w:pPr>
              <w:ind w:right="-50"/>
              <w:jc w:val="center"/>
              <w:rPr>
                <w:b/>
              </w:rPr>
            </w:pPr>
            <w:r w:rsidRPr="00FF0F2B">
              <w:rPr>
                <w:b/>
              </w:rPr>
              <w:t>2015</w:t>
            </w:r>
          </w:p>
        </w:tc>
        <w:tc>
          <w:tcPr>
            <w:tcW w:w="720" w:type="pct"/>
            <w:vAlign w:val="center"/>
          </w:tcPr>
          <w:p w:rsidR="00FD27D5" w:rsidRPr="00FF0F2B" w:rsidRDefault="00FD27D5" w:rsidP="000B4A80">
            <w:pPr>
              <w:ind w:right="-50"/>
              <w:jc w:val="center"/>
              <w:rPr>
                <w:b/>
              </w:rPr>
            </w:pPr>
            <w:r w:rsidRPr="00FF0F2B">
              <w:rPr>
                <w:b/>
              </w:rPr>
              <w:t>2016</w:t>
            </w:r>
          </w:p>
        </w:tc>
        <w:tc>
          <w:tcPr>
            <w:tcW w:w="701" w:type="pct"/>
            <w:vAlign w:val="center"/>
          </w:tcPr>
          <w:p w:rsidR="00FD27D5" w:rsidRPr="00FF0F2B" w:rsidRDefault="00FD27D5" w:rsidP="000B4A80">
            <w:pPr>
              <w:ind w:right="-50"/>
              <w:jc w:val="center"/>
              <w:rPr>
                <w:b/>
              </w:rPr>
            </w:pPr>
            <w:r w:rsidRPr="00FF0F2B">
              <w:rPr>
                <w:b/>
              </w:rPr>
              <w:t>2017</w:t>
            </w:r>
          </w:p>
        </w:tc>
      </w:tr>
      <w:tr w:rsidR="00FD27D5" w:rsidRPr="00FF0F2B" w:rsidTr="000B4A80">
        <w:tc>
          <w:tcPr>
            <w:tcW w:w="1651" w:type="pct"/>
          </w:tcPr>
          <w:p w:rsidR="00FD27D5" w:rsidRPr="00FF0F2B" w:rsidRDefault="00FD27D5" w:rsidP="00E825FD">
            <w:pPr>
              <w:ind w:right="-50"/>
            </w:pPr>
            <w:r w:rsidRPr="00FF0F2B">
              <w:t xml:space="preserve">Доля сельского хозяйства </w:t>
            </w:r>
          </w:p>
          <w:p w:rsidR="00FD27D5" w:rsidRPr="00FF0F2B" w:rsidRDefault="00FD27D5" w:rsidP="00E825FD">
            <w:pPr>
              <w:ind w:right="-50"/>
            </w:pPr>
            <w:r w:rsidRPr="00FF0F2B">
              <w:t>в структуре валового внутреннего продукта</w:t>
            </w:r>
          </w:p>
        </w:tc>
        <w:tc>
          <w:tcPr>
            <w:tcW w:w="634" w:type="pct"/>
          </w:tcPr>
          <w:p w:rsidR="00FD27D5" w:rsidRPr="00FF0F2B" w:rsidRDefault="00FD27D5" w:rsidP="000B4A80">
            <w:pPr>
              <w:ind w:left="-86"/>
              <w:jc w:val="center"/>
            </w:pPr>
          </w:p>
          <w:p w:rsidR="00FD27D5" w:rsidRPr="00FF0F2B" w:rsidRDefault="00FD27D5" w:rsidP="000B4A80">
            <w:pPr>
              <w:jc w:val="center"/>
              <w:rPr>
                <w:lang w:val="en-US"/>
              </w:rPr>
            </w:pPr>
            <w:r w:rsidRPr="00FF0F2B">
              <w:t>5,72</w:t>
            </w:r>
          </w:p>
        </w:tc>
        <w:tc>
          <w:tcPr>
            <w:tcW w:w="647" w:type="pct"/>
          </w:tcPr>
          <w:p w:rsidR="00FD27D5" w:rsidRPr="00FF0F2B" w:rsidRDefault="00FD27D5" w:rsidP="000B4A80">
            <w:pPr>
              <w:ind w:left="-86"/>
              <w:jc w:val="center"/>
            </w:pPr>
          </w:p>
          <w:p w:rsidR="00FD27D5" w:rsidRPr="00FF0F2B" w:rsidRDefault="00FD27D5" w:rsidP="000B4A80">
            <w:pPr>
              <w:ind w:left="-86"/>
              <w:jc w:val="center"/>
            </w:pPr>
            <w:r w:rsidRPr="00FF0F2B">
              <w:t>4,94</w:t>
            </w:r>
          </w:p>
        </w:tc>
        <w:tc>
          <w:tcPr>
            <w:tcW w:w="647" w:type="pct"/>
          </w:tcPr>
          <w:p w:rsidR="00FD27D5" w:rsidRPr="00FF0F2B" w:rsidRDefault="00FD27D5" w:rsidP="000B4A80">
            <w:pPr>
              <w:jc w:val="center"/>
            </w:pPr>
          </w:p>
          <w:p w:rsidR="00FD27D5" w:rsidRPr="00FF0F2B" w:rsidRDefault="00FD27D5" w:rsidP="000B4A80">
            <w:pPr>
              <w:jc w:val="center"/>
            </w:pPr>
            <w:r w:rsidRPr="00FF0F2B">
              <w:t>5,92</w:t>
            </w:r>
          </w:p>
        </w:tc>
        <w:tc>
          <w:tcPr>
            <w:tcW w:w="720" w:type="pct"/>
          </w:tcPr>
          <w:p w:rsidR="00FD27D5" w:rsidRPr="00FF0F2B" w:rsidRDefault="00FD27D5" w:rsidP="000B4A80">
            <w:pPr>
              <w:jc w:val="center"/>
            </w:pPr>
          </w:p>
          <w:p w:rsidR="00FD27D5" w:rsidRPr="00FF0F2B" w:rsidRDefault="00FD27D5" w:rsidP="000B4A80">
            <w:pPr>
              <w:jc w:val="center"/>
            </w:pPr>
            <w:r w:rsidRPr="00FF0F2B">
              <w:t>6,93</w:t>
            </w:r>
          </w:p>
        </w:tc>
        <w:tc>
          <w:tcPr>
            <w:tcW w:w="701" w:type="pct"/>
          </w:tcPr>
          <w:p w:rsidR="00FD27D5" w:rsidRPr="00FF0F2B" w:rsidRDefault="00FD27D5" w:rsidP="000B4A80">
            <w:pPr>
              <w:jc w:val="center"/>
            </w:pPr>
          </w:p>
          <w:p w:rsidR="00FD27D5" w:rsidRPr="00FF0F2B" w:rsidRDefault="00FD27D5" w:rsidP="000B4A80">
            <w:pPr>
              <w:jc w:val="center"/>
            </w:pPr>
            <w:r w:rsidRPr="00FF0F2B">
              <w:t>8,52</w:t>
            </w:r>
          </w:p>
        </w:tc>
      </w:tr>
    </w:tbl>
    <w:p w:rsidR="00FD27D5" w:rsidRPr="00FF0F2B" w:rsidRDefault="00FD27D5" w:rsidP="005243B1">
      <w:pPr>
        <w:tabs>
          <w:tab w:val="left" w:pos="0"/>
        </w:tabs>
        <w:ind w:firstLine="709"/>
        <w:jc w:val="both"/>
        <w:rPr>
          <w:sz w:val="28"/>
          <w:szCs w:val="28"/>
          <w:lang w:val="en-US"/>
        </w:rPr>
      </w:pPr>
    </w:p>
    <w:p w:rsidR="00FD27D5" w:rsidRPr="00FF0F2B" w:rsidRDefault="00FD27D5" w:rsidP="005243B1">
      <w:pPr>
        <w:ind w:firstLine="709"/>
        <w:jc w:val="both"/>
        <w:rPr>
          <w:sz w:val="28"/>
          <w:szCs w:val="28"/>
        </w:rPr>
      </w:pPr>
      <w:r w:rsidRPr="00FF0F2B">
        <w:rPr>
          <w:sz w:val="28"/>
          <w:szCs w:val="28"/>
        </w:rPr>
        <w:t xml:space="preserve">С 2014 года доля сельского хозяйства в структуре валового внутреннего продукта республики увеличивалась ежегодно на 1 процентный пункт и составила в 2017 году 8,52%. Итоги 2017 года в сельском хозяйстве были наиболее успешными за анализируемый период. Даже в сравнении с урожайным 2016 годом наблюдался рост валовой продукции в текущих ценах как в целом по отрасли (на 27,2%), так и в растениеводстве (на 25,8%) </w:t>
      </w:r>
      <w:r w:rsidRPr="00FF0F2B">
        <w:rPr>
          <w:sz w:val="28"/>
          <w:szCs w:val="28"/>
        </w:rPr>
        <w:br/>
        <w:t>и животноводстве (на 33,5%) в отдельности.</w:t>
      </w:r>
    </w:p>
    <w:p w:rsidR="00FD27D5" w:rsidRPr="00FF0F2B" w:rsidRDefault="00FD27D5" w:rsidP="005243B1">
      <w:pPr>
        <w:ind w:firstLine="709"/>
        <w:jc w:val="both"/>
        <w:rPr>
          <w:sz w:val="28"/>
          <w:szCs w:val="28"/>
        </w:rPr>
      </w:pPr>
      <w:r w:rsidRPr="00FF0F2B">
        <w:rPr>
          <w:sz w:val="28"/>
          <w:szCs w:val="28"/>
        </w:rPr>
        <w:t xml:space="preserve">Анализируя представленные ниже данные по производству основных сельскохозяйственных культур в хозяйствах республики за 2013–2017 годы, следует отметить, что удалось стабилизировать производство зерновых культур, достигнув показателя: 1 тонна зерна на 1 жителя республики. </w:t>
      </w:r>
      <w:r w:rsidRPr="00FF0F2B">
        <w:rPr>
          <w:sz w:val="28"/>
          <w:szCs w:val="28"/>
        </w:rPr>
        <w:br/>
        <w:t>В 2016 году валовой сбор зерновых превысил барьер 0,5 миллиона</w:t>
      </w:r>
      <w:r w:rsidRPr="00FF0F2B">
        <w:rPr>
          <w:b/>
          <w:sz w:val="28"/>
          <w:szCs w:val="28"/>
        </w:rPr>
        <w:t xml:space="preserve"> </w:t>
      </w:r>
      <w:r w:rsidRPr="00FF0F2B">
        <w:rPr>
          <w:sz w:val="28"/>
          <w:szCs w:val="28"/>
        </w:rPr>
        <w:t>тонн.</w:t>
      </w:r>
    </w:p>
    <w:p w:rsidR="00FD27D5" w:rsidRPr="00FF0F2B" w:rsidRDefault="00FD27D5" w:rsidP="005243B1">
      <w:pPr>
        <w:ind w:firstLine="709"/>
        <w:jc w:val="center"/>
        <w:rPr>
          <w:b/>
          <w:sz w:val="28"/>
          <w:szCs w:val="28"/>
        </w:rPr>
      </w:pPr>
    </w:p>
    <w:p w:rsidR="00FD27D5" w:rsidRPr="00FF0F2B" w:rsidRDefault="00FD27D5" w:rsidP="005243B1">
      <w:pPr>
        <w:jc w:val="center"/>
        <w:rPr>
          <w:b/>
          <w:sz w:val="28"/>
          <w:szCs w:val="28"/>
        </w:rPr>
      </w:pPr>
      <w:r w:rsidRPr="00FF0F2B">
        <w:rPr>
          <w:b/>
          <w:sz w:val="28"/>
          <w:szCs w:val="28"/>
        </w:rPr>
        <w:t xml:space="preserve">Производство основных сельскохозяйственных культур  </w:t>
      </w:r>
    </w:p>
    <w:p w:rsidR="00FD27D5" w:rsidRPr="00FF0F2B" w:rsidRDefault="00FD27D5" w:rsidP="005243B1">
      <w:pPr>
        <w:jc w:val="center"/>
        <w:rPr>
          <w:b/>
          <w:sz w:val="28"/>
          <w:szCs w:val="28"/>
        </w:rPr>
      </w:pPr>
      <w:r w:rsidRPr="00FF0F2B">
        <w:rPr>
          <w:b/>
          <w:sz w:val="28"/>
          <w:szCs w:val="28"/>
        </w:rPr>
        <w:t xml:space="preserve">в хозяйствах всех категорий Приднестровской Молдавской Республики </w:t>
      </w:r>
    </w:p>
    <w:p w:rsidR="00FD27D5" w:rsidRPr="00FF0F2B" w:rsidRDefault="00FD27D5" w:rsidP="005243B1">
      <w:pPr>
        <w:jc w:val="center"/>
        <w:rPr>
          <w:b/>
          <w:sz w:val="28"/>
          <w:szCs w:val="28"/>
        </w:rPr>
      </w:pPr>
      <w:r w:rsidRPr="00FF0F2B">
        <w:rPr>
          <w:b/>
          <w:sz w:val="28"/>
          <w:szCs w:val="28"/>
        </w:rPr>
        <w:t xml:space="preserve">за 2013–2017 годы </w:t>
      </w:r>
    </w:p>
    <w:p w:rsidR="00FD27D5" w:rsidRPr="00FF0F2B" w:rsidRDefault="00FD27D5" w:rsidP="005243B1">
      <w:pPr>
        <w:ind w:firstLine="709"/>
        <w:jc w:val="center"/>
        <w:rPr>
          <w:b/>
          <w:sz w:val="28"/>
          <w:szCs w:val="28"/>
        </w:rPr>
      </w:pPr>
    </w:p>
    <w:tbl>
      <w:tblPr>
        <w:tblW w:w="11106"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638"/>
        <w:gridCol w:w="720"/>
        <w:gridCol w:w="900"/>
        <w:gridCol w:w="720"/>
        <w:gridCol w:w="720"/>
        <w:gridCol w:w="900"/>
        <w:gridCol w:w="913"/>
        <w:gridCol w:w="887"/>
        <w:gridCol w:w="900"/>
        <w:gridCol w:w="752"/>
        <w:gridCol w:w="728"/>
        <w:gridCol w:w="860"/>
      </w:tblGrid>
      <w:tr w:rsidR="00FD27D5" w:rsidRPr="00FF0F2B" w:rsidTr="00A97456">
        <w:trPr>
          <w:trHeight w:val="279"/>
        </w:trPr>
        <w:tc>
          <w:tcPr>
            <w:tcW w:w="468" w:type="dxa"/>
            <w:vMerge w:val="restart"/>
            <w:vAlign w:val="center"/>
          </w:tcPr>
          <w:p w:rsidR="00FD27D5" w:rsidRPr="00FF0F2B" w:rsidRDefault="00FD27D5" w:rsidP="000B4A80">
            <w:pPr>
              <w:ind w:left="-70" w:right="-126"/>
              <w:jc w:val="center"/>
              <w:rPr>
                <w:b/>
              </w:rPr>
            </w:pPr>
            <w:r w:rsidRPr="00FF0F2B">
              <w:rPr>
                <w:b/>
                <w:sz w:val="22"/>
                <w:szCs w:val="22"/>
              </w:rPr>
              <w:t>№ п/п</w:t>
            </w:r>
          </w:p>
        </w:tc>
        <w:tc>
          <w:tcPr>
            <w:tcW w:w="1638" w:type="dxa"/>
            <w:vMerge w:val="restart"/>
            <w:vAlign w:val="center"/>
          </w:tcPr>
          <w:p w:rsidR="00FD27D5" w:rsidRPr="00FF0F2B" w:rsidRDefault="00FD27D5" w:rsidP="000B4A80">
            <w:pPr>
              <w:jc w:val="center"/>
              <w:rPr>
                <w:b/>
              </w:rPr>
            </w:pPr>
            <w:r w:rsidRPr="00FF0F2B">
              <w:rPr>
                <w:b/>
                <w:sz w:val="22"/>
                <w:szCs w:val="22"/>
              </w:rPr>
              <w:t>Культуры</w:t>
            </w:r>
          </w:p>
        </w:tc>
        <w:tc>
          <w:tcPr>
            <w:tcW w:w="4873" w:type="dxa"/>
            <w:gridSpan w:val="6"/>
            <w:vAlign w:val="center"/>
          </w:tcPr>
          <w:p w:rsidR="00FD27D5" w:rsidRPr="00FF0F2B" w:rsidRDefault="00FD27D5" w:rsidP="000B4A80">
            <w:pPr>
              <w:jc w:val="center"/>
              <w:rPr>
                <w:b/>
              </w:rPr>
            </w:pPr>
            <w:r w:rsidRPr="00FF0F2B">
              <w:rPr>
                <w:b/>
                <w:sz w:val="22"/>
                <w:szCs w:val="22"/>
              </w:rPr>
              <w:t>Намолочено (собрано), тыс. тонн</w:t>
            </w:r>
          </w:p>
        </w:tc>
        <w:tc>
          <w:tcPr>
            <w:tcW w:w="4127" w:type="dxa"/>
            <w:gridSpan w:val="5"/>
            <w:vAlign w:val="center"/>
          </w:tcPr>
          <w:p w:rsidR="00FD27D5" w:rsidRPr="00FF0F2B" w:rsidRDefault="00FD27D5" w:rsidP="000B4A80">
            <w:pPr>
              <w:ind w:left="427" w:firstLine="180"/>
              <w:jc w:val="center"/>
              <w:rPr>
                <w:b/>
              </w:rPr>
            </w:pPr>
            <w:r w:rsidRPr="00FF0F2B">
              <w:rPr>
                <w:b/>
                <w:sz w:val="22"/>
                <w:szCs w:val="22"/>
              </w:rPr>
              <w:t>Средняя урожайность, ц/га</w:t>
            </w:r>
          </w:p>
        </w:tc>
      </w:tr>
      <w:tr w:rsidR="00FD27D5" w:rsidRPr="00FF0F2B" w:rsidTr="00A97456">
        <w:trPr>
          <w:trHeight w:val="693"/>
        </w:trPr>
        <w:tc>
          <w:tcPr>
            <w:tcW w:w="468" w:type="dxa"/>
            <w:vMerge/>
            <w:vAlign w:val="center"/>
          </w:tcPr>
          <w:p w:rsidR="00FD27D5" w:rsidRPr="00FF0F2B" w:rsidRDefault="00FD27D5" w:rsidP="000B4A80">
            <w:pPr>
              <w:rPr>
                <w:b/>
              </w:rPr>
            </w:pPr>
          </w:p>
        </w:tc>
        <w:tc>
          <w:tcPr>
            <w:tcW w:w="1638" w:type="dxa"/>
            <w:vMerge/>
            <w:vAlign w:val="center"/>
          </w:tcPr>
          <w:p w:rsidR="00FD27D5" w:rsidRPr="00FF0F2B" w:rsidRDefault="00FD27D5" w:rsidP="000B4A80">
            <w:pPr>
              <w:rPr>
                <w:b/>
              </w:rPr>
            </w:pPr>
          </w:p>
        </w:tc>
        <w:tc>
          <w:tcPr>
            <w:tcW w:w="720" w:type="dxa"/>
            <w:vAlign w:val="center"/>
          </w:tcPr>
          <w:p w:rsidR="00FD27D5" w:rsidRPr="00FF0F2B" w:rsidRDefault="00FD27D5" w:rsidP="000B4A80">
            <w:pPr>
              <w:ind w:left="-74" w:right="-108"/>
              <w:jc w:val="center"/>
              <w:rPr>
                <w:b/>
              </w:rPr>
            </w:pPr>
            <w:r w:rsidRPr="00FF0F2B">
              <w:rPr>
                <w:b/>
                <w:sz w:val="22"/>
                <w:szCs w:val="22"/>
              </w:rPr>
              <w:t>2013 г.</w:t>
            </w:r>
          </w:p>
        </w:tc>
        <w:tc>
          <w:tcPr>
            <w:tcW w:w="900" w:type="dxa"/>
            <w:vAlign w:val="center"/>
          </w:tcPr>
          <w:p w:rsidR="00FD27D5" w:rsidRPr="00FF0F2B" w:rsidRDefault="00FD27D5" w:rsidP="000B4A80">
            <w:pPr>
              <w:tabs>
                <w:tab w:val="left" w:pos="-8074"/>
              </w:tabs>
              <w:ind w:left="-66" w:right="-94"/>
              <w:jc w:val="center"/>
              <w:rPr>
                <w:b/>
              </w:rPr>
            </w:pPr>
            <w:r w:rsidRPr="00FF0F2B">
              <w:rPr>
                <w:b/>
                <w:sz w:val="22"/>
                <w:szCs w:val="22"/>
              </w:rPr>
              <w:t>2014 г.</w:t>
            </w:r>
          </w:p>
        </w:tc>
        <w:tc>
          <w:tcPr>
            <w:tcW w:w="720" w:type="dxa"/>
            <w:vAlign w:val="center"/>
          </w:tcPr>
          <w:p w:rsidR="00FD27D5" w:rsidRPr="00FF0F2B" w:rsidRDefault="00FD27D5" w:rsidP="000B4A80">
            <w:pPr>
              <w:ind w:left="-94" w:right="-90"/>
              <w:jc w:val="center"/>
              <w:rPr>
                <w:b/>
              </w:rPr>
            </w:pPr>
            <w:r w:rsidRPr="00FF0F2B">
              <w:rPr>
                <w:b/>
                <w:sz w:val="22"/>
                <w:szCs w:val="22"/>
              </w:rPr>
              <w:t>2015 г.</w:t>
            </w:r>
          </w:p>
        </w:tc>
        <w:tc>
          <w:tcPr>
            <w:tcW w:w="720" w:type="dxa"/>
            <w:vAlign w:val="center"/>
          </w:tcPr>
          <w:p w:rsidR="00FD27D5" w:rsidRPr="00FF0F2B" w:rsidRDefault="00FD27D5" w:rsidP="000B4A80">
            <w:pPr>
              <w:ind w:left="-150" w:right="-143"/>
              <w:jc w:val="center"/>
              <w:rPr>
                <w:b/>
              </w:rPr>
            </w:pPr>
            <w:r w:rsidRPr="00FF0F2B">
              <w:rPr>
                <w:b/>
                <w:sz w:val="22"/>
                <w:szCs w:val="22"/>
              </w:rPr>
              <w:t>2016 г.</w:t>
            </w:r>
          </w:p>
        </w:tc>
        <w:tc>
          <w:tcPr>
            <w:tcW w:w="900" w:type="dxa"/>
          </w:tcPr>
          <w:p w:rsidR="00FD27D5" w:rsidRPr="00FF0F2B" w:rsidRDefault="00FD27D5" w:rsidP="000B4A80">
            <w:pPr>
              <w:ind w:left="-122" w:right="-122"/>
              <w:jc w:val="center"/>
              <w:rPr>
                <w:b/>
              </w:rPr>
            </w:pPr>
          </w:p>
          <w:p w:rsidR="00FD27D5" w:rsidRPr="00FF0F2B" w:rsidRDefault="00FD27D5" w:rsidP="000B4A80">
            <w:pPr>
              <w:ind w:left="-122" w:right="-122"/>
              <w:jc w:val="center"/>
              <w:rPr>
                <w:b/>
              </w:rPr>
            </w:pPr>
            <w:r w:rsidRPr="00FF0F2B">
              <w:rPr>
                <w:b/>
                <w:sz w:val="22"/>
                <w:szCs w:val="22"/>
              </w:rPr>
              <w:t>2017 г.</w:t>
            </w:r>
          </w:p>
        </w:tc>
        <w:tc>
          <w:tcPr>
            <w:tcW w:w="913" w:type="dxa"/>
            <w:vAlign w:val="center"/>
          </w:tcPr>
          <w:p w:rsidR="00FD27D5" w:rsidRPr="00FF0F2B" w:rsidRDefault="00FD27D5" w:rsidP="000B4A80">
            <w:pPr>
              <w:ind w:left="-122" w:right="-122"/>
              <w:jc w:val="center"/>
              <w:rPr>
                <w:b/>
              </w:rPr>
            </w:pPr>
            <w:r w:rsidRPr="00FF0F2B">
              <w:rPr>
                <w:b/>
                <w:sz w:val="22"/>
                <w:szCs w:val="22"/>
              </w:rPr>
              <w:t xml:space="preserve">2017 г. </w:t>
            </w:r>
          </w:p>
          <w:p w:rsidR="00FD27D5" w:rsidRPr="00FF0F2B" w:rsidRDefault="00FD27D5" w:rsidP="000B4A80">
            <w:pPr>
              <w:ind w:left="-122" w:right="-122"/>
              <w:jc w:val="center"/>
              <w:rPr>
                <w:b/>
              </w:rPr>
            </w:pPr>
            <w:r w:rsidRPr="00FF0F2B">
              <w:rPr>
                <w:b/>
                <w:sz w:val="22"/>
                <w:szCs w:val="22"/>
              </w:rPr>
              <w:t xml:space="preserve">в % </w:t>
            </w:r>
          </w:p>
          <w:p w:rsidR="00FD27D5" w:rsidRPr="00FF0F2B" w:rsidRDefault="00FD27D5" w:rsidP="000B4A80">
            <w:pPr>
              <w:ind w:left="-122" w:right="-122"/>
              <w:jc w:val="center"/>
              <w:rPr>
                <w:b/>
              </w:rPr>
            </w:pPr>
            <w:r w:rsidRPr="00FF0F2B">
              <w:rPr>
                <w:b/>
                <w:sz w:val="22"/>
                <w:szCs w:val="22"/>
              </w:rPr>
              <w:t>к 2013 г.</w:t>
            </w:r>
          </w:p>
        </w:tc>
        <w:tc>
          <w:tcPr>
            <w:tcW w:w="887" w:type="dxa"/>
            <w:vAlign w:val="center"/>
          </w:tcPr>
          <w:p w:rsidR="00FD27D5" w:rsidRPr="00FF0F2B" w:rsidRDefault="00FD27D5" w:rsidP="000B4A80">
            <w:pPr>
              <w:ind w:left="-108" w:right="-126"/>
              <w:jc w:val="center"/>
              <w:rPr>
                <w:b/>
              </w:rPr>
            </w:pPr>
            <w:r w:rsidRPr="00FF0F2B">
              <w:rPr>
                <w:b/>
                <w:sz w:val="22"/>
                <w:szCs w:val="22"/>
              </w:rPr>
              <w:t>2013 г.</w:t>
            </w:r>
          </w:p>
        </w:tc>
        <w:tc>
          <w:tcPr>
            <w:tcW w:w="900" w:type="dxa"/>
            <w:vAlign w:val="center"/>
          </w:tcPr>
          <w:p w:rsidR="00FD27D5" w:rsidRPr="00FF0F2B" w:rsidRDefault="00FD27D5" w:rsidP="000B4A80">
            <w:pPr>
              <w:ind w:left="-122" w:right="-108"/>
              <w:jc w:val="center"/>
              <w:rPr>
                <w:b/>
              </w:rPr>
            </w:pPr>
            <w:r w:rsidRPr="00FF0F2B">
              <w:rPr>
                <w:b/>
                <w:sz w:val="22"/>
                <w:szCs w:val="22"/>
              </w:rPr>
              <w:t>2014 г.</w:t>
            </w:r>
          </w:p>
        </w:tc>
        <w:tc>
          <w:tcPr>
            <w:tcW w:w="752" w:type="dxa"/>
            <w:vAlign w:val="center"/>
          </w:tcPr>
          <w:p w:rsidR="00FD27D5" w:rsidRPr="00FF0F2B" w:rsidRDefault="00FD27D5" w:rsidP="000B4A80">
            <w:pPr>
              <w:ind w:left="-103" w:right="-107"/>
              <w:jc w:val="center"/>
              <w:rPr>
                <w:b/>
              </w:rPr>
            </w:pPr>
            <w:r w:rsidRPr="00FF0F2B">
              <w:rPr>
                <w:b/>
                <w:sz w:val="22"/>
                <w:szCs w:val="22"/>
              </w:rPr>
              <w:t>2015 г.</w:t>
            </w:r>
          </w:p>
        </w:tc>
        <w:tc>
          <w:tcPr>
            <w:tcW w:w="728" w:type="dxa"/>
            <w:vAlign w:val="center"/>
          </w:tcPr>
          <w:p w:rsidR="00FD27D5" w:rsidRPr="00FF0F2B" w:rsidRDefault="00FD27D5" w:rsidP="000B4A80">
            <w:pPr>
              <w:ind w:left="-103" w:right="-107"/>
              <w:jc w:val="center"/>
              <w:rPr>
                <w:b/>
              </w:rPr>
            </w:pPr>
            <w:r w:rsidRPr="00FF0F2B">
              <w:rPr>
                <w:b/>
                <w:sz w:val="22"/>
                <w:szCs w:val="22"/>
              </w:rPr>
              <w:t>2016 г.</w:t>
            </w:r>
          </w:p>
        </w:tc>
        <w:tc>
          <w:tcPr>
            <w:tcW w:w="860" w:type="dxa"/>
          </w:tcPr>
          <w:p w:rsidR="00FD27D5" w:rsidRPr="00FF0F2B" w:rsidRDefault="00FD27D5" w:rsidP="000B4A80">
            <w:pPr>
              <w:ind w:left="-103" w:right="-107"/>
              <w:jc w:val="center"/>
              <w:rPr>
                <w:b/>
              </w:rPr>
            </w:pPr>
          </w:p>
          <w:p w:rsidR="00FD27D5" w:rsidRPr="00FF0F2B" w:rsidRDefault="00FD27D5" w:rsidP="000B4A80">
            <w:pPr>
              <w:ind w:left="-103" w:right="-107"/>
              <w:jc w:val="center"/>
              <w:rPr>
                <w:b/>
              </w:rPr>
            </w:pPr>
            <w:r w:rsidRPr="00FF0F2B">
              <w:rPr>
                <w:b/>
                <w:sz w:val="22"/>
                <w:szCs w:val="22"/>
              </w:rPr>
              <w:t>2017 г.</w:t>
            </w:r>
          </w:p>
        </w:tc>
      </w:tr>
      <w:tr w:rsidR="00FD27D5" w:rsidRPr="00FF0F2B" w:rsidTr="00A97456">
        <w:trPr>
          <w:trHeight w:val="789"/>
        </w:trPr>
        <w:tc>
          <w:tcPr>
            <w:tcW w:w="468" w:type="dxa"/>
          </w:tcPr>
          <w:p w:rsidR="00FD27D5" w:rsidRPr="00FF0F2B" w:rsidRDefault="00FD27D5" w:rsidP="000B4A80">
            <w:pPr>
              <w:jc w:val="center"/>
            </w:pPr>
            <w:r w:rsidRPr="00FF0F2B">
              <w:rPr>
                <w:sz w:val="22"/>
                <w:szCs w:val="22"/>
              </w:rPr>
              <w:t>1.</w:t>
            </w:r>
          </w:p>
        </w:tc>
        <w:tc>
          <w:tcPr>
            <w:tcW w:w="1638" w:type="dxa"/>
          </w:tcPr>
          <w:p w:rsidR="00FD27D5" w:rsidRPr="00FF0F2B" w:rsidRDefault="00FD27D5" w:rsidP="005243B1">
            <w:pPr>
              <w:ind w:left="-80" w:hanging="28"/>
            </w:pPr>
            <w:r w:rsidRPr="00FF0F2B">
              <w:rPr>
                <w:sz w:val="22"/>
                <w:szCs w:val="22"/>
              </w:rPr>
              <w:t>Зерновые и зернобобовые культуры</w:t>
            </w:r>
          </w:p>
        </w:tc>
        <w:tc>
          <w:tcPr>
            <w:tcW w:w="720" w:type="dxa"/>
            <w:vAlign w:val="center"/>
          </w:tcPr>
          <w:p w:rsidR="00FD27D5" w:rsidRPr="00FF0F2B" w:rsidRDefault="00FD27D5" w:rsidP="00967EB2">
            <w:pPr>
              <w:jc w:val="right"/>
            </w:pPr>
            <w:r w:rsidRPr="00FF0F2B">
              <w:rPr>
                <w:sz w:val="22"/>
                <w:szCs w:val="22"/>
              </w:rPr>
              <w:t>449,5</w:t>
            </w:r>
          </w:p>
        </w:tc>
        <w:tc>
          <w:tcPr>
            <w:tcW w:w="900" w:type="dxa"/>
            <w:vAlign w:val="center"/>
          </w:tcPr>
          <w:p w:rsidR="00FD27D5" w:rsidRPr="00FF0F2B" w:rsidRDefault="00FD27D5" w:rsidP="00967EB2">
            <w:pPr>
              <w:ind w:hanging="108"/>
              <w:jc w:val="right"/>
            </w:pPr>
            <w:r w:rsidRPr="00FF0F2B">
              <w:rPr>
                <w:sz w:val="22"/>
                <w:szCs w:val="22"/>
              </w:rPr>
              <w:t>418,6</w:t>
            </w:r>
          </w:p>
        </w:tc>
        <w:tc>
          <w:tcPr>
            <w:tcW w:w="720" w:type="dxa"/>
            <w:vAlign w:val="center"/>
          </w:tcPr>
          <w:p w:rsidR="00FD27D5" w:rsidRPr="00FF0F2B" w:rsidRDefault="00FD27D5" w:rsidP="00967EB2">
            <w:pPr>
              <w:ind w:right="-90"/>
              <w:jc w:val="right"/>
            </w:pPr>
            <w:r w:rsidRPr="00FF0F2B">
              <w:rPr>
                <w:sz w:val="22"/>
                <w:szCs w:val="22"/>
              </w:rPr>
              <w:t>380,5</w:t>
            </w:r>
          </w:p>
        </w:tc>
        <w:tc>
          <w:tcPr>
            <w:tcW w:w="720" w:type="dxa"/>
            <w:vAlign w:val="center"/>
          </w:tcPr>
          <w:p w:rsidR="00FD27D5" w:rsidRPr="00FF0F2B" w:rsidRDefault="00FD27D5" w:rsidP="00967EB2">
            <w:pPr>
              <w:ind w:left="-57" w:right="-66"/>
              <w:jc w:val="right"/>
            </w:pPr>
            <w:r w:rsidRPr="00FF0F2B">
              <w:rPr>
                <w:sz w:val="22"/>
                <w:szCs w:val="22"/>
              </w:rPr>
              <w:t>538,7</w:t>
            </w:r>
          </w:p>
        </w:tc>
        <w:tc>
          <w:tcPr>
            <w:tcW w:w="900" w:type="dxa"/>
            <w:vAlign w:val="center"/>
          </w:tcPr>
          <w:p w:rsidR="00FD27D5" w:rsidRPr="00FF0F2B" w:rsidRDefault="00FD27D5" w:rsidP="00967EB2">
            <w:pPr>
              <w:ind w:right="-66"/>
              <w:jc w:val="right"/>
            </w:pPr>
            <w:r w:rsidRPr="00FF0F2B">
              <w:rPr>
                <w:sz w:val="22"/>
                <w:szCs w:val="22"/>
              </w:rPr>
              <w:t>458,6</w:t>
            </w:r>
          </w:p>
        </w:tc>
        <w:tc>
          <w:tcPr>
            <w:tcW w:w="913" w:type="dxa"/>
            <w:vAlign w:val="center"/>
          </w:tcPr>
          <w:p w:rsidR="00FD27D5" w:rsidRPr="00FF0F2B" w:rsidRDefault="00FD27D5" w:rsidP="00967EB2">
            <w:pPr>
              <w:ind w:left="-57" w:right="-66"/>
              <w:jc w:val="right"/>
            </w:pPr>
            <w:r w:rsidRPr="00FF0F2B">
              <w:rPr>
                <w:sz w:val="22"/>
                <w:szCs w:val="22"/>
              </w:rPr>
              <w:t>102,0</w:t>
            </w:r>
          </w:p>
        </w:tc>
        <w:tc>
          <w:tcPr>
            <w:tcW w:w="887" w:type="dxa"/>
            <w:vAlign w:val="center"/>
          </w:tcPr>
          <w:p w:rsidR="00FD27D5" w:rsidRPr="00FF0F2B" w:rsidRDefault="00FD27D5" w:rsidP="00967EB2">
            <w:pPr>
              <w:jc w:val="right"/>
            </w:pPr>
            <w:r w:rsidRPr="00FF0F2B">
              <w:rPr>
                <w:sz w:val="22"/>
                <w:szCs w:val="22"/>
              </w:rPr>
              <w:t>39,7</w:t>
            </w:r>
          </w:p>
        </w:tc>
        <w:tc>
          <w:tcPr>
            <w:tcW w:w="900" w:type="dxa"/>
            <w:vAlign w:val="center"/>
          </w:tcPr>
          <w:p w:rsidR="00FD27D5" w:rsidRPr="00FF0F2B" w:rsidRDefault="00FD27D5" w:rsidP="00967EB2">
            <w:pPr>
              <w:jc w:val="right"/>
            </w:pPr>
            <w:r w:rsidRPr="00FF0F2B">
              <w:rPr>
                <w:sz w:val="22"/>
                <w:szCs w:val="22"/>
              </w:rPr>
              <w:t>36,8</w:t>
            </w:r>
          </w:p>
        </w:tc>
        <w:tc>
          <w:tcPr>
            <w:tcW w:w="752" w:type="dxa"/>
            <w:vAlign w:val="center"/>
          </w:tcPr>
          <w:p w:rsidR="00FD27D5" w:rsidRPr="00FF0F2B" w:rsidRDefault="00FD27D5" w:rsidP="00967EB2">
            <w:pPr>
              <w:jc w:val="right"/>
            </w:pPr>
            <w:r w:rsidRPr="00FF0F2B">
              <w:rPr>
                <w:sz w:val="22"/>
                <w:szCs w:val="22"/>
              </w:rPr>
              <w:t>33,2</w:t>
            </w:r>
          </w:p>
        </w:tc>
        <w:tc>
          <w:tcPr>
            <w:tcW w:w="728" w:type="dxa"/>
            <w:vAlign w:val="center"/>
          </w:tcPr>
          <w:p w:rsidR="00FD27D5" w:rsidRPr="00FF0F2B" w:rsidRDefault="00FD27D5" w:rsidP="00967EB2">
            <w:pPr>
              <w:jc w:val="right"/>
            </w:pPr>
            <w:r w:rsidRPr="00FF0F2B">
              <w:rPr>
                <w:sz w:val="22"/>
                <w:szCs w:val="22"/>
              </w:rPr>
              <w:t>44,1</w:t>
            </w:r>
          </w:p>
        </w:tc>
        <w:tc>
          <w:tcPr>
            <w:tcW w:w="860" w:type="dxa"/>
            <w:vAlign w:val="center"/>
          </w:tcPr>
          <w:p w:rsidR="00FD27D5" w:rsidRPr="00FF0F2B" w:rsidRDefault="00FD27D5" w:rsidP="00967EB2">
            <w:pPr>
              <w:jc w:val="right"/>
            </w:pPr>
            <w:r w:rsidRPr="00FF0F2B">
              <w:rPr>
                <w:sz w:val="22"/>
                <w:szCs w:val="22"/>
              </w:rPr>
              <w:t>40,2</w:t>
            </w:r>
          </w:p>
        </w:tc>
      </w:tr>
      <w:tr w:rsidR="00FD27D5" w:rsidRPr="00FF0F2B" w:rsidTr="00A97456">
        <w:trPr>
          <w:trHeight w:val="288"/>
        </w:trPr>
        <w:tc>
          <w:tcPr>
            <w:tcW w:w="468" w:type="dxa"/>
          </w:tcPr>
          <w:p w:rsidR="00FD27D5" w:rsidRPr="00FF0F2B" w:rsidRDefault="00FD27D5" w:rsidP="000B4A80">
            <w:pPr>
              <w:jc w:val="center"/>
            </w:pPr>
            <w:r w:rsidRPr="00FF0F2B">
              <w:rPr>
                <w:sz w:val="22"/>
                <w:szCs w:val="22"/>
              </w:rPr>
              <w:t>2.</w:t>
            </w:r>
          </w:p>
        </w:tc>
        <w:tc>
          <w:tcPr>
            <w:tcW w:w="1638" w:type="dxa"/>
          </w:tcPr>
          <w:p w:rsidR="00FD27D5" w:rsidRPr="00FF0F2B" w:rsidRDefault="00FD27D5" w:rsidP="000B4A80">
            <w:pPr>
              <w:ind w:left="-80" w:hanging="28"/>
            </w:pPr>
            <w:r w:rsidRPr="00FF0F2B">
              <w:rPr>
                <w:sz w:val="22"/>
                <w:szCs w:val="22"/>
              </w:rPr>
              <w:t>Озимая</w:t>
            </w:r>
          </w:p>
          <w:p w:rsidR="00FD27D5" w:rsidRPr="00FF0F2B" w:rsidRDefault="00FD27D5" w:rsidP="000B4A80">
            <w:pPr>
              <w:ind w:left="-80" w:hanging="28"/>
            </w:pPr>
            <w:r w:rsidRPr="00FF0F2B">
              <w:rPr>
                <w:sz w:val="22"/>
                <w:szCs w:val="22"/>
              </w:rPr>
              <w:t>пшеница</w:t>
            </w:r>
          </w:p>
        </w:tc>
        <w:tc>
          <w:tcPr>
            <w:tcW w:w="720" w:type="dxa"/>
            <w:vAlign w:val="center"/>
          </w:tcPr>
          <w:p w:rsidR="00FD27D5" w:rsidRPr="00FF0F2B" w:rsidRDefault="00FD27D5" w:rsidP="00967EB2">
            <w:pPr>
              <w:jc w:val="right"/>
            </w:pPr>
            <w:r w:rsidRPr="00FF0F2B">
              <w:rPr>
                <w:sz w:val="22"/>
                <w:szCs w:val="22"/>
              </w:rPr>
              <w:t>255,2</w:t>
            </w:r>
          </w:p>
        </w:tc>
        <w:tc>
          <w:tcPr>
            <w:tcW w:w="900" w:type="dxa"/>
            <w:vAlign w:val="center"/>
          </w:tcPr>
          <w:p w:rsidR="00FD27D5" w:rsidRPr="00FF0F2B" w:rsidRDefault="00FD27D5" w:rsidP="00967EB2">
            <w:pPr>
              <w:ind w:hanging="108"/>
              <w:jc w:val="right"/>
            </w:pPr>
            <w:r w:rsidRPr="00FF0F2B">
              <w:rPr>
                <w:sz w:val="22"/>
                <w:szCs w:val="22"/>
              </w:rPr>
              <w:t>259,1</w:t>
            </w:r>
          </w:p>
        </w:tc>
        <w:tc>
          <w:tcPr>
            <w:tcW w:w="720" w:type="dxa"/>
            <w:vAlign w:val="center"/>
          </w:tcPr>
          <w:p w:rsidR="00FD27D5" w:rsidRPr="00FF0F2B" w:rsidRDefault="00FD27D5" w:rsidP="00967EB2">
            <w:pPr>
              <w:ind w:right="-90"/>
              <w:jc w:val="right"/>
            </w:pPr>
            <w:r w:rsidRPr="00FF0F2B">
              <w:rPr>
                <w:sz w:val="22"/>
                <w:szCs w:val="22"/>
              </w:rPr>
              <w:t>258,2</w:t>
            </w:r>
          </w:p>
        </w:tc>
        <w:tc>
          <w:tcPr>
            <w:tcW w:w="720" w:type="dxa"/>
            <w:vAlign w:val="center"/>
          </w:tcPr>
          <w:p w:rsidR="00FD27D5" w:rsidRPr="00FF0F2B" w:rsidRDefault="00FD27D5" w:rsidP="00967EB2">
            <w:pPr>
              <w:ind w:left="-57" w:right="-66"/>
              <w:jc w:val="right"/>
            </w:pPr>
            <w:r w:rsidRPr="00FF0F2B">
              <w:rPr>
                <w:sz w:val="22"/>
                <w:szCs w:val="22"/>
              </w:rPr>
              <w:t>361,8</w:t>
            </w:r>
          </w:p>
        </w:tc>
        <w:tc>
          <w:tcPr>
            <w:tcW w:w="900" w:type="dxa"/>
            <w:vAlign w:val="center"/>
          </w:tcPr>
          <w:p w:rsidR="00FD27D5" w:rsidRPr="00FF0F2B" w:rsidRDefault="00FD27D5" w:rsidP="00967EB2">
            <w:pPr>
              <w:ind w:left="-178" w:right="-66"/>
              <w:jc w:val="right"/>
            </w:pPr>
            <w:r w:rsidRPr="00FF0F2B">
              <w:rPr>
                <w:sz w:val="22"/>
                <w:szCs w:val="22"/>
              </w:rPr>
              <w:t>290,6</w:t>
            </w:r>
          </w:p>
        </w:tc>
        <w:tc>
          <w:tcPr>
            <w:tcW w:w="913" w:type="dxa"/>
            <w:vAlign w:val="center"/>
          </w:tcPr>
          <w:p w:rsidR="00FD27D5" w:rsidRPr="00FF0F2B" w:rsidRDefault="00FD27D5" w:rsidP="00967EB2">
            <w:pPr>
              <w:ind w:left="-178" w:right="-66"/>
              <w:jc w:val="right"/>
            </w:pPr>
            <w:r w:rsidRPr="00FF0F2B">
              <w:rPr>
                <w:sz w:val="22"/>
                <w:szCs w:val="22"/>
              </w:rPr>
              <w:t>113,8</w:t>
            </w:r>
          </w:p>
        </w:tc>
        <w:tc>
          <w:tcPr>
            <w:tcW w:w="887" w:type="dxa"/>
            <w:vAlign w:val="center"/>
          </w:tcPr>
          <w:p w:rsidR="00FD27D5" w:rsidRPr="00FF0F2B" w:rsidRDefault="00FD27D5" w:rsidP="00967EB2">
            <w:pPr>
              <w:jc w:val="right"/>
            </w:pPr>
            <w:r w:rsidRPr="00FF0F2B">
              <w:rPr>
                <w:sz w:val="22"/>
                <w:szCs w:val="22"/>
              </w:rPr>
              <w:t>38,9</w:t>
            </w:r>
          </w:p>
        </w:tc>
        <w:tc>
          <w:tcPr>
            <w:tcW w:w="900" w:type="dxa"/>
            <w:vAlign w:val="center"/>
          </w:tcPr>
          <w:p w:rsidR="00FD27D5" w:rsidRPr="00FF0F2B" w:rsidRDefault="00FD27D5" w:rsidP="00967EB2">
            <w:pPr>
              <w:jc w:val="right"/>
            </w:pPr>
            <w:r w:rsidRPr="00FF0F2B">
              <w:rPr>
                <w:sz w:val="22"/>
                <w:szCs w:val="22"/>
              </w:rPr>
              <w:t>39,6</w:t>
            </w:r>
          </w:p>
        </w:tc>
        <w:tc>
          <w:tcPr>
            <w:tcW w:w="752" w:type="dxa"/>
            <w:vAlign w:val="center"/>
          </w:tcPr>
          <w:p w:rsidR="00FD27D5" w:rsidRPr="00FF0F2B" w:rsidRDefault="00FD27D5" w:rsidP="00967EB2">
            <w:pPr>
              <w:jc w:val="right"/>
            </w:pPr>
            <w:r w:rsidRPr="00FF0F2B">
              <w:rPr>
                <w:sz w:val="22"/>
                <w:szCs w:val="22"/>
              </w:rPr>
              <w:t>37</w:t>
            </w:r>
          </w:p>
        </w:tc>
        <w:tc>
          <w:tcPr>
            <w:tcW w:w="728" w:type="dxa"/>
            <w:vAlign w:val="center"/>
          </w:tcPr>
          <w:p w:rsidR="00FD27D5" w:rsidRPr="00FF0F2B" w:rsidRDefault="00FD27D5" w:rsidP="00967EB2">
            <w:pPr>
              <w:jc w:val="right"/>
            </w:pPr>
            <w:r w:rsidRPr="00FF0F2B">
              <w:rPr>
                <w:sz w:val="22"/>
                <w:szCs w:val="22"/>
              </w:rPr>
              <w:t>44,9</w:t>
            </w:r>
          </w:p>
        </w:tc>
        <w:tc>
          <w:tcPr>
            <w:tcW w:w="860" w:type="dxa"/>
            <w:vAlign w:val="center"/>
          </w:tcPr>
          <w:p w:rsidR="00FD27D5" w:rsidRPr="00FF0F2B" w:rsidRDefault="00FD27D5" w:rsidP="00967EB2">
            <w:pPr>
              <w:jc w:val="right"/>
            </w:pPr>
            <w:r w:rsidRPr="00FF0F2B">
              <w:rPr>
                <w:sz w:val="22"/>
                <w:szCs w:val="22"/>
              </w:rPr>
              <w:t>40,1</w:t>
            </w:r>
          </w:p>
        </w:tc>
      </w:tr>
      <w:tr w:rsidR="00FD27D5" w:rsidRPr="00FF0F2B" w:rsidTr="00A97456">
        <w:tc>
          <w:tcPr>
            <w:tcW w:w="468" w:type="dxa"/>
          </w:tcPr>
          <w:p w:rsidR="00FD27D5" w:rsidRPr="00FF0F2B" w:rsidRDefault="00FD27D5" w:rsidP="000B4A80">
            <w:pPr>
              <w:jc w:val="center"/>
            </w:pPr>
            <w:r w:rsidRPr="00FF0F2B">
              <w:rPr>
                <w:sz w:val="22"/>
                <w:szCs w:val="22"/>
              </w:rPr>
              <w:t>3.</w:t>
            </w:r>
          </w:p>
        </w:tc>
        <w:tc>
          <w:tcPr>
            <w:tcW w:w="1638" w:type="dxa"/>
          </w:tcPr>
          <w:p w:rsidR="00FD27D5" w:rsidRPr="00FF0F2B" w:rsidRDefault="00FD27D5" w:rsidP="000B4A80">
            <w:pPr>
              <w:ind w:left="-80" w:hanging="28"/>
            </w:pPr>
            <w:r w:rsidRPr="00FF0F2B">
              <w:rPr>
                <w:sz w:val="22"/>
                <w:szCs w:val="22"/>
              </w:rPr>
              <w:t>Подсолнечник на зерно</w:t>
            </w:r>
          </w:p>
        </w:tc>
        <w:tc>
          <w:tcPr>
            <w:tcW w:w="720" w:type="dxa"/>
            <w:vAlign w:val="center"/>
          </w:tcPr>
          <w:p w:rsidR="00FD27D5" w:rsidRPr="00FF0F2B" w:rsidRDefault="00FD27D5" w:rsidP="00967EB2">
            <w:pPr>
              <w:jc w:val="right"/>
            </w:pPr>
            <w:r w:rsidRPr="00FF0F2B">
              <w:rPr>
                <w:sz w:val="22"/>
                <w:szCs w:val="22"/>
              </w:rPr>
              <w:t>97,7</w:t>
            </w:r>
          </w:p>
        </w:tc>
        <w:tc>
          <w:tcPr>
            <w:tcW w:w="900" w:type="dxa"/>
            <w:vAlign w:val="center"/>
          </w:tcPr>
          <w:p w:rsidR="00FD27D5" w:rsidRPr="00FF0F2B" w:rsidRDefault="00FD27D5" w:rsidP="00967EB2">
            <w:pPr>
              <w:ind w:hanging="108"/>
              <w:jc w:val="right"/>
            </w:pPr>
            <w:r w:rsidRPr="00FF0F2B">
              <w:rPr>
                <w:sz w:val="22"/>
                <w:szCs w:val="22"/>
              </w:rPr>
              <w:t>79,5</w:t>
            </w:r>
          </w:p>
        </w:tc>
        <w:tc>
          <w:tcPr>
            <w:tcW w:w="720" w:type="dxa"/>
            <w:vAlign w:val="center"/>
          </w:tcPr>
          <w:p w:rsidR="00FD27D5" w:rsidRPr="00FF0F2B" w:rsidRDefault="00FD27D5" w:rsidP="00967EB2">
            <w:pPr>
              <w:ind w:right="-90"/>
              <w:jc w:val="right"/>
            </w:pPr>
            <w:r w:rsidRPr="00FF0F2B">
              <w:rPr>
                <w:sz w:val="22"/>
                <w:szCs w:val="22"/>
              </w:rPr>
              <w:t>77,5</w:t>
            </w:r>
          </w:p>
        </w:tc>
        <w:tc>
          <w:tcPr>
            <w:tcW w:w="720" w:type="dxa"/>
            <w:vAlign w:val="center"/>
          </w:tcPr>
          <w:p w:rsidR="00FD27D5" w:rsidRPr="00FF0F2B" w:rsidRDefault="00FD27D5" w:rsidP="00967EB2">
            <w:pPr>
              <w:jc w:val="right"/>
            </w:pPr>
            <w:r w:rsidRPr="00FF0F2B">
              <w:rPr>
                <w:sz w:val="22"/>
                <w:szCs w:val="22"/>
              </w:rPr>
              <w:t>112,2</w:t>
            </w:r>
          </w:p>
        </w:tc>
        <w:tc>
          <w:tcPr>
            <w:tcW w:w="900" w:type="dxa"/>
            <w:vAlign w:val="center"/>
          </w:tcPr>
          <w:p w:rsidR="00FD27D5" w:rsidRPr="00FF0F2B" w:rsidRDefault="00FD27D5" w:rsidP="00967EB2">
            <w:pPr>
              <w:jc w:val="right"/>
            </w:pPr>
            <w:r w:rsidRPr="00FF0F2B">
              <w:rPr>
                <w:sz w:val="22"/>
                <w:szCs w:val="22"/>
              </w:rPr>
              <w:t>121,2</w:t>
            </w:r>
          </w:p>
        </w:tc>
        <w:tc>
          <w:tcPr>
            <w:tcW w:w="913" w:type="dxa"/>
            <w:vAlign w:val="center"/>
          </w:tcPr>
          <w:p w:rsidR="00FD27D5" w:rsidRPr="00FF0F2B" w:rsidRDefault="00FD27D5" w:rsidP="00967EB2">
            <w:pPr>
              <w:jc w:val="right"/>
            </w:pPr>
            <w:r w:rsidRPr="00FF0F2B">
              <w:rPr>
                <w:sz w:val="22"/>
                <w:szCs w:val="22"/>
              </w:rPr>
              <w:t>124,0</w:t>
            </w:r>
          </w:p>
        </w:tc>
        <w:tc>
          <w:tcPr>
            <w:tcW w:w="887" w:type="dxa"/>
            <w:vAlign w:val="center"/>
          </w:tcPr>
          <w:p w:rsidR="00FD27D5" w:rsidRPr="00FF0F2B" w:rsidRDefault="00FD27D5" w:rsidP="00967EB2">
            <w:pPr>
              <w:jc w:val="right"/>
            </w:pPr>
            <w:r w:rsidRPr="00FF0F2B">
              <w:rPr>
                <w:sz w:val="22"/>
                <w:szCs w:val="22"/>
              </w:rPr>
              <w:t>19,4</w:t>
            </w:r>
          </w:p>
        </w:tc>
        <w:tc>
          <w:tcPr>
            <w:tcW w:w="900" w:type="dxa"/>
            <w:vAlign w:val="center"/>
          </w:tcPr>
          <w:p w:rsidR="00FD27D5" w:rsidRPr="00FF0F2B" w:rsidRDefault="00FD27D5" w:rsidP="00967EB2">
            <w:pPr>
              <w:jc w:val="right"/>
            </w:pPr>
            <w:r w:rsidRPr="00FF0F2B">
              <w:rPr>
                <w:sz w:val="22"/>
                <w:szCs w:val="22"/>
              </w:rPr>
              <w:t>15,5</w:t>
            </w:r>
          </w:p>
        </w:tc>
        <w:tc>
          <w:tcPr>
            <w:tcW w:w="752" w:type="dxa"/>
            <w:vAlign w:val="center"/>
          </w:tcPr>
          <w:p w:rsidR="00FD27D5" w:rsidRPr="00FF0F2B" w:rsidRDefault="00FD27D5" w:rsidP="00967EB2">
            <w:pPr>
              <w:jc w:val="right"/>
            </w:pPr>
            <w:r w:rsidRPr="00FF0F2B">
              <w:rPr>
                <w:sz w:val="22"/>
                <w:szCs w:val="22"/>
              </w:rPr>
              <w:t>15,7</w:t>
            </w:r>
          </w:p>
        </w:tc>
        <w:tc>
          <w:tcPr>
            <w:tcW w:w="728" w:type="dxa"/>
            <w:vAlign w:val="center"/>
          </w:tcPr>
          <w:p w:rsidR="00FD27D5" w:rsidRPr="00FF0F2B" w:rsidRDefault="00FD27D5" w:rsidP="00967EB2">
            <w:pPr>
              <w:jc w:val="right"/>
            </w:pPr>
            <w:r w:rsidRPr="00FF0F2B">
              <w:rPr>
                <w:sz w:val="22"/>
                <w:szCs w:val="22"/>
              </w:rPr>
              <w:t>20,9</w:t>
            </w:r>
          </w:p>
        </w:tc>
        <w:tc>
          <w:tcPr>
            <w:tcW w:w="860" w:type="dxa"/>
            <w:vAlign w:val="center"/>
          </w:tcPr>
          <w:p w:rsidR="00FD27D5" w:rsidRPr="00FF0F2B" w:rsidRDefault="00FD27D5" w:rsidP="00967EB2">
            <w:pPr>
              <w:jc w:val="right"/>
            </w:pPr>
            <w:r w:rsidRPr="00FF0F2B">
              <w:rPr>
                <w:sz w:val="22"/>
                <w:szCs w:val="22"/>
              </w:rPr>
              <w:t>18,3</w:t>
            </w:r>
          </w:p>
        </w:tc>
      </w:tr>
      <w:tr w:rsidR="00FD27D5" w:rsidRPr="00FF0F2B" w:rsidTr="00A97456">
        <w:tc>
          <w:tcPr>
            <w:tcW w:w="468" w:type="dxa"/>
          </w:tcPr>
          <w:p w:rsidR="00FD27D5" w:rsidRPr="00FF0F2B" w:rsidRDefault="00FD27D5" w:rsidP="000B4A80">
            <w:pPr>
              <w:jc w:val="center"/>
            </w:pPr>
            <w:r w:rsidRPr="00FF0F2B">
              <w:rPr>
                <w:sz w:val="22"/>
                <w:szCs w:val="22"/>
              </w:rPr>
              <w:t>4.</w:t>
            </w:r>
          </w:p>
        </w:tc>
        <w:tc>
          <w:tcPr>
            <w:tcW w:w="1638" w:type="dxa"/>
          </w:tcPr>
          <w:p w:rsidR="00FD27D5" w:rsidRPr="00FF0F2B" w:rsidRDefault="00FD27D5" w:rsidP="000B4A80">
            <w:pPr>
              <w:ind w:left="-80" w:hanging="28"/>
            </w:pPr>
            <w:r w:rsidRPr="00FF0F2B">
              <w:rPr>
                <w:sz w:val="22"/>
                <w:szCs w:val="22"/>
              </w:rPr>
              <w:t>Картофель</w:t>
            </w:r>
          </w:p>
        </w:tc>
        <w:tc>
          <w:tcPr>
            <w:tcW w:w="720" w:type="dxa"/>
            <w:vAlign w:val="center"/>
          </w:tcPr>
          <w:p w:rsidR="00FD27D5" w:rsidRPr="00FF0F2B" w:rsidRDefault="00FD27D5" w:rsidP="00967EB2">
            <w:pPr>
              <w:jc w:val="right"/>
            </w:pPr>
            <w:r w:rsidRPr="00FF0F2B">
              <w:rPr>
                <w:sz w:val="22"/>
                <w:szCs w:val="22"/>
              </w:rPr>
              <w:t>4,5</w:t>
            </w:r>
          </w:p>
        </w:tc>
        <w:tc>
          <w:tcPr>
            <w:tcW w:w="900" w:type="dxa"/>
            <w:vAlign w:val="center"/>
          </w:tcPr>
          <w:p w:rsidR="00FD27D5" w:rsidRPr="00FF0F2B" w:rsidRDefault="00FD27D5" w:rsidP="00967EB2">
            <w:pPr>
              <w:ind w:hanging="108"/>
              <w:jc w:val="right"/>
            </w:pPr>
            <w:r w:rsidRPr="00FF0F2B">
              <w:rPr>
                <w:sz w:val="22"/>
                <w:szCs w:val="22"/>
              </w:rPr>
              <w:t>7,7</w:t>
            </w:r>
          </w:p>
        </w:tc>
        <w:tc>
          <w:tcPr>
            <w:tcW w:w="720" w:type="dxa"/>
            <w:vAlign w:val="center"/>
          </w:tcPr>
          <w:p w:rsidR="00FD27D5" w:rsidRPr="00FF0F2B" w:rsidRDefault="00FD27D5" w:rsidP="00967EB2">
            <w:pPr>
              <w:ind w:right="-90"/>
              <w:jc w:val="right"/>
            </w:pPr>
            <w:r w:rsidRPr="00FF0F2B">
              <w:rPr>
                <w:sz w:val="22"/>
                <w:szCs w:val="22"/>
              </w:rPr>
              <w:t>5,5</w:t>
            </w:r>
          </w:p>
        </w:tc>
        <w:tc>
          <w:tcPr>
            <w:tcW w:w="720" w:type="dxa"/>
            <w:vAlign w:val="center"/>
          </w:tcPr>
          <w:p w:rsidR="00FD27D5" w:rsidRPr="00FF0F2B" w:rsidRDefault="00FD27D5" w:rsidP="00967EB2">
            <w:pPr>
              <w:jc w:val="right"/>
            </w:pPr>
            <w:r w:rsidRPr="00FF0F2B">
              <w:rPr>
                <w:sz w:val="22"/>
                <w:szCs w:val="22"/>
              </w:rPr>
              <w:t>6,3</w:t>
            </w:r>
          </w:p>
        </w:tc>
        <w:tc>
          <w:tcPr>
            <w:tcW w:w="900" w:type="dxa"/>
            <w:vAlign w:val="center"/>
          </w:tcPr>
          <w:p w:rsidR="00FD27D5" w:rsidRPr="00FF0F2B" w:rsidRDefault="00FD27D5" w:rsidP="00967EB2">
            <w:pPr>
              <w:jc w:val="right"/>
            </w:pPr>
            <w:r w:rsidRPr="00FF0F2B">
              <w:rPr>
                <w:sz w:val="22"/>
                <w:szCs w:val="22"/>
              </w:rPr>
              <w:t>4,6</w:t>
            </w:r>
          </w:p>
        </w:tc>
        <w:tc>
          <w:tcPr>
            <w:tcW w:w="913" w:type="dxa"/>
            <w:vAlign w:val="center"/>
          </w:tcPr>
          <w:p w:rsidR="00FD27D5" w:rsidRPr="00FF0F2B" w:rsidRDefault="00FD27D5" w:rsidP="00967EB2">
            <w:pPr>
              <w:jc w:val="right"/>
            </w:pPr>
            <w:r w:rsidRPr="00FF0F2B">
              <w:rPr>
                <w:sz w:val="22"/>
                <w:szCs w:val="22"/>
              </w:rPr>
              <w:t>102,2</w:t>
            </w:r>
          </w:p>
        </w:tc>
        <w:tc>
          <w:tcPr>
            <w:tcW w:w="887" w:type="dxa"/>
            <w:vAlign w:val="center"/>
          </w:tcPr>
          <w:p w:rsidR="00FD27D5" w:rsidRPr="00FF0F2B" w:rsidRDefault="00FD27D5" w:rsidP="00967EB2">
            <w:pPr>
              <w:jc w:val="right"/>
            </w:pPr>
            <w:r w:rsidRPr="00FF0F2B">
              <w:rPr>
                <w:sz w:val="22"/>
                <w:szCs w:val="22"/>
              </w:rPr>
              <w:t>159,9</w:t>
            </w:r>
          </w:p>
        </w:tc>
        <w:tc>
          <w:tcPr>
            <w:tcW w:w="900" w:type="dxa"/>
            <w:vAlign w:val="center"/>
          </w:tcPr>
          <w:p w:rsidR="00FD27D5" w:rsidRPr="00FF0F2B" w:rsidRDefault="00FD27D5" w:rsidP="00967EB2">
            <w:pPr>
              <w:ind w:left="-127"/>
              <w:jc w:val="right"/>
            </w:pPr>
            <w:r w:rsidRPr="00FF0F2B">
              <w:rPr>
                <w:sz w:val="22"/>
                <w:szCs w:val="22"/>
              </w:rPr>
              <w:t>231,0</w:t>
            </w:r>
          </w:p>
        </w:tc>
        <w:tc>
          <w:tcPr>
            <w:tcW w:w="752" w:type="dxa"/>
            <w:vAlign w:val="center"/>
          </w:tcPr>
          <w:p w:rsidR="00FD27D5" w:rsidRPr="00FF0F2B" w:rsidRDefault="00FD27D5" w:rsidP="00967EB2">
            <w:pPr>
              <w:ind w:left="-93" w:hanging="180"/>
              <w:jc w:val="right"/>
            </w:pPr>
            <w:r w:rsidRPr="00FF0F2B">
              <w:rPr>
                <w:sz w:val="22"/>
                <w:szCs w:val="22"/>
              </w:rPr>
              <w:t>194,2</w:t>
            </w:r>
          </w:p>
        </w:tc>
        <w:tc>
          <w:tcPr>
            <w:tcW w:w="728" w:type="dxa"/>
            <w:vAlign w:val="center"/>
          </w:tcPr>
          <w:p w:rsidR="00FD27D5" w:rsidRPr="00FF0F2B" w:rsidRDefault="00FD27D5" w:rsidP="00967EB2">
            <w:pPr>
              <w:ind w:left="-211"/>
              <w:jc w:val="right"/>
            </w:pPr>
            <w:r w:rsidRPr="00FF0F2B">
              <w:rPr>
                <w:sz w:val="22"/>
                <w:szCs w:val="22"/>
              </w:rPr>
              <w:t>262,9</w:t>
            </w:r>
          </w:p>
        </w:tc>
        <w:tc>
          <w:tcPr>
            <w:tcW w:w="860" w:type="dxa"/>
            <w:vAlign w:val="center"/>
          </w:tcPr>
          <w:p w:rsidR="00FD27D5" w:rsidRPr="00FF0F2B" w:rsidRDefault="00FD27D5" w:rsidP="00967EB2">
            <w:pPr>
              <w:ind w:left="-211"/>
              <w:jc w:val="right"/>
            </w:pPr>
            <w:r w:rsidRPr="00FF0F2B">
              <w:rPr>
                <w:sz w:val="22"/>
                <w:szCs w:val="22"/>
              </w:rPr>
              <w:t>237,7</w:t>
            </w:r>
          </w:p>
        </w:tc>
      </w:tr>
      <w:tr w:rsidR="00FD27D5" w:rsidRPr="00FF0F2B" w:rsidTr="00A97456">
        <w:trPr>
          <w:trHeight w:val="768"/>
        </w:trPr>
        <w:tc>
          <w:tcPr>
            <w:tcW w:w="468" w:type="dxa"/>
          </w:tcPr>
          <w:p w:rsidR="00FD27D5" w:rsidRPr="00FF0F2B" w:rsidRDefault="00FD27D5" w:rsidP="000B4A80">
            <w:pPr>
              <w:jc w:val="center"/>
            </w:pPr>
            <w:r w:rsidRPr="00FF0F2B">
              <w:rPr>
                <w:sz w:val="22"/>
                <w:szCs w:val="22"/>
              </w:rPr>
              <w:t>5.</w:t>
            </w:r>
          </w:p>
        </w:tc>
        <w:tc>
          <w:tcPr>
            <w:tcW w:w="1638" w:type="dxa"/>
          </w:tcPr>
          <w:p w:rsidR="00FD27D5" w:rsidRPr="00FF0F2B" w:rsidRDefault="00FD27D5" w:rsidP="000B4A80">
            <w:pPr>
              <w:ind w:left="-80" w:hanging="28"/>
            </w:pPr>
            <w:r w:rsidRPr="00FF0F2B">
              <w:rPr>
                <w:sz w:val="22"/>
                <w:szCs w:val="22"/>
              </w:rPr>
              <w:t>Овощи открытого грунта</w:t>
            </w:r>
          </w:p>
        </w:tc>
        <w:tc>
          <w:tcPr>
            <w:tcW w:w="720" w:type="dxa"/>
            <w:vAlign w:val="center"/>
          </w:tcPr>
          <w:p w:rsidR="00FD27D5" w:rsidRPr="00FF0F2B" w:rsidRDefault="00FD27D5" w:rsidP="00967EB2">
            <w:pPr>
              <w:jc w:val="right"/>
            </w:pPr>
            <w:r w:rsidRPr="00FF0F2B">
              <w:rPr>
                <w:sz w:val="22"/>
                <w:szCs w:val="22"/>
              </w:rPr>
              <w:t>34,4</w:t>
            </w:r>
          </w:p>
        </w:tc>
        <w:tc>
          <w:tcPr>
            <w:tcW w:w="900" w:type="dxa"/>
            <w:vAlign w:val="center"/>
          </w:tcPr>
          <w:p w:rsidR="00FD27D5" w:rsidRPr="00FF0F2B" w:rsidRDefault="00FD27D5" w:rsidP="00967EB2">
            <w:pPr>
              <w:ind w:hanging="108"/>
              <w:jc w:val="right"/>
            </w:pPr>
            <w:r w:rsidRPr="00FF0F2B">
              <w:rPr>
                <w:sz w:val="22"/>
                <w:szCs w:val="22"/>
              </w:rPr>
              <w:t>36,4</w:t>
            </w:r>
          </w:p>
        </w:tc>
        <w:tc>
          <w:tcPr>
            <w:tcW w:w="720" w:type="dxa"/>
            <w:vAlign w:val="center"/>
          </w:tcPr>
          <w:p w:rsidR="00FD27D5" w:rsidRPr="00FF0F2B" w:rsidRDefault="00FD27D5" w:rsidP="00967EB2">
            <w:pPr>
              <w:jc w:val="right"/>
            </w:pPr>
            <w:r w:rsidRPr="00FF0F2B">
              <w:rPr>
                <w:sz w:val="22"/>
                <w:szCs w:val="22"/>
              </w:rPr>
              <w:t>31,7</w:t>
            </w:r>
          </w:p>
        </w:tc>
        <w:tc>
          <w:tcPr>
            <w:tcW w:w="720" w:type="dxa"/>
            <w:vAlign w:val="center"/>
          </w:tcPr>
          <w:p w:rsidR="00FD27D5" w:rsidRPr="00FF0F2B" w:rsidRDefault="00FD27D5" w:rsidP="00967EB2">
            <w:pPr>
              <w:jc w:val="right"/>
            </w:pPr>
            <w:r w:rsidRPr="00FF0F2B">
              <w:rPr>
                <w:sz w:val="22"/>
                <w:szCs w:val="22"/>
              </w:rPr>
              <w:t>39,8</w:t>
            </w:r>
          </w:p>
        </w:tc>
        <w:tc>
          <w:tcPr>
            <w:tcW w:w="900" w:type="dxa"/>
            <w:vAlign w:val="center"/>
          </w:tcPr>
          <w:p w:rsidR="00FD27D5" w:rsidRPr="00FF0F2B" w:rsidRDefault="00FD27D5" w:rsidP="00967EB2">
            <w:pPr>
              <w:jc w:val="right"/>
            </w:pPr>
            <w:r w:rsidRPr="00FF0F2B">
              <w:rPr>
                <w:sz w:val="22"/>
                <w:szCs w:val="22"/>
              </w:rPr>
              <w:t>44,0</w:t>
            </w:r>
          </w:p>
        </w:tc>
        <w:tc>
          <w:tcPr>
            <w:tcW w:w="913" w:type="dxa"/>
            <w:vAlign w:val="center"/>
          </w:tcPr>
          <w:p w:rsidR="00FD27D5" w:rsidRPr="00FF0F2B" w:rsidRDefault="00FD27D5" w:rsidP="00967EB2">
            <w:pPr>
              <w:jc w:val="right"/>
            </w:pPr>
            <w:r w:rsidRPr="00FF0F2B">
              <w:rPr>
                <w:sz w:val="22"/>
                <w:szCs w:val="22"/>
              </w:rPr>
              <w:t>127,9</w:t>
            </w:r>
          </w:p>
        </w:tc>
        <w:tc>
          <w:tcPr>
            <w:tcW w:w="887" w:type="dxa"/>
            <w:vAlign w:val="center"/>
          </w:tcPr>
          <w:p w:rsidR="00FD27D5" w:rsidRPr="00FF0F2B" w:rsidRDefault="00FD27D5" w:rsidP="00967EB2">
            <w:pPr>
              <w:jc w:val="right"/>
            </w:pPr>
            <w:r w:rsidRPr="00FF0F2B">
              <w:rPr>
                <w:sz w:val="22"/>
                <w:szCs w:val="22"/>
              </w:rPr>
              <w:t>115,3</w:t>
            </w:r>
          </w:p>
        </w:tc>
        <w:tc>
          <w:tcPr>
            <w:tcW w:w="900" w:type="dxa"/>
            <w:vAlign w:val="center"/>
          </w:tcPr>
          <w:p w:rsidR="00FD27D5" w:rsidRPr="00FF0F2B" w:rsidRDefault="00FD27D5" w:rsidP="00967EB2">
            <w:pPr>
              <w:jc w:val="right"/>
            </w:pPr>
            <w:r w:rsidRPr="00FF0F2B">
              <w:rPr>
                <w:sz w:val="22"/>
                <w:szCs w:val="22"/>
              </w:rPr>
              <w:t>103,1</w:t>
            </w:r>
          </w:p>
        </w:tc>
        <w:tc>
          <w:tcPr>
            <w:tcW w:w="752" w:type="dxa"/>
            <w:vAlign w:val="center"/>
          </w:tcPr>
          <w:p w:rsidR="00FD27D5" w:rsidRPr="00FF0F2B" w:rsidRDefault="00FD27D5" w:rsidP="00967EB2">
            <w:pPr>
              <w:ind w:left="-61" w:right="-52"/>
              <w:jc w:val="right"/>
            </w:pPr>
            <w:r w:rsidRPr="00FF0F2B">
              <w:rPr>
                <w:sz w:val="22"/>
                <w:szCs w:val="22"/>
              </w:rPr>
              <w:t>191,7</w:t>
            </w:r>
          </w:p>
        </w:tc>
        <w:tc>
          <w:tcPr>
            <w:tcW w:w="728" w:type="dxa"/>
            <w:vAlign w:val="center"/>
          </w:tcPr>
          <w:p w:rsidR="00FD27D5" w:rsidRPr="00FF0F2B" w:rsidRDefault="00FD27D5" w:rsidP="00967EB2">
            <w:pPr>
              <w:ind w:left="-61"/>
              <w:jc w:val="right"/>
            </w:pPr>
            <w:r w:rsidRPr="00FF0F2B">
              <w:rPr>
                <w:sz w:val="22"/>
                <w:szCs w:val="22"/>
              </w:rPr>
              <w:t>164,3</w:t>
            </w:r>
          </w:p>
        </w:tc>
        <w:tc>
          <w:tcPr>
            <w:tcW w:w="860" w:type="dxa"/>
            <w:vAlign w:val="center"/>
          </w:tcPr>
          <w:p w:rsidR="00FD27D5" w:rsidRPr="00FF0F2B" w:rsidRDefault="00FD27D5" w:rsidP="00967EB2">
            <w:pPr>
              <w:ind w:left="-61"/>
              <w:jc w:val="right"/>
            </w:pPr>
            <w:r w:rsidRPr="00FF0F2B">
              <w:rPr>
                <w:sz w:val="22"/>
                <w:szCs w:val="22"/>
              </w:rPr>
              <w:t>203,9</w:t>
            </w:r>
          </w:p>
        </w:tc>
      </w:tr>
      <w:tr w:rsidR="00FD27D5" w:rsidRPr="00FF0F2B" w:rsidTr="00A97456">
        <w:tc>
          <w:tcPr>
            <w:tcW w:w="468" w:type="dxa"/>
          </w:tcPr>
          <w:p w:rsidR="00FD27D5" w:rsidRPr="00FF0F2B" w:rsidRDefault="00FD27D5" w:rsidP="000B4A80">
            <w:pPr>
              <w:jc w:val="center"/>
            </w:pPr>
            <w:r w:rsidRPr="00FF0F2B">
              <w:rPr>
                <w:sz w:val="22"/>
                <w:szCs w:val="22"/>
              </w:rPr>
              <w:t>6.</w:t>
            </w:r>
          </w:p>
        </w:tc>
        <w:tc>
          <w:tcPr>
            <w:tcW w:w="1638" w:type="dxa"/>
          </w:tcPr>
          <w:p w:rsidR="00FD27D5" w:rsidRPr="00FF0F2B" w:rsidRDefault="00FD27D5" w:rsidP="000B4A80">
            <w:pPr>
              <w:ind w:left="-80" w:hanging="28"/>
            </w:pPr>
            <w:r w:rsidRPr="00FF0F2B">
              <w:rPr>
                <w:sz w:val="22"/>
                <w:szCs w:val="22"/>
              </w:rPr>
              <w:t xml:space="preserve">Плоды </w:t>
            </w:r>
          </w:p>
        </w:tc>
        <w:tc>
          <w:tcPr>
            <w:tcW w:w="720" w:type="dxa"/>
            <w:vAlign w:val="center"/>
          </w:tcPr>
          <w:p w:rsidR="00FD27D5" w:rsidRPr="00FF0F2B" w:rsidRDefault="00FD27D5" w:rsidP="00967EB2">
            <w:pPr>
              <w:jc w:val="right"/>
            </w:pPr>
            <w:r w:rsidRPr="00FF0F2B">
              <w:rPr>
                <w:sz w:val="22"/>
                <w:szCs w:val="22"/>
              </w:rPr>
              <w:t>15,1</w:t>
            </w:r>
          </w:p>
        </w:tc>
        <w:tc>
          <w:tcPr>
            <w:tcW w:w="900" w:type="dxa"/>
            <w:vAlign w:val="center"/>
          </w:tcPr>
          <w:p w:rsidR="00FD27D5" w:rsidRPr="00FF0F2B" w:rsidRDefault="00FD27D5" w:rsidP="00967EB2">
            <w:pPr>
              <w:ind w:hanging="108"/>
              <w:jc w:val="right"/>
            </w:pPr>
            <w:r w:rsidRPr="00FF0F2B">
              <w:rPr>
                <w:sz w:val="22"/>
                <w:szCs w:val="22"/>
              </w:rPr>
              <w:t>12,6</w:t>
            </w:r>
          </w:p>
        </w:tc>
        <w:tc>
          <w:tcPr>
            <w:tcW w:w="720" w:type="dxa"/>
            <w:vAlign w:val="center"/>
          </w:tcPr>
          <w:p w:rsidR="00FD27D5" w:rsidRPr="00FF0F2B" w:rsidRDefault="00FD27D5" w:rsidP="00967EB2">
            <w:pPr>
              <w:jc w:val="right"/>
            </w:pPr>
            <w:r w:rsidRPr="00FF0F2B">
              <w:rPr>
                <w:sz w:val="22"/>
                <w:szCs w:val="22"/>
              </w:rPr>
              <w:t>14,5</w:t>
            </w:r>
          </w:p>
        </w:tc>
        <w:tc>
          <w:tcPr>
            <w:tcW w:w="720" w:type="dxa"/>
            <w:vAlign w:val="center"/>
          </w:tcPr>
          <w:p w:rsidR="00FD27D5" w:rsidRPr="00FF0F2B" w:rsidRDefault="00FD27D5" w:rsidP="00967EB2">
            <w:pPr>
              <w:jc w:val="right"/>
            </w:pPr>
            <w:r w:rsidRPr="00FF0F2B">
              <w:rPr>
                <w:sz w:val="22"/>
                <w:szCs w:val="22"/>
              </w:rPr>
              <w:t>14,2</w:t>
            </w:r>
          </w:p>
        </w:tc>
        <w:tc>
          <w:tcPr>
            <w:tcW w:w="900" w:type="dxa"/>
            <w:vAlign w:val="center"/>
          </w:tcPr>
          <w:p w:rsidR="00FD27D5" w:rsidRPr="00FF0F2B" w:rsidRDefault="00FD27D5" w:rsidP="00967EB2">
            <w:pPr>
              <w:jc w:val="right"/>
            </w:pPr>
            <w:r w:rsidRPr="00FF0F2B">
              <w:rPr>
                <w:sz w:val="22"/>
                <w:szCs w:val="22"/>
              </w:rPr>
              <w:t>14,3</w:t>
            </w:r>
          </w:p>
        </w:tc>
        <w:tc>
          <w:tcPr>
            <w:tcW w:w="913" w:type="dxa"/>
            <w:vAlign w:val="center"/>
          </w:tcPr>
          <w:p w:rsidR="00FD27D5" w:rsidRPr="00FF0F2B" w:rsidRDefault="00FD27D5" w:rsidP="00967EB2">
            <w:pPr>
              <w:jc w:val="right"/>
            </w:pPr>
            <w:r w:rsidRPr="00FF0F2B">
              <w:rPr>
                <w:sz w:val="22"/>
                <w:szCs w:val="22"/>
              </w:rPr>
              <w:t>94,7</w:t>
            </w:r>
          </w:p>
        </w:tc>
        <w:tc>
          <w:tcPr>
            <w:tcW w:w="887" w:type="dxa"/>
            <w:vAlign w:val="center"/>
          </w:tcPr>
          <w:p w:rsidR="00FD27D5" w:rsidRPr="00FF0F2B" w:rsidRDefault="00FD27D5" w:rsidP="00967EB2">
            <w:pPr>
              <w:ind w:left="-189"/>
              <w:jc w:val="right"/>
            </w:pPr>
            <w:r w:rsidRPr="00FF0F2B">
              <w:rPr>
                <w:sz w:val="22"/>
                <w:szCs w:val="22"/>
              </w:rPr>
              <w:t>22,9*</w:t>
            </w:r>
          </w:p>
        </w:tc>
        <w:tc>
          <w:tcPr>
            <w:tcW w:w="900" w:type="dxa"/>
            <w:vAlign w:val="center"/>
          </w:tcPr>
          <w:p w:rsidR="00FD27D5" w:rsidRPr="00FF0F2B" w:rsidRDefault="00FD27D5" w:rsidP="00967EB2">
            <w:pPr>
              <w:ind w:left="-127"/>
              <w:jc w:val="right"/>
            </w:pPr>
            <w:r w:rsidRPr="00FF0F2B">
              <w:rPr>
                <w:sz w:val="22"/>
                <w:szCs w:val="22"/>
              </w:rPr>
              <w:t>18,7*</w:t>
            </w:r>
          </w:p>
        </w:tc>
        <w:tc>
          <w:tcPr>
            <w:tcW w:w="752" w:type="dxa"/>
            <w:vAlign w:val="center"/>
          </w:tcPr>
          <w:p w:rsidR="00FD27D5" w:rsidRPr="00FF0F2B" w:rsidRDefault="00FD27D5" w:rsidP="00967EB2">
            <w:pPr>
              <w:ind w:left="-93" w:hanging="180"/>
              <w:jc w:val="right"/>
            </w:pPr>
            <w:r w:rsidRPr="00FF0F2B">
              <w:rPr>
                <w:sz w:val="22"/>
                <w:szCs w:val="22"/>
              </w:rPr>
              <w:t>84,4*</w:t>
            </w:r>
          </w:p>
        </w:tc>
        <w:tc>
          <w:tcPr>
            <w:tcW w:w="728" w:type="dxa"/>
            <w:vAlign w:val="center"/>
          </w:tcPr>
          <w:p w:rsidR="00FD27D5" w:rsidRPr="00FF0F2B" w:rsidRDefault="00FD27D5" w:rsidP="00967EB2">
            <w:pPr>
              <w:ind w:left="-211"/>
              <w:jc w:val="right"/>
            </w:pPr>
            <w:r w:rsidRPr="00FF0F2B">
              <w:rPr>
                <w:sz w:val="22"/>
                <w:szCs w:val="22"/>
              </w:rPr>
              <w:t>84,5*</w:t>
            </w:r>
          </w:p>
        </w:tc>
        <w:tc>
          <w:tcPr>
            <w:tcW w:w="860" w:type="dxa"/>
            <w:vAlign w:val="center"/>
          </w:tcPr>
          <w:p w:rsidR="00FD27D5" w:rsidRPr="00FF0F2B" w:rsidRDefault="00FD27D5" w:rsidP="00967EB2">
            <w:pPr>
              <w:ind w:left="-211"/>
              <w:jc w:val="right"/>
            </w:pPr>
            <w:r w:rsidRPr="00FF0F2B">
              <w:rPr>
                <w:sz w:val="22"/>
                <w:szCs w:val="22"/>
              </w:rPr>
              <w:t>86,6</w:t>
            </w:r>
          </w:p>
        </w:tc>
      </w:tr>
      <w:tr w:rsidR="00FD27D5" w:rsidRPr="00FF0F2B" w:rsidTr="00A97456">
        <w:tc>
          <w:tcPr>
            <w:tcW w:w="468" w:type="dxa"/>
          </w:tcPr>
          <w:p w:rsidR="00FD27D5" w:rsidRPr="00FF0F2B" w:rsidRDefault="00FD27D5" w:rsidP="000B4A80">
            <w:pPr>
              <w:jc w:val="center"/>
            </w:pPr>
            <w:r w:rsidRPr="00FF0F2B">
              <w:rPr>
                <w:sz w:val="22"/>
                <w:szCs w:val="22"/>
              </w:rPr>
              <w:t>7.</w:t>
            </w:r>
          </w:p>
        </w:tc>
        <w:tc>
          <w:tcPr>
            <w:tcW w:w="1638" w:type="dxa"/>
          </w:tcPr>
          <w:p w:rsidR="00FD27D5" w:rsidRPr="00FF0F2B" w:rsidRDefault="00FD27D5" w:rsidP="000B4A80">
            <w:pPr>
              <w:ind w:left="-80" w:hanging="28"/>
            </w:pPr>
            <w:r w:rsidRPr="00FF0F2B">
              <w:rPr>
                <w:sz w:val="22"/>
                <w:szCs w:val="22"/>
              </w:rPr>
              <w:t xml:space="preserve">Виноград </w:t>
            </w:r>
          </w:p>
        </w:tc>
        <w:tc>
          <w:tcPr>
            <w:tcW w:w="720" w:type="dxa"/>
            <w:vAlign w:val="center"/>
          </w:tcPr>
          <w:p w:rsidR="00FD27D5" w:rsidRPr="00FF0F2B" w:rsidRDefault="00FD27D5" w:rsidP="00967EB2">
            <w:pPr>
              <w:jc w:val="right"/>
            </w:pPr>
            <w:r w:rsidRPr="00FF0F2B">
              <w:rPr>
                <w:sz w:val="22"/>
                <w:szCs w:val="22"/>
              </w:rPr>
              <w:t>23,2</w:t>
            </w:r>
          </w:p>
        </w:tc>
        <w:tc>
          <w:tcPr>
            <w:tcW w:w="900" w:type="dxa"/>
            <w:vAlign w:val="center"/>
          </w:tcPr>
          <w:p w:rsidR="00FD27D5" w:rsidRPr="00FF0F2B" w:rsidRDefault="00FD27D5" w:rsidP="00967EB2">
            <w:pPr>
              <w:ind w:hanging="108"/>
              <w:jc w:val="right"/>
            </w:pPr>
            <w:r w:rsidRPr="00FF0F2B">
              <w:rPr>
                <w:sz w:val="22"/>
                <w:szCs w:val="22"/>
              </w:rPr>
              <w:t>24,7</w:t>
            </w:r>
          </w:p>
        </w:tc>
        <w:tc>
          <w:tcPr>
            <w:tcW w:w="720" w:type="dxa"/>
            <w:vAlign w:val="center"/>
          </w:tcPr>
          <w:p w:rsidR="00FD27D5" w:rsidRPr="00FF0F2B" w:rsidRDefault="00FD27D5" w:rsidP="00967EB2">
            <w:pPr>
              <w:jc w:val="right"/>
            </w:pPr>
            <w:r w:rsidRPr="00FF0F2B">
              <w:rPr>
                <w:sz w:val="22"/>
                <w:szCs w:val="22"/>
              </w:rPr>
              <w:t>23,1</w:t>
            </w:r>
          </w:p>
        </w:tc>
        <w:tc>
          <w:tcPr>
            <w:tcW w:w="720" w:type="dxa"/>
            <w:vAlign w:val="center"/>
          </w:tcPr>
          <w:p w:rsidR="00FD27D5" w:rsidRPr="00FF0F2B" w:rsidRDefault="00FD27D5" w:rsidP="00967EB2">
            <w:pPr>
              <w:ind w:left="-57" w:right="-66"/>
              <w:jc w:val="right"/>
            </w:pPr>
            <w:r w:rsidRPr="00FF0F2B">
              <w:rPr>
                <w:sz w:val="22"/>
                <w:szCs w:val="22"/>
              </w:rPr>
              <w:t>17,8</w:t>
            </w:r>
          </w:p>
        </w:tc>
        <w:tc>
          <w:tcPr>
            <w:tcW w:w="900" w:type="dxa"/>
            <w:vAlign w:val="center"/>
          </w:tcPr>
          <w:p w:rsidR="00FD27D5" w:rsidRPr="00FF0F2B" w:rsidRDefault="00FD27D5" w:rsidP="00967EB2">
            <w:pPr>
              <w:ind w:left="-358" w:right="-66" w:firstLine="180"/>
              <w:jc w:val="right"/>
            </w:pPr>
            <w:r w:rsidRPr="00FF0F2B">
              <w:rPr>
                <w:sz w:val="22"/>
                <w:szCs w:val="22"/>
              </w:rPr>
              <w:t>25,5</w:t>
            </w:r>
          </w:p>
        </w:tc>
        <w:tc>
          <w:tcPr>
            <w:tcW w:w="913" w:type="dxa"/>
            <w:vAlign w:val="center"/>
          </w:tcPr>
          <w:p w:rsidR="00FD27D5" w:rsidRPr="00FF0F2B" w:rsidRDefault="00FD27D5" w:rsidP="00967EB2">
            <w:pPr>
              <w:ind w:left="-358" w:right="-66" w:firstLine="180"/>
              <w:jc w:val="right"/>
            </w:pPr>
            <w:r w:rsidRPr="00FF0F2B">
              <w:rPr>
                <w:sz w:val="22"/>
                <w:szCs w:val="22"/>
              </w:rPr>
              <w:t>109,9</w:t>
            </w:r>
          </w:p>
        </w:tc>
        <w:tc>
          <w:tcPr>
            <w:tcW w:w="887" w:type="dxa"/>
            <w:vAlign w:val="center"/>
          </w:tcPr>
          <w:p w:rsidR="00FD27D5" w:rsidRPr="00FF0F2B" w:rsidRDefault="00FD27D5" w:rsidP="00967EB2">
            <w:pPr>
              <w:ind w:left="-189"/>
              <w:jc w:val="right"/>
            </w:pPr>
            <w:r w:rsidRPr="00FF0F2B">
              <w:rPr>
                <w:sz w:val="22"/>
                <w:szCs w:val="22"/>
              </w:rPr>
              <w:t>92,2*</w:t>
            </w:r>
          </w:p>
        </w:tc>
        <w:tc>
          <w:tcPr>
            <w:tcW w:w="900" w:type="dxa"/>
            <w:vAlign w:val="center"/>
          </w:tcPr>
          <w:p w:rsidR="00FD27D5" w:rsidRPr="00FF0F2B" w:rsidRDefault="00FD27D5" w:rsidP="00967EB2">
            <w:pPr>
              <w:ind w:left="-127"/>
              <w:jc w:val="right"/>
            </w:pPr>
            <w:r w:rsidRPr="00FF0F2B">
              <w:rPr>
                <w:sz w:val="22"/>
                <w:szCs w:val="22"/>
              </w:rPr>
              <w:t>92,3*</w:t>
            </w:r>
          </w:p>
        </w:tc>
        <w:tc>
          <w:tcPr>
            <w:tcW w:w="752" w:type="dxa"/>
            <w:vAlign w:val="center"/>
          </w:tcPr>
          <w:p w:rsidR="00FD27D5" w:rsidRPr="00FF0F2B" w:rsidRDefault="00FD27D5" w:rsidP="00967EB2">
            <w:pPr>
              <w:ind w:left="-273"/>
              <w:jc w:val="right"/>
            </w:pPr>
            <w:r w:rsidRPr="00FF0F2B">
              <w:rPr>
                <w:sz w:val="22"/>
                <w:szCs w:val="22"/>
              </w:rPr>
              <w:t>103*</w:t>
            </w:r>
          </w:p>
        </w:tc>
        <w:tc>
          <w:tcPr>
            <w:tcW w:w="728" w:type="dxa"/>
            <w:vAlign w:val="center"/>
          </w:tcPr>
          <w:p w:rsidR="00FD27D5" w:rsidRPr="00FF0F2B" w:rsidRDefault="00FD27D5" w:rsidP="00967EB2">
            <w:pPr>
              <w:ind w:left="-211"/>
              <w:jc w:val="right"/>
            </w:pPr>
            <w:r w:rsidRPr="00FF0F2B">
              <w:rPr>
                <w:sz w:val="22"/>
                <w:szCs w:val="22"/>
              </w:rPr>
              <w:t>74,3*</w:t>
            </w:r>
          </w:p>
        </w:tc>
        <w:tc>
          <w:tcPr>
            <w:tcW w:w="860" w:type="dxa"/>
            <w:vAlign w:val="center"/>
          </w:tcPr>
          <w:p w:rsidR="00FD27D5" w:rsidRPr="00FF0F2B" w:rsidRDefault="00FD27D5" w:rsidP="00967EB2">
            <w:pPr>
              <w:ind w:left="-211"/>
              <w:jc w:val="right"/>
            </w:pPr>
            <w:r w:rsidRPr="00FF0F2B">
              <w:rPr>
                <w:sz w:val="22"/>
                <w:szCs w:val="22"/>
              </w:rPr>
              <w:t>102,7</w:t>
            </w:r>
          </w:p>
        </w:tc>
      </w:tr>
    </w:tbl>
    <w:p w:rsidR="00FD27D5" w:rsidRPr="00FF0F2B" w:rsidRDefault="00FD27D5" w:rsidP="000B4A80">
      <w:pPr>
        <w:pStyle w:val="BodyTextIndent2"/>
        <w:spacing w:after="0" w:line="240" w:lineRule="auto"/>
        <w:ind w:left="0" w:firstLine="709"/>
        <w:jc w:val="both"/>
        <w:rPr>
          <w:sz w:val="28"/>
          <w:szCs w:val="28"/>
        </w:rPr>
      </w:pPr>
    </w:p>
    <w:p w:rsidR="00FD27D5" w:rsidRPr="00FF0F2B" w:rsidRDefault="00FD27D5" w:rsidP="000B4A80">
      <w:pPr>
        <w:pStyle w:val="BodyTextIndent2"/>
        <w:spacing w:after="0" w:line="240" w:lineRule="auto"/>
        <w:ind w:left="0" w:firstLine="709"/>
        <w:jc w:val="both"/>
        <w:rPr>
          <w:sz w:val="28"/>
          <w:szCs w:val="28"/>
        </w:rPr>
      </w:pPr>
      <w:r w:rsidRPr="00FF0F2B">
        <w:rPr>
          <w:sz w:val="28"/>
          <w:szCs w:val="28"/>
        </w:rPr>
        <w:t>* Примечание: с площади в плодоносящем возрасте</w:t>
      </w:r>
    </w:p>
    <w:p w:rsidR="00FD27D5" w:rsidRPr="00FF0F2B" w:rsidRDefault="00FD27D5" w:rsidP="005243B1">
      <w:pPr>
        <w:ind w:firstLine="709"/>
        <w:jc w:val="both"/>
        <w:rPr>
          <w:sz w:val="28"/>
          <w:szCs w:val="28"/>
        </w:rPr>
      </w:pPr>
    </w:p>
    <w:p w:rsidR="00FD27D5" w:rsidRPr="00FF0F2B" w:rsidRDefault="00FD27D5" w:rsidP="005243B1">
      <w:pPr>
        <w:suppressAutoHyphens/>
        <w:ind w:firstLine="709"/>
        <w:jc w:val="both"/>
        <w:rPr>
          <w:sz w:val="28"/>
          <w:szCs w:val="28"/>
        </w:rPr>
      </w:pPr>
      <w:r w:rsidRPr="00FF0F2B">
        <w:rPr>
          <w:sz w:val="28"/>
          <w:szCs w:val="28"/>
        </w:rPr>
        <w:t>На протяжении последних лет объем зерна продовольственной пшеницы позволяет полностью удовлетворить потребность республики в хлебе и обеспечить наличие переходящих запасов зерна, что является важной составляющей продовольственной безопасности.</w:t>
      </w:r>
    </w:p>
    <w:p w:rsidR="00FD27D5" w:rsidRPr="00FF0F2B" w:rsidRDefault="00FD27D5" w:rsidP="005243B1">
      <w:pPr>
        <w:pStyle w:val="msonormalcxspmiddle"/>
        <w:shd w:val="clear" w:color="auto" w:fill="FFFFFF"/>
        <w:spacing w:before="0" w:beforeAutospacing="0" w:after="0" w:afterAutospacing="0"/>
        <w:ind w:firstLine="709"/>
        <w:contextualSpacing/>
        <w:jc w:val="both"/>
        <w:rPr>
          <w:sz w:val="28"/>
          <w:szCs w:val="28"/>
        </w:rPr>
      </w:pPr>
      <w:r w:rsidRPr="00FF0F2B">
        <w:rPr>
          <w:sz w:val="28"/>
          <w:szCs w:val="28"/>
        </w:rPr>
        <w:t>Гарантированная урожайность зерновых культур в наших климатических условиях связана с восстановлением и развитием мелиорации, внедрением систем капельного орошения.</w:t>
      </w:r>
    </w:p>
    <w:p w:rsidR="00FD27D5" w:rsidRPr="00FF0F2B" w:rsidRDefault="00FD27D5" w:rsidP="005243B1">
      <w:pPr>
        <w:ind w:firstLine="709"/>
        <w:jc w:val="both"/>
        <w:rPr>
          <w:sz w:val="28"/>
          <w:szCs w:val="28"/>
        </w:rPr>
      </w:pPr>
      <w:r w:rsidRPr="00FF0F2B">
        <w:rPr>
          <w:sz w:val="28"/>
          <w:szCs w:val="28"/>
        </w:rPr>
        <w:t xml:space="preserve">Несмотря на сокращение посевных площадей под овощебахчевыми культурами и раскорчевку значительных площадей списанных садов, объем производства овощей и фруктов за последние 5 лет не снижался. </w:t>
      </w:r>
    </w:p>
    <w:p w:rsidR="00FD27D5" w:rsidRPr="00FF0F2B" w:rsidRDefault="00FD27D5" w:rsidP="005243B1">
      <w:pPr>
        <w:ind w:firstLine="709"/>
        <w:jc w:val="both"/>
        <w:rPr>
          <w:sz w:val="28"/>
          <w:szCs w:val="28"/>
        </w:rPr>
      </w:pPr>
      <w:r w:rsidRPr="00FF0F2B">
        <w:rPr>
          <w:sz w:val="28"/>
          <w:szCs w:val="28"/>
        </w:rPr>
        <w:t>В анализируемом периоде продолжились работы по раскорчевке списанных многолетних насаждений и закладке виноградников, плодовых насаждений, в том числе за счет средств помощи, полученной от Российской Федерации в 2008 и 2011 годах.</w:t>
      </w:r>
    </w:p>
    <w:p w:rsidR="00FD27D5" w:rsidRPr="00FF0F2B" w:rsidRDefault="00FD27D5" w:rsidP="005243B1">
      <w:pPr>
        <w:ind w:firstLine="709"/>
        <w:jc w:val="both"/>
        <w:rPr>
          <w:sz w:val="28"/>
          <w:szCs w:val="28"/>
        </w:rPr>
      </w:pPr>
      <w:r w:rsidRPr="00FF0F2B">
        <w:rPr>
          <w:sz w:val="28"/>
          <w:szCs w:val="28"/>
        </w:rPr>
        <w:t xml:space="preserve">В 2017 году в аграрном секторе республики в хозяйствах всех категорий общая посевная площадь сельскохозяйственных культур увеличилась на 10,8 тысячи га к уровню 2013 года и составила </w:t>
      </w:r>
      <w:r w:rsidRPr="00FF0F2B">
        <w:rPr>
          <w:sz w:val="28"/>
          <w:szCs w:val="28"/>
        </w:rPr>
        <w:br/>
        <w:t>202,8 тысячи га. В структуре посевных площадей сельскохозяйственных культур основную долю занимают зерновые и зернобобовые культуры (56,3%), а также технические культуры (39,5%). Таким образом, сохраняется тенденция инвестирования сельскохозяйственными производителями наиболее быстро окупаемых проектов на рынках сельскохозяйственной и продовольственной продукции: производство с коротким сроком оборачиваемости капитала (производство зерновых и технических культур).</w:t>
      </w:r>
    </w:p>
    <w:p w:rsidR="00FD27D5" w:rsidRPr="00FF0F2B" w:rsidRDefault="00FD27D5" w:rsidP="005243B1">
      <w:pPr>
        <w:pStyle w:val="msonormalcxspmiddle"/>
        <w:shd w:val="clear" w:color="auto" w:fill="FFFFFF"/>
        <w:spacing w:before="0" w:beforeAutospacing="0" w:after="0" w:afterAutospacing="0"/>
        <w:ind w:firstLine="709"/>
        <w:contextualSpacing/>
        <w:jc w:val="both"/>
        <w:rPr>
          <w:sz w:val="28"/>
          <w:szCs w:val="28"/>
        </w:rPr>
      </w:pPr>
      <w:r w:rsidRPr="00FF0F2B">
        <w:rPr>
          <w:sz w:val="28"/>
          <w:szCs w:val="28"/>
        </w:rPr>
        <w:t>Однако основной задачей является увеличение доли производств культур с высокой добавленной стоимостью, оптимально использующих агроклиматические и почвенные преимущества Приднестровской Молдавской Республики.</w:t>
      </w:r>
    </w:p>
    <w:p w:rsidR="00FD27D5" w:rsidRPr="00FF0F2B" w:rsidRDefault="00FD27D5" w:rsidP="005243B1">
      <w:pPr>
        <w:pStyle w:val="msonormalcxspmiddle"/>
        <w:shd w:val="clear" w:color="auto" w:fill="FFFFFF"/>
        <w:spacing w:before="0" w:beforeAutospacing="0" w:after="0" w:afterAutospacing="0"/>
        <w:ind w:firstLine="709"/>
        <w:contextualSpacing/>
        <w:jc w:val="both"/>
        <w:rPr>
          <w:sz w:val="28"/>
          <w:szCs w:val="28"/>
        </w:rPr>
      </w:pPr>
      <w:r w:rsidRPr="00FF0F2B">
        <w:rPr>
          <w:sz w:val="28"/>
          <w:szCs w:val="28"/>
        </w:rPr>
        <w:t>Кроме того, в целях сохранения и восстановления плодородия почв, соблюдения научно обоснованных севооборотов доля технических культур (подсолнечника) в структуре посевных площадей не должна превышать 25%.</w:t>
      </w:r>
    </w:p>
    <w:p w:rsidR="00FD27D5" w:rsidRPr="00FF0F2B" w:rsidRDefault="00FD27D5" w:rsidP="005243B1">
      <w:pPr>
        <w:tabs>
          <w:tab w:val="left" w:pos="0"/>
        </w:tabs>
        <w:ind w:firstLine="709"/>
        <w:jc w:val="both"/>
        <w:rPr>
          <w:sz w:val="28"/>
          <w:szCs w:val="28"/>
        </w:rPr>
      </w:pPr>
      <w:r w:rsidRPr="00FF0F2B">
        <w:rPr>
          <w:sz w:val="28"/>
          <w:szCs w:val="28"/>
        </w:rPr>
        <w:t>Анализ развития животноводческой отрасли республики показал, что на протяжении 2013–2017 годов доля продукции животноводства (в текущих ценах) в общем объеме валовой продукции сельского хозяйства не превышала одной четверти, а в 2017 году составила 18,8%. По отношению к уровню 2016 года объем валовой продукции животноводства увеличился на 33,5%, а к уровню 2013 года – на 9,2 %.</w:t>
      </w:r>
    </w:p>
    <w:p w:rsidR="00FD27D5" w:rsidRPr="00FF0F2B" w:rsidRDefault="00FD27D5" w:rsidP="005243B1">
      <w:pPr>
        <w:tabs>
          <w:tab w:val="left" w:pos="0"/>
        </w:tabs>
        <w:ind w:firstLine="709"/>
        <w:jc w:val="both"/>
        <w:rPr>
          <w:sz w:val="28"/>
          <w:szCs w:val="28"/>
        </w:rPr>
      </w:pPr>
      <w:r w:rsidRPr="00FF0F2B">
        <w:rPr>
          <w:sz w:val="28"/>
          <w:szCs w:val="28"/>
        </w:rPr>
        <w:t xml:space="preserve">По статистическим данным, представленным ниже, в республике с 2013 года по 2017 год отмечен спад поголовья крупного рогатого скота </w:t>
      </w:r>
      <w:r w:rsidRPr="00FF0F2B">
        <w:rPr>
          <w:sz w:val="28"/>
          <w:szCs w:val="28"/>
        </w:rPr>
        <w:br/>
        <w:t xml:space="preserve">на 9,5 %, овец и коз – на 24,3%, птицы – на 14,1%; рост поголовья свиней – на 28,5 %. Реализация скота и птицы на убой (в живом весе) увеличилась </w:t>
      </w:r>
      <w:r w:rsidRPr="00FF0F2B">
        <w:rPr>
          <w:sz w:val="28"/>
          <w:szCs w:val="28"/>
        </w:rPr>
        <w:br/>
        <w:t>в 2 раза к уровню 2013 года, молока коровьего – на 16 %, несмотря на сокращение поголовья дойного стада, за счет повышения продуктивности коров. Производство яиц куриных в 2017 году составило только пятую часть объема производства 2013 года.</w:t>
      </w:r>
    </w:p>
    <w:p w:rsidR="00FD27D5" w:rsidRPr="00FF0F2B" w:rsidRDefault="00FD27D5" w:rsidP="005243B1">
      <w:pPr>
        <w:tabs>
          <w:tab w:val="left" w:pos="4218"/>
        </w:tabs>
        <w:ind w:firstLine="709"/>
        <w:jc w:val="center"/>
        <w:rPr>
          <w:b/>
          <w:sz w:val="28"/>
          <w:szCs w:val="28"/>
        </w:rPr>
      </w:pPr>
    </w:p>
    <w:p w:rsidR="00FD27D5" w:rsidRPr="00FF0F2B" w:rsidRDefault="00FD27D5" w:rsidP="005243B1">
      <w:pPr>
        <w:tabs>
          <w:tab w:val="left" w:pos="4218"/>
        </w:tabs>
        <w:ind w:firstLine="709"/>
        <w:jc w:val="center"/>
        <w:rPr>
          <w:b/>
          <w:sz w:val="28"/>
          <w:szCs w:val="28"/>
        </w:rPr>
      </w:pPr>
    </w:p>
    <w:p w:rsidR="00FD27D5" w:rsidRPr="00FF0F2B" w:rsidRDefault="00FD27D5" w:rsidP="005243B1">
      <w:pPr>
        <w:tabs>
          <w:tab w:val="left" w:pos="4218"/>
        </w:tabs>
        <w:jc w:val="center"/>
        <w:rPr>
          <w:b/>
          <w:sz w:val="28"/>
          <w:szCs w:val="28"/>
        </w:rPr>
      </w:pPr>
      <w:r w:rsidRPr="00FF0F2B">
        <w:rPr>
          <w:b/>
          <w:sz w:val="28"/>
          <w:szCs w:val="28"/>
        </w:rPr>
        <w:t>Производство продукции животноводства</w:t>
      </w:r>
    </w:p>
    <w:p w:rsidR="00FD27D5" w:rsidRPr="00FF0F2B" w:rsidRDefault="00FD27D5" w:rsidP="005243B1">
      <w:pPr>
        <w:tabs>
          <w:tab w:val="left" w:pos="4218"/>
        </w:tabs>
        <w:jc w:val="center"/>
        <w:rPr>
          <w:b/>
          <w:sz w:val="28"/>
          <w:szCs w:val="28"/>
        </w:rPr>
      </w:pPr>
      <w:r w:rsidRPr="00FF0F2B">
        <w:rPr>
          <w:b/>
          <w:sz w:val="28"/>
          <w:szCs w:val="28"/>
        </w:rPr>
        <w:t xml:space="preserve">в Приднестровской Молдавской Республике </w:t>
      </w:r>
    </w:p>
    <w:p w:rsidR="00FD27D5" w:rsidRPr="00FF0F2B" w:rsidRDefault="00FD27D5" w:rsidP="005243B1">
      <w:pPr>
        <w:tabs>
          <w:tab w:val="left" w:pos="4218"/>
        </w:tabs>
        <w:jc w:val="center"/>
        <w:rPr>
          <w:b/>
          <w:sz w:val="28"/>
          <w:szCs w:val="28"/>
        </w:rPr>
      </w:pPr>
      <w:r w:rsidRPr="00FF0F2B">
        <w:rPr>
          <w:b/>
          <w:sz w:val="28"/>
          <w:szCs w:val="28"/>
        </w:rPr>
        <w:t>за 2013–2017 годы</w:t>
      </w:r>
    </w:p>
    <w:p w:rsidR="00FD27D5" w:rsidRPr="00FF0F2B" w:rsidRDefault="00FD27D5" w:rsidP="005243B1">
      <w:pPr>
        <w:tabs>
          <w:tab w:val="left" w:pos="4218"/>
        </w:tabs>
        <w:ind w:firstLine="709"/>
        <w:jc w:val="center"/>
        <w:rPr>
          <w:b/>
          <w:sz w:val="28"/>
          <w:szCs w:val="28"/>
        </w:rPr>
      </w:pPr>
    </w:p>
    <w:tbl>
      <w:tblPr>
        <w:tblW w:w="997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9"/>
        <w:gridCol w:w="1080"/>
        <w:gridCol w:w="1080"/>
        <w:gridCol w:w="1080"/>
        <w:gridCol w:w="1080"/>
        <w:gridCol w:w="1080"/>
        <w:gridCol w:w="1080"/>
        <w:gridCol w:w="1260"/>
      </w:tblGrid>
      <w:tr w:rsidR="00FD27D5" w:rsidRPr="00FF0F2B" w:rsidTr="00AF5BFE">
        <w:trPr>
          <w:trHeight w:val="398"/>
        </w:trPr>
        <w:tc>
          <w:tcPr>
            <w:tcW w:w="2239" w:type="dxa"/>
            <w:vAlign w:val="center"/>
          </w:tcPr>
          <w:p w:rsidR="00FD27D5" w:rsidRPr="00FF0F2B" w:rsidRDefault="00FD27D5" w:rsidP="003740D9">
            <w:pPr>
              <w:jc w:val="center"/>
              <w:rPr>
                <w:b/>
              </w:rPr>
            </w:pPr>
            <w:r w:rsidRPr="00FF0F2B">
              <w:rPr>
                <w:b/>
                <w:sz w:val="22"/>
                <w:szCs w:val="22"/>
              </w:rPr>
              <w:t>Показатели</w:t>
            </w:r>
          </w:p>
        </w:tc>
        <w:tc>
          <w:tcPr>
            <w:tcW w:w="1080" w:type="dxa"/>
            <w:vAlign w:val="center"/>
          </w:tcPr>
          <w:p w:rsidR="00FD27D5" w:rsidRPr="00FF0F2B" w:rsidRDefault="00FD27D5" w:rsidP="003740D9">
            <w:pPr>
              <w:jc w:val="center"/>
              <w:rPr>
                <w:b/>
              </w:rPr>
            </w:pPr>
            <w:r w:rsidRPr="00FF0F2B">
              <w:rPr>
                <w:b/>
                <w:sz w:val="22"/>
                <w:szCs w:val="22"/>
              </w:rPr>
              <w:t>Ед.</w:t>
            </w:r>
          </w:p>
          <w:p w:rsidR="00FD27D5" w:rsidRPr="00FF0F2B" w:rsidRDefault="00FD27D5" w:rsidP="003740D9">
            <w:pPr>
              <w:jc w:val="center"/>
              <w:rPr>
                <w:b/>
              </w:rPr>
            </w:pPr>
            <w:r w:rsidRPr="00FF0F2B">
              <w:rPr>
                <w:b/>
                <w:sz w:val="22"/>
                <w:szCs w:val="22"/>
              </w:rPr>
              <w:t>изм.</w:t>
            </w:r>
          </w:p>
        </w:tc>
        <w:tc>
          <w:tcPr>
            <w:tcW w:w="1080" w:type="dxa"/>
            <w:vAlign w:val="center"/>
          </w:tcPr>
          <w:p w:rsidR="00FD27D5" w:rsidRPr="00FF0F2B" w:rsidRDefault="00FD27D5" w:rsidP="003740D9">
            <w:pPr>
              <w:jc w:val="center"/>
              <w:rPr>
                <w:b/>
              </w:rPr>
            </w:pPr>
            <w:r w:rsidRPr="00FF0F2B">
              <w:rPr>
                <w:b/>
                <w:sz w:val="22"/>
                <w:szCs w:val="22"/>
              </w:rPr>
              <w:t>2013 г.</w:t>
            </w:r>
          </w:p>
        </w:tc>
        <w:tc>
          <w:tcPr>
            <w:tcW w:w="1080" w:type="dxa"/>
            <w:vAlign w:val="center"/>
          </w:tcPr>
          <w:p w:rsidR="00FD27D5" w:rsidRPr="00FF0F2B" w:rsidRDefault="00FD27D5" w:rsidP="003740D9">
            <w:pPr>
              <w:jc w:val="center"/>
              <w:rPr>
                <w:b/>
              </w:rPr>
            </w:pPr>
            <w:r w:rsidRPr="00FF0F2B">
              <w:rPr>
                <w:b/>
                <w:sz w:val="22"/>
                <w:szCs w:val="22"/>
              </w:rPr>
              <w:t>2014 г.</w:t>
            </w:r>
          </w:p>
        </w:tc>
        <w:tc>
          <w:tcPr>
            <w:tcW w:w="1080" w:type="dxa"/>
            <w:vAlign w:val="center"/>
          </w:tcPr>
          <w:p w:rsidR="00FD27D5" w:rsidRPr="00FF0F2B" w:rsidRDefault="00FD27D5" w:rsidP="003740D9">
            <w:pPr>
              <w:jc w:val="center"/>
              <w:rPr>
                <w:b/>
              </w:rPr>
            </w:pPr>
            <w:r w:rsidRPr="00FF0F2B">
              <w:rPr>
                <w:b/>
                <w:sz w:val="22"/>
                <w:szCs w:val="22"/>
              </w:rPr>
              <w:t>2015 г.</w:t>
            </w:r>
          </w:p>
        </w:tc>
        <w:tc>
          <w:tcPr>
            <w:tcW w:w="1080" w:type="dxa"/>
            <w:vAlign w:val="center"/>
          </w:tcPr>
          <w:p w:rsidR="00FD27D5" w:rsidRPr="00FF0F2B" w:rsidRDefault="00FD27D5" w:rsidP="003740D9">
            <w:pPr>
              <w:jc w:val="center"/>
              <w:rPr>
                <w:b/>
              </w:rPr>
            </w:pPr>
            <w:r w:rsidRPr="00FF0F2B">
              <w:rPr>
                <w:b/>
                <w:sz w:val="22"/>
                <w:szCs w:val="22"/>
              </w:rPr>
              <w:t>2016 г.</w:t>
            </w:r>
          </w:p>
        </w:tc>
        <w:tc>
          <w:tcPr>
            <w:tcW w:w="1080" w:type="dxa"/>
            <w:vAlign w:val="center"/>
          </w:tcPr>
          <w:p w:rsidR="00FD27D5" w:rsidRPr="00FF0F2B" w:rsidRDefault="00FD27D5" w:rsidP="003740D9">
            <w:pPr>
              <w:jc w:val="center"/>
              <w:rPr>
                <w:b/>
              </w:rPr>
            </w:pPr>
            <w:r w:rsidRPr="00FF0F2B">
              <w:rPr>
                <w:b/>
                <w:sz w:val="22"/>
                <w:szCs w:val="22"/>
              </w:rPr>
              <w:t>2017 г.*</w:t>
            </w:r>
          </w:p>
        </w:tc>
        <w:tc>
          <w:tcPr>
            <w:tcW w:w="1260" w:type="dxa"/>
            <w:vAlign w:val="center"/>
          </w:tcPr>
          <w:p w:rsidR="00FD27D5" w:rsidRPr="00FF0F2B" w:rsidRDefault="00FD27D5" w:rsidP="003740D9">
            <w:pPr>
              <w:jc w:val="center"/>
              <w:rPr>
                <w:b/>
              </w:rPr>
            </w:pPr>
            <w:r w:rsidRPr="00FF0F2B">
              <w:rPr>
                <w:b/>
                <w:sz w:val="22"/>
                <w:szCs w:val="22"/>
              </w:rPr>
              <w:t>2017 г.</w:t>
            </w:r>
          </w:p>
          <w:p w:rsidR="00FD27D5" w:rsidRPr="00FF0F2B" w:rsidRDefault="00FD27D5" w:rsidP="003740D9">
            <w:pPr>
              <w:jc w:val="center"/>
              <w:rPr>
                <w:b/>
              </w:rPr>
            </w:pPr>
            <w:r w:rsidRPr="00FF0F2B">
              <w:rPr>
                <w:b/>
                <w:sz w:val="22"/>
                <w:szCs w:val="22"/>
              </w:rPr>
              <w:t>в %</w:t>
            </w:r>
          </w:p>
          <w:p w:rsidR="00FD27D5" w:rsidRPr="00FF0F2B" w:rsidRDefault="00FD27D5" w:rsidP="003740D9">
            <w:pPr>
              <w:jc w:val="center"/>
              <w:rPr>
                <w:b/>
              </w:rPr>
            </w:pPr>
            <w:r w:rsidRPr="00FF0F2B">
              <w:rPr>
                <w:b/>
                <w:sz w:val="22"/>
                <w:szCs w:val="22"/>
              </w:rPr>
              <w:t>к 2013 г.</w:t>
            </w:r>
          </w:p>
        </w:tc>
      </w:tr>
      <w:tr w:rsidR="00FD27D5" w:rsidRPr="00FF0F2B" w:rsidTr="00AF5BFE">
        <w:trPr>
          <w:trHeight w:val="355"/>
        </w:trPr>
        <w:tc>
          <w:tcPr>
            <w:tcW w:w="9979" w:type="dxa"/>
            <w:gridSpan w:val="8"/>
          </w:tcPr>
          <w:p w:rsidR="00FD27D5" w:rsidRPr="00FF0F2B" w:rsidRDefault="00FD27D5" w:rsidP="003740D9">
            <w:pPr>
              <w:ind w:left="-108" w:firstLine="108"/>
              <w:jc w:val="center"/>
            </w:pPr>
            <w:r w:rsidRPr="00FF0F2B">
              <w:rPr>
                <w:sz w:val="22"/>
                <w:szCs w:val="22"/>
              </w:rPr>
              <w:t xml:space="preserve">Поголовье скота и птицы  в хозяйствах всех категорий </w:t>
            </w:r>
          </w:p>
        </w:tc>
      </w:tr>
      <w:tr w:rsidR="00FD27D5" w:rsidRPr="00FF0F2B" w:rsidTr="00806105">
        <w:trPr>
          <w:trHeight w:val="355"/>
        </w:trPr>
        <w:tc>
          <w:tcPr>
            <w:tcW w:w="2239" w:type="dxa"/>
          </w:tcPr>
          <w:p w:rsidR="00FD27D5" w:rsidRPr="00FF0F2B" w:rsidRDefault="00FD27D5" w:rsidP="003740D9">
            <w:r w:rsidRPr="00FF0F2B">
              <w:rPr>
                <w:sz w:val="22"/>
                <w:szCs w:val="22"/>
              </w:rPr>
              <w:t>Крупный рогатый скот</w:t>
            </w:r>
          </w:p>
        </w:tc>
        <w:tc>
          <w:tcPr>
            <w:tcW w:w="1080" w:type="dxa"/>
            <w:vAlign w:val="center"/>
          </w:tcPr>
          <w:p w:rsidR="00FD27D5" w:rsidRPr="00FF0F2B" w:rsidRDefault="00FD27D5" w:rsidP="00806105">
            <w:pPr>
              <w:jc w:val="center"/>
            </w:pPr>
            <w:r w:rsidRPr="00FF0F2B">
              <w:rPr>
                <w:sz w:val="22"/>
                <w:szCs w:val="22"/>
              </w:rPr>
              <w:t>гол.</w:t>
            </w:r>
          </w:p>
        </w:tc>
        <w:tc>
          <w:tcPr>
            <w:tcW w:w="1080" w:type="dxa"/>
            <w:vAlign w:val="bottom"/>
          </w:tcPr>
          <w:p w:rsidR="00FD27D5" w:rsidRPr="00FF0F2B" w:rsidRDefault="00FD27D5" w:rsidP="003740D9">
            <w:pPr>
              <w:jc w:val="right"/>
            </w:pPr>
            <w:r w:rsidRPr="00FF0F2B">
              <w:rPr>
                <w:sz w:val="22"/>
                <w:szCs w:val="22"/>
              </w:rPr>
              <w:t>19 180</w:t>
            </w:r>
          </w:p>
        </w:tc>
        <w:tc>
          <w:tcPr>
            <w:tcW w:w="1080" w:type="dxa"/>
            <w:vAlign w:val="bottom"/>
          </w:tcPr>
          <w:p w:rsidR="00FD27D5" w:rsidRPr="00FF0F2B" w:rsidRDefault="00FD27D5" w:rsidP="003740D9">
            <w:pPr>
              <w:jc w:val="right"/>
            </w:pPr>
            <w:r w:rsidRPr="00FF0F2B">
              <w:rPr>
                <w:sz w:val="22"/>
                <w:szCs w:val="22"/>
              </w:rPr>
              <w:t>19 463</w:t>
            </w:r>
          </w:p>
        </w:tc>
        <w:tc>
          <w:tcPr>
            <w:tcW w:w="1080" w:type="dxa"/>
            <w:vAlign w:val="bottom"/>
          </w:tcPr>
          <w:p w:rsidR="00FD27D5" w:rsidRPr="00FF0F2B" w:rsidRDefault="00FD27D5" w:rsidP="003740D9">
            <w:pPr>
              <w:jc w:val="right"/>
            </w:pPr>
            <w:r w:rsidRPr="00FF0F2B">
              <w:rPr>
                <w:sz w:val="22"/>
                <w:szCs w:val="22"/>
              </w:rPr>
              <w:t>18 394</w:t>
            </w:r>
          </w:p>
        </w:tc>
        <w:tc>
          <w:tcPr>
            <w:tcW w:w="1080" w:type="dxa"/>
            <w:vAlign w:val="bottom"/>
          </w:tcPr>
          <w:p w:rsidR="00FD27D5" w:rsidRPr="00FF0F2B" w:rsidRDefault="00FD27D5" w:rsidP="003740D9">
            <w:pPr>
              <w:jc w:val="right"/>
            </w:pPr>
            <w:r w:rsidRPr="00FF0F2B">
              <w:rPr>
                <w:sz w:val="22"/>
                <w:szCs w:val="22"/>
              </w:rPr>
              <w:t>17 605</w:t>
            </w:r>
          </w:p>
        </w:tc>
        <w:tc>
          <w:tcPr>
            <w:tcW w:w="1080" w:type="dxa"/>
            <w:vAlign w:val="bottom"/>
          </w:tcPr>
          <w:p w:rsidR="00FD27D5" w:rsidRPr="00FF0F2B" w:rsidRDefault="00FD27D5" w:rsidP="003740D9">
            <w:pPr>
              <w:jc w:val="right"/>
            </w:pPr>
            <w:r w:rsidRPr="00FF0F2B">
              <w:rPr>
                <w:sz w:val="22"/>
                <w:szCs w:val="22"/>
              </w:rPr>
              <w:t>17 364</w:t>
            </w:r>
          </w:p>
        </w:tc>
        <w:tc>
          <w:tcPr>
            <w:tcW w:w="1260" w:type="dxa"/>
            <w:vAlign w:val="bottom"/>
          </w:tcPr>
          <w:p w:rsidR="00FD27D5" w:rsidRPr="00FF0F2B" w:rsidRDefault="00FD27D5" w:rsidP="003740D9">
            <w:pPr>
              <w:jc w:val="right"/>
            </w:pPr>
            <w:r w:rsidRPr="00FF0F2B">
              <w:rPr>
                <w:sz w:val="22"/>
                <w:szCs w:val="22"/>
              </w:rPr>
              <w:t>90,5</w:t>
            </w:r>
          </w:p>
        </w:tc>
      </w:tr>
      <w:tr w:rsidR="00FD27D5" w:rsidRPr="00FF0F2B" w:rsidTr="00806105">
        <w:trPr>
          <w:trHeight w:val="355"/>
        </w:trPr>
        <w:tc>
          <w:tcPr>
            <w:tcW w:w="2239" w:type="dxa"/>
          </w:tcPr>
          <w:p w:rsidR="00FD27D5" w:rsidRPr="00FF0F2B" w:rsidRDefault="00FD27D5" w:rsidP="003740D9">
            <w:r w:rsidRPr="00FF0F2B">
              <w:rPr>
                <w:sz w:val="22"/>
                <w:szCs w:val="22"/>
              </w:rPr>
              <w:t>Свиньи</w:t>
            </w:r>
          </w:p>
        </w:tc>
        <w:tc>
          <w:tcPr>
            <w:tcW w:w="1080" w:type="dxa"/>
            <w:vAlign w:val="center"/>
          </w:tcPr>
          <w:p w:rsidR="00FD27D5" w:rsidRPr="00FF0F2B" w:rsidRDefault="00FD27D5" w:rsidP="00806105">
            <w:pPr>
              <w:jc w:val="center"/>
            </w:pPr>
            <w:r w:rsidRPr="00FF0F2B">
              <w:rPr>
                <w:sz w:val="22"/>
                <w:szCs w:val="22"/>
              </w:rPr>
              <w:t>гол.</w:t>
            </w:r>
          </w:p>
        </w:tc>
        <w:tc>
          <w:tcPr>
            <w:tcW w:w="1080" w:type="dxa"/>
            <w:vAlign w:val="bottom"/>
          </w:tcPr>
          <w:p w:rsidR="00FD27D5" w:rsidRPr="00FF0F2B" w:rsidRDefault="00FD27D5" w:rsidP="003740D9">
            <w:pPr>
              <w:jc w:val="right"/>
            </w:pPr>
            <w:r w:rsidRPr="00FF0F2B">
              <w:rPr>
                <w:sz w:val="22"/>
                <w:szCs w:val="22"/>
              </w:rPr>
              <w:t>24 873</w:t>
            </w:r>
          </w:p>
        </w:tc>
        <w:tc>
          <w:tcPr>
            <w:tcW w:w="1080" w:type="dxa"/>
            <w:vAlign w:val="bottom"/>
          </w:tcPr>
          <w:p w:rsidR="00FD27D5" w:rsidRPr="00FF0F2B" w:rsidRDefault="00FD27D5" w:rsidP="003740D9">
            <w:pPr>
              <w:jc w:val="right"/>
            </w:pPr>
            <w:r w:rsidRPr="00FF0F2B">
              <w:rPr>
                <w:sz w:val="22"/>
                <w:szCs w:val="22"/>
              </w:rPr>
              <w:t>31 938</w:t>
            </w:r>
          </w:p>
        </w:tc>
        <w:tc>
          <w:tcPr>
            <w:tcW w:w="1080" w:type="dxa"/>
            <w:vAlign w:val="bottom"/>
          </w:tcPr>
          <w:p w:rsidR="00FD27D5" w:rsidRPr="00FF0F2B" w:rsidRDefault="00FD27D5" w:rsidP="003740D9">
            <w:pPr>
              <w:jc w:val="right"/>
            </w:pPr>
            <w:r w:rsidRPr="00FF0F2B">
              <w:rPr>
                <w:sz w:val="22"/>
                <w:szCs w:val="22"/>
              </w:rPr>
              <w:t>31 275</w:t>
            </w:r>
          </w:p>
        </w:tc>
        <w:tc>
          <w:tcPr>
            <w:tcW w:w="1080" w:type="dxa"/>
            <w:vAlign w:val="bottom"/>
          </w:tcPr>
          <w:p w:rsidR="00FD27D5" w:rsidRPr="00FF0F2B" w:rsidRDefault="00FD27D5" w:rsidP="003740D9">
            <w:pPr>
              <w:jc w:val="right"/>
            </w:pPr>
            <w:r w:rsidRPr="00FF0F2B">
              <w:rPr>
                <w:sz w:val="22"/>
                <w:szCs w:val="22"/>
              </w:rPr>
              <w:t>30 799</w:t>
            </w:r>
          </w:p>
        </w:tc>
        <w:tc>
          <w:tcPr>
            <w:tcW w:w="1080" w:type="dxa"/>
            <w:vAlign w:val="bottom"/>
          </w:tcPr>
          <w:p w:rsidR="00FD27D5" w:rsidRPr="00FF0F2B" w:rsidRDefault="00FD27D5" w:rsidP="003740D9">
            <w:pPr>
              <w:jc w:val="right"/>
            </w:pPr>
            <w:r w:rsidRPr="00FF0F2B">
              <w:rPr>
                <w:sz w:val="22"/>
                <w:szCs w:val="22"/>
              </w:rPr>
              <w:t>31 955</w:t>
            </w:r>
          </w:p>
        </w:tc>
        <w:tc>
          <w:tcPr>
            <w:tcW w:w="1260" w:type="dxa"/>
            <w:vAlign w:val="bottom"/>
          </w:tcPr>
          <w:p w:rsidR="00FD27D5" w:rsidRPr="00FF0F2B" w:rsidRDefault="00FD27D5" w:rsidP="003740D9">
            <w:pPr>
              <w:jc w:val="right"/>
            </w:pPr>
            <w:r w:rsidRPr="00FF0F2B">
              <w:rPr>
                <w:sz w:val="22"/>
                <w:szCs w:val="22"/>
              </w:rPr>
              <w:t>128,5</w:t>
            </w:r>
          </w:p>
        </w:tc>
      </w:tr>
      <w:tr w:rsidR="00FD27D5" w:rsidRPr="00FF0F2B" w:rsidTr="00806105">
        <w:trPr>
          <w:trHeight w:val="355"/>
        </w:trPr>
        <w:tc>
          <w:tcPr>
            <w:tcW w:w="2239" w:type="dxa"/>
          </w:tcPr>
          <w:p w:rsidR="00FD27D5" w:rsidRPr="00FF0F2B" w:rsidRDefault="00FD27D5" w:rsidP="003740D9">
            <w:r w:rsidRPr="00FF0F2B">
              <w:rPr>
                <w:sz w:val="22"/>
                <w:szCs w:val="22"/>
              </w:rPr>
              <w:t>Овцы и козы</w:t>
            </w:r>
          </w:p>
        </w:tc>
        <w:tc>
          <w:tcPr>
            <w:tcW w:w="1080" w:type="dxa"/>
            <w:vAlign w:val="center"/>
          </w:tcPr>
          <w:p w:rsidR="00FD27D5" w:rsidRPr="00FF0F2B" w:rsidRDefault="00FD27D5" w:rsidP="00806105">
            <w:pPr>
              <w:jc w:val="center"/>
            </w:pPr>
            <w:r w:rsidRPr="00FF0F2B">
              <w:rPr>
                <w:sz w:val="22"/>
                <w:szCs w:val="22"/>
              </w:rPr>
              <w:t>гол.</w:t>
            </w:r>
          </w:p>
        </w:tc>
        <w:tc>
          <w:tcPr>
            <w:tcW w:w="1080" w:type="dxa"/>
            <w:vAlign w:val="bottom"/>
          </w:tcPr>
          <w:p w:rsidR="00FD27D5" w:rsidRPr="00FF0F2B" w:rsidRDefault="00FD27D5" w:rsidP="003740D9">
            <w:pPr>
              <w:jc w:val="right"/>
            </w:pPr>
            <w:r w:rsidRPr="00FF0F2B">
              <w:rPr>
                <w:sz w:val="22"/>
                <w:szCs w:val="22"/>
              </w:rPr>
              <w:t>12 764</w:t>
            </w:r>
          </w:p>
        </w:tc>
        <w:tc>
          <w:tcPr>
            <w:tcW w:w="1080" w:type="dxa"/>
            <w:vAlign w:val="bottom"/>
          </w:tcPr>
          <w:p w:rsidR="00FD27D5" w:rsidRPr="00FF0F2B" w:rsidRDefault="00FD27D5" w:rsidP="003740D9">
            <w:pPr>
              <w:jc w:val="right"/>
            </w:pPr>
            <w:r w:rsidRPr="00FF0F2B">
              <w:rPr>
                <w:sz w:val="22"/>
                <w:szCs w:val="22"/>
              </w:rPr>
              <w:t>12 241</w:t>
            </w:r>
          </w:p>
        </w:tc>
        <w:tc>
          <w:tcPr>
            <w:tcW w:w="1080" w:type="dxa"/>
            <w:vAlign w:val="bottom"/>
          </w:tcPr>
          <w:p w:rsidR="00FD27D5" w:rsidRPr="00FF0F2B" w:rsidRDefault="00FD27D5" w:rsidP="003740D9">
            <w:pPr>
              <w:jc w:val="right"/>
            </w:pPr>
            <w:r w:rsidRPr="00FF0F2B">
              <w:rPr>
                <w:sz w:val="22"/>
                <w:szCs w:val="22"/>
              </w:rPr>
              <w:t>12 390</w:t>
            </w:r>
          </w:p>
        </w:tc>
        <w:tc>
          <w:tcPr>
            <w:tcW w:w="1080" w:type="dxa"/>
            <w:vAlign w:val="bottom"/>
          </w:tcPr>
          <w:p w:rsidR="00FD27D5" w:rsidRPr="00FF0F2B" w:rsidRDefault="00FD27D5" w:rsidP="003740D9">
            <w:pPr>
              <w:jc w:val="right"/>
            </w:pPr>
            <w:r w:rsidRPr="00FF0F2B">
              <w:rPr>
                <w:sz w:val="22"/>
                <w:szCs w:val="22"/>
              </w:rPr>
              <w:t>12 158</w:t>
            </w:r>
          </w:p>
        </w:tc>
        <w:tc>
          <w:tcPr>
            <w:tcW w:w="1080" w:type="dxa"/>
            <w:vAlign w:val="bottom"/>
          </w:tcPr>
          <w:p w:rsidR="00FD27D5" w:rsidRPr="00FF0F2B" w:rsidRDefault="00FD27D5" w:rsidP="003740D9">
            <w:pPr>
              <w:jc w:val="right"/>
            </w:pPr>
            <w:r w:rsidRPr="00FF0F2B">
              <w:rPr>
                <w:sz w:val="22"/>
                <w:szCs w:val="22"/>
              </w:rPr>
              <w:t>9 666</w:t>
            </w:r>
          </w:p>
        </w:tc>
        <w:tc>
          <w:tcPr>
            <w:tcW w:w="1260" w:type="dxa"/>
            <w:vAlign w:val="bottom"/>
          </w:tcPr>
          <w:p w:rsidR="00FD27D5" w:rsidRPr="00FF0F2B" w:rsidRDefault="00FD27D5" w:rsidP="003740D9">
            <w:pPr>
              <w:jc w:val="right"/>
            </w:pPr>
            <w:r w:rsidRPr="00FF0F2B">
              <w:rPr>
                <w:sz w:val="22"/>
                <w:szCs w:val="22"/>
              </w:rPr>
              <w:t>75,7</w:t>
            </w:r>
          </w:p>
        </w:tc>
      </w:tr>
      <w:tr w:rsidR="00FD27D5" w:rsidRPr="00FF0F2B" w:rsidTr="00806105">
        <w:trPr>
          <w:trHeight w:val="639"/>
        </w:trPr>
        <w:tc>
          <w:tcPr>
            <w:tcW w:w="2239" w:type="dxa"/>
          </w:tcPr>
          <w:p w:rsidR="00FD27D5" w:rsidRPr="00FF0F2B" w:rsidRDefault="00FD27D5" w:rsidP="003740D9">
            <w:r w:rsidRPr="00FF0F2B">
              <w:rPr>
                <w:sz w:val="22"/>
                <w:szCs w:val="22"/>
              </w:rPr>
              <w:t>Птица</w:t>
            </w:r>
          </w:p>
        </w:tc>
        <w:tc>
          <w:tcPr>
            <w:tcW w:w="1080" w:type="dxa"/>
            <w:vAlign w:val="center"/>
          </w:tcPr>
          <w:p w:rsidR="00FD27D5" w:rsidRPr="00FF0F2B" w:rsidRDefault="00FD27D5" w:rsidP="00806105">
            <w:pPr>
              <w:jc w:val="center"/>
            </w:pPr>
            <w:r w:rsidRPr="00FF0F2B">
              <w:rPr>
                <w:sz w:val="22"/>
                <w:szCs w:val="22"/>
              </w:rPr>
              <w:t>гол.</w:t>
            </w:r>
          </w:p>
        </w:tc>
        <w:tc>
          <w:tcPr>
            <w:tcW w:w="1080" w:type="dxa"/>
            <w:vAlign w:val="bottom"/>
          </w:tcPr>
          <w:p w:rsidR="00FD27D5" w:rsidRPr="00FF0F2B" w:rsidRDefault="00FD27D5" w:rsidP="003740D9">
            <w:pPr>
              <w:jc w:val="right"/>
            </w:pPr>
            <w:r w:rsidRPr="00FF0F2B">
              <w:rPr>
                <w:sz w:val="22"/>
                <w:szCs w:val="22"/>
              </w:rPr>
              <w:t>492 264</w:t>
            </w:r>
          </w:p>
        </w:tc>
        <w:tc>
          <w:tcPr>
            <w:tcW w:w="1080" w:type="dxa"/>
            <w:vAlign w:val="bottom"/>
          </w:tcPr>
          <w:p w:rsidR="00FD27D5" w:rsidRPr="00FF0F2B" w:rsidRDefault="00FD27D5" w:rsidP="003740D9">
            <w:pPr>
              <w:jc w:val="right"/>
            </w:pPr>
            <w:r w:rsidRPr="00FF0F2B">
              <w:rPr>
                <w:sz w:val="22"/>
                <w:szCs w:val="22"/>
              </w:rPr>
              <w:t>590 966</w:t>
            </w:r>
          </w:p>
        </w:tc>
        <w:tc>
          <w:tcPr>
            <w:tcW w:w="1080" w:type="dxa"/>
            <w:vAlign w:val="bottom"/>
          </w:tcPr>
          <w:p w:rsidR="00FD27D5" w:rsidRPr="00FF0F2B" w:rsidRDefault="00FD27D5" w:rsidP="003740D9">
            <w:pPr>
              <w:jc w:val="right"/>
            </w:pPr>
            <w:r w:rsidRPr="00FF0F2B">
              <w:rPr>
                <w:sz w:val="22"/>
                <w:szCs w:val="22"/>
              </w:rPr>
              <w:t>515 840</w:t>
            </w:r>
          </w:p>
        </w:tc>
        <w:tc>
          <w:tcPr>
            <w:tcW w:w="1080" w:type="dxa"/>
            <w:vAlign w:val="bottom"/>
          </w:tcPr>
          <w:p w:rsidR="00FD27D5" w:rsidRPr="00FF0F2B" w:rsidRDefault="00FD27D5" w:rsidP="003740D9">
            <w:pPr>
              <w:jc w:val="right"/>
            </w:pPr>
            <w:r w:rsidRPr="00FF0F2B">
              <w:rPr>
                <w:sz w:val="22"/>
                <w:szCs w:val="22"/>
              </w:rPr>
              <w:t>569 819</w:t>
            </w:r>
          </w:p>
        </w:tc>
        <w:tc>
          <w:tcPr>
            <w:tcW w:w="1080" w:type="dxa"/>
            <w:vAlign w:val="bottom"/>
          </w:tcPr>
          <w:p w:rsidR="00FD27D5" w:rsidRPr="00FF0F2B" w:rsidRDefault="00FD27D5" w:rsidP="003740D9">
            <w:pPr>
              <w:jc w:val="right"/>
            </w:pPr>
            <w:r w:rsidRPr="00FF0F2B">
              <w:rPr>
                <w:sz w:val="22"/>
                <w:szCs w:val="22"/>
              </w:rPr>
              <w:t>423 058</w:t>
            </w:r>
          </w:p>
        </w:tc>
        <w:tc>
          <w:tcPr>
            <w:tcW w:w="1260" w:type="dxa"/>
            <w:vAlign w:val="bottom"/>
          </w:tcPr>
          <w:p w:rsidR="00FD27D5" w:rsidRPr="00FF0F2B" w:rsidRDefault="00FD27D5" w:rsidP="003740D9">
            <w:pPr>
              <w:jc w:val="right"/>
            </w:pPr>
            <w:r w:rsidRPr="00FF0F2B">
              <w:rPr>
                <w:sz w:val="22"/>
                <w:szCs w:val="22"/>
              </w:rPr>
              <w:t>85,9</w:t>
            </w:r>
          </w:p>
        </w:tc>
      </w:tr>
      <w:tr w:rsidR="00FD27D5" w:rsidRPr="00FF0F2B" w:rsidTr="00AF5BFE">
        <w:trPr>
          <w:trHeight w:val="355"/>
        </w:trPr>
        <w:tc>
          <w:tcPr>
            <w:tcW w:w="9979" w:type="dxa"/>
            <w:gridSpan w:val="8"/>
          </w:tcPr>
          <w:p w:rsidR="00FD27D5" w:rsidRPr="00FF0F2B" w:rsidRDefault="00FD27D5" w:rsidP="003740D9">
            <w:pPr>
              <w:jc w:val="center"/>
            </w:pPr>
            <w:r w:rsidRPr="00FF0F2B">
              <w:rPr>
                <w:sz w:val="22"/>
                <w:szCs w:val="22"/>
              </w:rPr>
              <w:t>Производство продукции животноводства (без учета хозяйств населения)</w:t>
            </w:r>
          </w:p>
        </w:tc>
      </w:tr>
      <w:tr w:rsidR="00FD27D5" w:rsidRPr="00FF0F2B" w:rsidTr="00806105">
        <w:trPr>
          <w:trHeight w:val="711"/>
        </w:trPr>
        <w:tc>
          <w:tcPr>
            <w:tcW w:w="2239" w:type="dxa"/>
          </w:tcPr>
          <w:p w:rsidR="00FD27D5" w:rsidRPr="00FF0F2B" w:rsidRDefault="00FD27D5" w:rsidP="003740D9">
            <w:r w:rsidRPr="00FF0F2B">
              <w:rPr>
                <w:sz w:val="22"/>
                <w:szCs w:val="22"/>
              </w:rPr>
              <w:t xml:space="preserve">Реализация скота и птицы на убой (в живом весе) </w:t>
            </w:r>
          </w:p>
        </w:tc>
        <w:tc>
          <w:tcPr>
            <w:tcW w:w="1080" w:type="dxa"/>
            <w:vAlign w:val="center"/>
          </w:tcPr>
          <w:p w:rsidR="00FD27D5" w:rsidRPr="00FF0F2B" w:rsidRDefault="00FD27D5" w:rsidP="00806105">
            <w:pPr>
              <w:jc w:val="center"/>
              <w:rPr>
                <w:b/>
              </w:rPr>
            </w:pPr>
            <w:r w:rsidRPr="00FF0F2B">
              <w:rPr>
                <w:sz w:val="22"/>
                <w:szCs w:val="22"/>
              </w:rPr>
              <w:t>тонн</w:t>
            </w:r>
          </w:p>
        </w:tc>
        <w:tc>
          <w:tcPr>
            <w:tcW w:w="1080" w:type="dxa"/>
            <w:vAlign w:val="bottom"/>
          </w:tcPr>
          <w:p w:rsidR="00FD27D5" w:rsidRPr="00FF0F2B" w:rsidRDefault="00FD27D5" w:rsidP="003740D9">
            <w:pPr>
              <w:jc w:val="right"/>
            </w:pPr>
            <w:r w:rsidRPr="00FF0F2B">
              <w:rPr>
                <w:sz w:val="22"/>
                <w:szCs w:val="22"/>
              </w:rPr>
              <w:t>3 474</w:t>
            </w:r>
          </w:p>
        </w:tc>
        <w:tc>
          <w:tcPr>
            <w:tcW w:w="1080" w:type="dxa"/>
            <w:vAlign w:val="bottom"/>
          </w:tcPr>
          <w:p w:rsidR="00FD27D5" w:rsidRPr="00FF0F2B" w:rsidRDefault="00FD27D5" w:rsidP="003740D9">
            <w:pPr>
              <w:jc w:val="right"/>
            </w:pPr>
            <w:r w:rsidRPr="00FF0F2B">
              <w:rPr>
                <w:sz w:val="22"/>
                <w:szCs w:val="22"/>
              </w:rPr>
              <w:t>3 862</w:t>
            </w:r>
          </w:p>
        </w:tc>
        <w:tc>
          <w:tcPr>
            <w:tcW w:w="1080" w:type="dxa"/>
            <w:vAlign w:val="bottom"/>
          </w:tcPr>
          <w:p w:rsidR="00FD27D5" w:rsidRPr="00FF0F2B" w:rsidRDefault="00FD27D5" w:rsidP="003740D9">
            <w:pPr>
              <w:jc w:val="right"/>
            </w:pPr>
            <w:r w:rsidRPr="00FF0F2B">
              <w:rPr>
                <w:sz w:val="22"/>
                <w:szCs w:val="22"/>
              </w:rPr>
              <w:t>5 056</w:t>
            </w:r>
          </w:p>
        </w:tc>
        <w:tc>
          <w:tcPr>
            <w:tcW w:w="1080" w:type="dxa"/>
            <w:vAlign w:val="bottom"/>
          </w:tcPr>
          <w:p w:rsidR="00FD27D5" w:rsidRPr="00FF0F2B" w:rsidRDefault="00FD27D5" w:rsidP="003740D9">
            <w:pPr>
              <w:jc w:val="right"/>
            </w:pPr>
            <w:r w:rsidRPr="00FF0F2B">
              <w:rPr>
                <w:sz w:val="22"/>
                <w:szCs w:val="22"/>
              </w:rPr>
              <w:t>6 816</w:t>
            </w:r>
          </w:p>
        </w:tc>
        <w:tc>
          <w:tcPr>
            <w:tcW w:w="1080" w:type="dxa"/>
            <w:vAlign w:val="bottom"/>
          </w:tcPr>
          <w:p w:rsidR="00FD27D5" w:rsidRPr="00FF0F2B" w:rsidRDefault="00FD27D5" w:rsidP="003740D9">
            <w:pPr>
              <w:jc w:val="right"/>
            </w:pPr>
            <w:r w:rsidRPr="00FF0F2B">
              <w:rPr>
                <w:sz w:val="22"/>
                <w:szCs w:val="22"/>
              </w:rPr>
              <w:t>6 908,5</w:t>
            </w:r>
          </w:p>
        </w:tc>
        <w:tc>
          <w:tcPr>
            <w:tcW w:w="1260" w:type="dxa"/>
            <w:vAlign w:val="bottom"/>
          </w:tcPr>
          <w:p w:rsidR="00FD27D5" w:rsidRPr="00FF0F2B" w:rsidRDefault="00FD27D5" w:rsidP="003740D9">
            <w:pPr>
              <w:jc w:val="right"/>
            </w:pPr>
            <w:r w:rsidRPr="00FF0F2B">
              <w:rPr>
                <w:sz w:val="22"/>
                <w:szCs w:val="22"/>
              </w:rPr>
              <w:t>198,8</w:t>
            </w:r>
          </w:p>
        </w:tc>
      </w:tr>
      <w:tr w:rsidR="00FD27D5" w:rsidRPr="00FF0F2B" w:rsidTr="00806105">
        <w:trPr>
          <w:trHeight w:val="355"/>
        </w:trPr>
        <w:tc>
          <w:tcPr>
            <w:tcW w:w="2239" w:type="dxa"/>
          </w:tcPr>
          <w:p w:rsidR="00FD27D5" w:rsidRPr="00FF0F2B" w:rsidRDefault="00FD27D5" w:rsidP="003740D9">
            <w:r w:rsidRPr="00FF0F2B">
              <w:rPr>
                <w:sz w:val="22"/>
                <w:szCs w:val="22"/>
              </w:rPr>
              <w:t>Производство молока коровьего</w:t>
            </w:r>
          </w:p>
        </w:tc>
        <w:tc>
          <w:tcPr>
            <w:tcW w:w="1080" w:type="dxa"/>
            <w:vAlign w:val="center"/>
          </w:tcPr>
          <w:p w:rsidR="00FD27D5" w:rsidRPr="00FF0F2B" w:rsidRDefault="00FD27D5" w:rsidP="00806105">
            <w:pPr>
              <w:jc w:val="center"/>
              <w:rPr>
                <w:b/>
              </w:rPr>
            </w:pPr>
            <w:r w:rsidRPr="00FF0F2B">
              <w:rPr>
                <w:sz w:val="22"/>
                <w:szCs w:val="22"/>
              </w:rPr>
              <w:t>тонн</w:t>
            </w:r>
          </w:p>
        </w:tc>
        <w:tc>
          <w:tcPr>
            <w:tcW w:w="1080" w:type="dxa"/>
            <w:vAlign w:val="bottom"/>
          </w:tcPr>
          <w:p w:rsidR="00FD27D5" w:rsidRPr="00FF0F2B" w:rsidRDefault="00FD27D5" w:rsidP="003740D9">
            <w:pPr>
              <w:jc w:val="right"/>
            </w:pPr>
            <w:r w:rsidRPr="00FF0F2B">
              <w:rPr>
                <w:sz w:val="22"/>
                <w:szCs w:val="22"/>
              </w:rPr>
              <w:t>7 164</w:t>
            </w:r>
          </w:p>
        </w:tc>
        <w:tc>
          <w:tcPr>
            <w:tcW w:w="1080" w:type="dxa"/>
            <w:vAlign w:val="bottom"/>
          </w:tcPr>
          <w:p w:rsidR="00FD27D5" w:rsidRPr="00FF0F2B" w:rsidRDefault="00FD27D5" w:rsidP="003740D9">
            <w:pPr>
              <w:jc w:val="right"/>
            </w:pPr>
            <w:r w:rsidRPr="00FF0F2B">
              <w:rPr>
                <w:sz w:val="22"/>
                <w:szCs w:val="22"/>
              </w:rPr>
              <w:t>8 171</w:t>
            </w:r>
          </w:p>
        </w:tc>
        <w:tc>
          <w:tcPr>
            <w:tcW w:w="1080" w:type="dxa"/>
            <w:vAlign w:val="bottom"/>
          </w:tcPr>
          <w:p w:rsidR="00FD27D5" w:rsidRPr="00FF0F2B" w:rsidRDefault="00FD27D5" w:rsidP="003740D9">
            <w:pPr>
              <w:jc w:val="right"/>
            </w:pPr>
            <w:r w:rsidRPr="00FF0F2B">
              <w:rPr>
                <w:sz w:val="22"/>
                <w:szCs w:val="22"/>
              </w:rPr>
              <w:t>8 381</w:t>
            </w:r>
          </w:p>
        </w:tc>
        <w:tc>
          <w:tcPr>
            <w:tcW w:w="1080" w:type="dxa"/>
            <w:vAlign w:val="bottom"/>
          </w:tcPr>
          <w:p w:rsidR="00FD27D5" w:rsidRPr="00FF0F2B" w:rsidRDefault="00FD27D5" w:rsidP="003740D9">
            <w:pPr>
              <w:jc w:val="right"/>
            </w:pPr>
            <w:r w:rsidRPr="00FF0F2B">
              <w:rPr>
                <w:sz w:val="22"/>
                <w:szCs w:val="22"/>
              </w:rPr>
              <w:t>7 744</w:t>
            </w:r>
          </w:p>
        </w:tc>
        <w:tc>
          <w:tcPr>
            <w:tcW w:w="1080" w:type="dxa"/>
            <w:vAlign w:val="bottom"/>
          </w:tcPr>
          <w:p w:rsidR="00FD27D5" w:rsidRPr="00FF0F2B" w:rsidRDefault="00FD27D5" w:rsidP="003740D9">
            <w:pPr>
              <w:jc w:val="right"/>
            </w:pPr>
            <w:r w:rsidRPr="00FF0F2B">
              <w:rPr>
                <w:sz w:val="22"/>
                <w:szCs w:val="22"/>
              </w:rPr>
              <w:t>8 349,3</w:t>
            </w:r>
          </w:p>
        </w:tc>
        <w:tc>
          <w:tcPr>
            <w:tcW w:w="1260" w:type="dxa"/>
            <w:vAlign w:val="bottom"/>
          </w:tcPr>
          <w:p w:rsidR="00FD27D5" w:rsidRPr="00FF0F2B" w:rsidRDefault="00FD27D5" w:rsidP="003740D9">
            <w:pPr>
              <w:jc w:val="right"/>
            </w:pPr>
            <w:r w:rsidRPr="00FF0F2B">
              <w:rPr>
                <w:sz w:val="22"/>
                <w:szCs w:val="22"/>
              </w:rPr>
              <w:t>116,5</w:t>
            </w:r>
          </w:p>
        </w:tc>
      </w:tr>
      <w:tr w:rsidR="00FD27D5" w:rsidRPr="00FF0F2B" w:rsidTr="00806105">
        <w:trPr>
          <w:trHeight w:val="355"/>
        </w:trPr>
        <w:tc>
          <w:tcPr>
            <w:tcW w:w="2239" w:type="dxa"/>
          </w:tcPr>
          <w:p w:rsidR="00FD27D5" w:rsidRPr="00FF0F2B" w:rsidRDefault="00FD27D5" w:rsidP="003740D9">
            <w:r w:rsidRPr="00FF0F2B">
              <w:rPr>
                <w:sz w:val="22"/>
                <w:szCs w:val="22"/>
              </w:rPr>
              <w:t>Производство яиц куриных</w:t>
            </w:r>
          </w:p>
        </w:tc>
        <w:tc>
          <w:tcPr>
            <w:tcW w:w="1080" w:type="dxa"/>
            <w:vAlign w:val="center"/>
          </w:tcPr>
          <w:p w:rsidR="00FD27D5" w:rsidRPr="00FF0F2B" w:rsidRDefault="00FD27D5" w:rsidP="00806105">
            <w:pPr>
              <w:jc w:val="center"/>
            </w:pPr>
            <w:r w:rsidRPr="00FF0F2B">
              <w:rPr>
                <w:sz w:val="22"/>
                <w:szCs w:val="22"/>
              </w:rPr>
              <w:t>тыс.</w:t>
            </w:r>
          </w:p>
          <w:p w:rsidR="00FD27D5" w:rsidRPr="00FF0F2B" w:rsidRDefault="00FD27D5" w:rsidP="00806105">
            <w:pPr>
              <w:jc w:val="center"/>
              <w:rPr>
                <w:b/>
              </w:rPr>
            </w:pPr>
            <w:r w:rsidRPr="00FF0F2B">
              <w:rPr>
                <w:sz w:val="22"/>
                <w:szCs w:val="22"/>
              </w:rPr>
              <w:t>штук</w:t>
            </w:r>
          </w:p>
        </w:tc>
        <w:tc>
          <w:tcPr>
            <w:tcW w:w="1080" w:type="dxa"/>
            <w:vAlign w:val="bottom"/>
          </w:tcPr>
          <w:p w:rsidR="00FD27D5" w:rsidRPr="00FF0F2B" w:rsidRDefault="00FD27D5" w:rsidP="003740D9">
            <w:pPr>
              <w:jc w:val="right"/>
            </w:pPr>
            <w:r w:rsidRPr="00FF0F2B">
              <w:rPr>
                <w:sz w:val="22"/>
                <w:szCs w:val="22"/>
              </w:rPr>
              <w:t>25 267</w:t>
            </w:r>
          </w:p>
        </w:tc>
        <w:tc>
          <w:tcPr>
            <w:tcW w:w="1080" w:type="dxa"/>
            <w:vAlign w:val="bottom"/>
          </w:tcPr>
          <w:p w:rsidR="00FD27D5" w:rsidRPr="00FF0F2B" w:rsidRDefault="00FD27D5" w:rsidP="003740D9">
            <w:pPr>
              <w:jc w:val="right"/>
            </w:pPr>
            <w:r w:rsidRPr="00FF0F2B">
              <w:rPr>
                <w:sz w:val="22"/>
                <w:szCs w:val="22"/>
              </w:rPr>
              <w:t>33 454</w:t>
            </w:r>
          </w:p>
        </w:tc>
        <w:tc>
          <w:tcPr>
            <w:tcW w:w="1080" w:type="dxa"/>
            <w:vAlign w:val="bottom"/>
          </w:tcPr>
          <w:p w:rsidR="00FD27D5" w:rsidRPr="00FF0F2B" w:rsidRDefault="00FD27D5" w:rsidP="003740D9">
            <w:pPr>
              <w:jc w:val="right"/>
            </w:pPr>
            <w:r w:rsidRPr="00FF0F2B">
              <w:rPr>
                <w:sz w:val="22"/>
                <w:szCs w:val="22"/>
              </w:rPr>
              <w:t>28 629</w:t>
            </w:r>
          </w:p>
        </w:tc>
        <w:tc>
          <w:tcPr>
            <w:tcW w:w="1080" w:type="dxa"/>
            <w:vAlign w:val="bottom"/>
          </w:tcPr>
          <w:p w:rsidR="00FD27D5" w:rsidRPr="00FF0F2B" w:rsidRDefault="00FD27D5" w:rsidP="003740D9">
            <w:pPr>
              <w:jc w:val="right"/>
            </w:pPr>
            <w:r w:rsidRPr="00FF0F2B">
              <w:rPr>
                <w:sz w:val="22"/>
                <w:szCs w:val="22"/>
              </w:rPr>
              <w:t>8 013</w:t>
            </w:r>
          </w:p>
        </w:tc>
        <w:tc>
          <w:tcPr>
            <w:tcW w:w="1080" w:type="dxa"/>
            <w:vAlign w:val="bottom"/>
          </w:tcPr>
          <w:p w:rsidR="00FD27D5" w:rsidRPr="00FF0F2B" w:rsidRDefault="00FD27D5" w:rsidP="003740D9">
            <w:pPr>
              <w:jc w:val="right"/>
            </w:pPr>
            <w:r w:rsidRPr="00FF0F2B">
              <w:rPr>
                <w:sz w:val="22"/>
                <w:szCs w:val="22"/>
              </w:rPr>
              <w:t>5 083,9</w:t>
            </w:r>
          </w:p>
        </w:tc>
        <w:tc>
          <w:tcPr>
            <w:tcW w:w="1260" w:type="dxa"/>
            <w:vAlign w:val="bottom"/>
          </w:tcPr>
          <w:p w:rsidR="00FD27D5" w:rsidRPr="00FF0F2B" w:rsidRDefault="00FD27D5" w:rsidP="003740D9">
            <w:pPr>
              <w:jc w:val="right"/>
            </w:pPr>
            <w:r w:rsidRPr="00FF0F2B">
              <w:rPr>
                <w:sz w:val="22"/>
                <w:szCs w:val="22"/>
              </w:rPr>
              <w:t>20,1</w:t>
            </w:r>
          </w:p>
        </w:tc>
      </w:tr>
      <w:tr w:rsidR="00FD27D5" w:rsidRPr="00FF0F2B" w:rsidTr="00806105">
        <w:trPr>
          <w:trHeight w:val="355"/>
        </w:trPr>
        <w:tc>
          <w:tcPr>
            <w:tcW w:w="2239" w:type="dxa"/>
            <w:vAlign w:val="bottom"/>
          </w:tcPr>
          <w:p w:rsidR="00FD27D5" w:rsidRPr="00FF0F2B" w:rsidRDefault="00FD27D5" w:rsidP="003740D9">
            <w:r w:rsidRPr="00FF0F2B">
              <w:rPr>
                <w:sz w:val="22"/>
                <w:szCs w:val="22"/>
              </w:rPr>
              <w:t xml:space="preserve">Среднегодовой надой молока </w:t>
            </w:r>
          </w:p>
          <w:p w:rsidR="00FD27D5" w:rsidRPr="00FF0F2B" w:rsidRDefault="00FD27D5" w:rsidP="003740D9">
            <w:r w:rsidRPr="00FF0F2B">
              <w:rPr>
                <w:sz w:val="22"/>
                <w:szCs w:val="22"/>
              </w:rPr>
              <w:t>на одну корову</w:t>
            </w:r>
          </w:p>
        </w:tc>
        <w:tc>
          <w:tcPr>
            <w:tcW w:w="1080" w:type="dxa"/>
            <w:vAlign w:val="center"/>
          </w:tcPr>
          <w:p w:rsidR="00FD27D5" w:rsidRPr="00FF0F2B" w:rsidRDefault="00FD27D5" w:rsidP="00806105">
            <w:pPr>
              <w:jc w:val="center"/>
            </w:pPr>
            <w:r w:rsidRPr="00FF0F2B">
              <w:rPr>
                <w:sz w:val="22"/>
                <w:szCs w:val="22"/>
              </w:rPr>
              <w:t>кг</w:t>
            </w:r>
          </w:p>
        </w:tc>
        <w:tc>
          <w:tcPr>
            <w:tcW w:w="1080" w:type="dxa"/>
            <w:vAlign w:val="bottom"/>
          </w:tcPr>
          <w:p w:rsidR="00FD27D5" w:rsidRPr="00FF0F2B" w:rsidRDefault="00FD27D5" w:rsidP="003740D9">
            <w:pPr>
              <w:jc w:val="right"/>
            </w:pPr>
            <w:r w:rsidRPr="00FF0F2B">
              <w:rPr>
                <w:sz w:val="22"/>
                <w:szCs w:val="22"/>
              </w:rPr>
              <w:t>3 236</w:t>
            </w:r>
          </w:p>
        </w:tc>
        <w:tc>
          <w:tcPr>
            <w:tcW w:w="1080" w:type="dxa"/>
            <w:vAlign w:val="bottom"/>
          </w:tcPr>
          <w:p w:rsidR="00FD27D5" w:rsidRPr="00FF0F2B" w:rsidRDefault="00FD27D5" w:rsidP="003740D9">
            <w:pPr>
              <w:jc w:val="right"/>
            </w:pPr>
            <w:r w:rsidRPr="00FF0F2B">
              <w:rPr>
                <w:sz w:val="22"/>
                <w:szCs w:val="22"/>
              </w:rPr>
              <w:t>3 520</w:t>
            </w:r>
          </w:p>
        </w:tc>
        <w:tc>
          <w:tcPr>
            <w:tcW w:w="1080" w:type="dxa"/>
            <w:vAlign w:val="bottom"/>
          </w:tcPr>
          <w:p w:rsidR="00FD27D5" w:rsidRPr="00FF0F2B" w:rsidRDefault="00FD27D5" w:rsidP="003740D9">
            <w:pPr>
              <w:jc w:val="right"/>
            </w:pPr>
            <w:r w:rsidRPr="00FF0F2B">
              <w:rPr>
                <w:sz w:val="22"/>
                <w:szCs w:val="22"/>
              </w:rPr>
              <w:t>3 519</w:t>
            </w:r>
          </w:p>
        </w:tc>
        <w:tc>
          <w:tcPr>
            <w:tcW w:w="1080" w:type="dxa"/>
            <w:vAlign w:val="bottom"/>
          </w:tcPr>
          <w:p w:rsidR="00FD27D5" w:rsidRPr="00FF0F2B" w:rsidRDefault="00FD27D5" w:rsidP="003740D9">
            <w:pPr>
              <w:jc w:val="right"/>
            </w:pPr>
            <w:r w:rsidRPr="00FF0F2B">
              <w:rPr>
                <w:sz w:val="22"/>
                <w:szCs w:val="22"/>
              </w:rPr>
              <w:t>3 268</w:t>
            </w:r>
          </w:p>
        </w:tc>
        <w:tc>
          <w:tcPr>
            <w:tcW w:w="1080" w:type="dxa"/>
            <w:vAlign w:val="bottom"/>
          </w:tcPr>
          <w:p w:rsidR="00FD27D5" w:rsidRPr="00FF0F2B" w:rsidRDefault="00FD27D5" w:rsidP="003740D9">
            <w:pPr>
              <w:jc w:val="right"/>
            </w:pPr>
            <w:r w:rsidRPr="00FF0F2B">
              <w:rPr>
                <w:sz w:val="22"/>
                <w:szCs w:val="22"/>
              </w:rPr>
              <w:t>3 785</w:t>
            </w:r>
          </w:p>
        </w:tc>
        <w:tc>
          <w:tcPr>
            <w:tcW w:w="1260" w:type="dxa"/>
            <w:vAlign w:val="bottom"/>
          </w:tcPr>
          <w:p w:rsidR="00FD27D5" w:rsidRPr="00FF0F2B" w:rsidRDefault="00FD27D5" w:rsidP="003740D9">
            <w:pPr>
              <w:jc w:val="right"/>
            </w:pPr>
            <w:r w:rsidRPr="00FF0F2B">
              <w:rPr>
                <w:sz w:val="22"/>
                <w:szCs w:val="22"/>
              </w:rPr>
              <w:t>117,0</w:t>
            </w:r>
          </w:p>
        </w:tc>
      </w:tr>
      <w:tr w:rsidR="00FD27D5" w:rsidRPr="00FF0F2B" w:rsidTr="00806105">
        <w:trPr>
          <w:trHeight w:val="355"/>
        </w:trPr>
        <w:tc>
          <w:tcPr>
            <w:tcW w:w="2239" w:type="dxa"/>
            <w:vAlign w:val="bottom"/>
          </w:tcPr>
          <w:p w:rsidR="00FD27D5" w:rsidRPr="00FF0F2B" w:rsidRDefault="00FD27D5" w:rsidP="003740D9">
            <w:r w:rsidRPr="00FF0F2B">
              <w:rPr>
                <w:sz w:val="22"/>
                <w:szCs w:val="22"/>
              </w:rPr>
              <w:t>Среднегодовая яйценоскость кур-несушек</w:t>
            </w:r>
          </w:p>
        </w:tc>
        <w:tc>
          <w:tcPr>
            <w:tcW w:w="1080" w:type="dxa"/>
            <w:vAlign w:val="center"/>
          </w:tcPr>
          <w:p w:rsidR="00FD27D5" w:rsidRPr="00FF0F2B" w:rsidRDefault="00FD27D5" w:rsidP="00806105">
            <w:pPr>
              <w:jc w:val="center"/>
            </w:pPr>
            <w:r w:rsidRPr="00FF0F2B">
              <w:rPr>
                <w:sz w:val="22"/>
                <w:szCs w:val="22"/>
              </w:rPr>
              <w:t>шт.</w:t>
            </w:r>
          </w:p>
        </w:tc>
        <w:tc>
          <w:tcPr>
            <w:tcW w:w="1080" w:type="dxa"/>
            <w:vAlign w:val="bottom"/>
          </w:tcPr>
          <w:p w:rsidR="00FD27D5" w:rsidRPr="00FF0F2B" w:rsidRDefault="00FD27D5" w:rsidP="003740D9">
            <w:pPr>
              <w:jc w:val="right"/>
            </w:pPr>
            <w:r w:rsidRPr="00FF0F2B">
              <w:rPr>
                <w:sz w:val="22"/>
                <w:szCs w:val="22"/>
              </w:rPr>
              <w:t>253</w:t>
            </w:r>
          </w:p>
        </w:tc>
        <w:tc>
          <w:tcPr>
            <w:tcW w:w="1080" w:type="dxa"/>
            <w:vAlign w:val="bottom"/>
          </w:tcPr>
          <w:p w:rsidR="00FD27D5" w:rsidRPr="00FF0F2B" w:rsidRDefault="00FD27D5" w:rsidP="003740D9">
            <w:pPr>
              <w:jc w:val="right"/>
            </w:pPr>
            <w:r w:rsidRPr="00FF0F2B">
              <w:rPr>
                <w:sz w:val="22"/>
                <w:szCs w:val="22"/>
              </w:rPr>
              <w:t>269</w:t>
            </w:r>
          </w:p>
        </w:tc>
        <w:tc>
          <w:tcPr>
            <w:tcW w:w="1080" w:type="dxa"/>
            <w:vAlign w:val="bottom"/>
          </w:tcPr>
          <w:p w:rsidR="00FD27D5" w:rsidRPr="00FF0F2B" w:rsidRDefault="00FD27D5" w:rsidP="003740D9">
            <w:pPr>
              <w:jc w:val="right"/>
            </w:pPr>
            <w:r w:rsidRPr="00FF0F2B">
              <w:rPr>
                <w:sz w:val="22"/>
                <w:szCs w:val="22"/>
              </w:rPr>
              <w:t>221</w:t>
            </w:r>
          </w:p>
        </w:tc>
        <w:tc>
          <w:tcPr>
            <w:tcW w:w="1080" w:type="dxa"/>
            <w:vAlign w:val="bottom"/>
          </w:tcPr>
          <w:p w:rsidR="00FD27D5" w:rsidRPr="00FF0F2B" w:rsidRDefault="00FD27D5" w:rsidP="003740D9">
            <w:pPr>
              <w:jc w:val="right"/>
            </w:pPr>
            <w:r w:rsidRPr="00FF0F2B">
              <w:rPr>
                <w:sz w:val="22"/>
                <w:szCs w:val="22"/>
              </w:rPr>
              <w:t>196</w:t>
            </w:r>
          </w:p>
        </w:tc>
        <w:tc>
          <w:tcPr>
            <w:tcW w:w="1080" w:type="dxa"/>
            <w:vAlign w:val="bottom"/>
          </w:tcPr>
          <w:p w:rsidR="00FD27D5" w:rsidRPr="00FF0F2B" w:rsidRDefault="00FD27D5" w:rsidP="003740D9">
            <w:pPr>
              <w:jc w:val="right"/>
            </w:pPr>
            <w:r w:rsidRPr="00FF0F2B">
              <w:rPr>
                <w:sz w:val="22"/>
                <w:szCs w:val="22"/>
              </w:rPr>
              <w:t>149</w:t>
            </w:r>
          </w:p>
        </w:tc>
        <w:tc>
          <w:tcPr>
            <w:tcW w:w="1260" w:type="dxa"/>
            <w:vAlign w:val="bottom"/>
          </w:tcPr>
          <w:p w:rsidR="00FD27D5" w:rsidRPr="00FF0F2B" w:rsidRDefault="00FD27D5" w:rsidP="003740D9">
            <w:pPr>
              <w:jc w:val="right"/>
            </w:pPr>
            <w:r w:rsidRPr="00FF0F2B">
              <w:rPr>
                <w:sz w:val="22"/>
                <w:szCs w:val="22"/>
              </w:rPr>
              <w:t>58,9</w:t>
            </w:r>
          </w:p>
        </w:tc>
      </w:tr>
    </w:tbl>
    <w:p w:rsidR="00FD27D5" w:rsidRPr="00FF0F2B" w:rsidRDefault="00FD27D5" w:rsidP="00675481">
      <w:pPr>
        <w:pStyle w:val="consnormal"/>
        <w:spacing w:before="0" w:beforeAutospacing="0" w:after="0" w:afterAutospacing="0"/>
        <w:jc w:val="both"/>
        <w:rPr>
          <w:b/>
          <w:u w:val="single"/>
        </w:rPr>
      </w:pPr>
    </w:p>
    <w:p w:rsidR="00FD27D5" w:rsidRPr="00FF0F2B" w:rsidRDefault="00FD27D5" w:rsidP="00675481">
      <w:pPr>
        <w:ind w:firstLine="709"/>
        <w:jc w:val="both"/>
        <w:rPr>
          <w:sz w:val="28"/>
          <w:szCs w:val="28"/>
        </w:rPr>
      </w:pPr>
      <w:r w:rsidRPr="00FF0F2B">
        <w:rPr>
          <w:sz w:val="28"/>
          <w:szCs w:val="28"/>
        </w:rPr>
        <w:t>*Показатели по поголовью приведены с учетом данных в личных подсобных хозяйствах (ЛПХ), составленных по  ветеринарным данным.</w:t>
      </w:r>
    </w:p>
    <w:p w:rsidR="00FD27D5" w:rsidRPr="00FF0F2B" w:rsidRDefault="00FD27D5" w:rsidP="00675481">
      <w:pPr>
        <w:ind w:firstLine="709"/>
        <w:jc w:val="both"/>
        <w:rPr>
          <w:sz w:val="28"/>
          <w:szCs w:val="28"/>
        </w:rPr>
      </w:pPr>
    </w:p>
    <w:p w:rsidR="00FD27D5" w:rsidRPr="00FF0F2B" w:rsidRDefault="00FD27D5" w:rsidP="00675481">
      <w:pPr>
        <w:ind w:firstLine="709"/>
        <w:jc w:val="both"/>
        <w:rPr>
          <w:sz w:val="28"/>
          <w:szCs w:val="28"/>
        </w:rPr>
      </w:pPr>
      <w:r w:rsidRPr="00FF0F2B">
        <w:rPr>
          <w:sz w:val="28"/>
          <w:szCs w:val="28"/>
        </w:rPr>
        <w:t>Анализируя ситуацию с производством мяса, необходимо отметить, что в 2016 году объем выращенного скота и птицы в общественном секторе увеличился по сравнению с 2015 годом на 30%: крупного рогатого скота (далее по тексту – КРС) – на 11%, свиней – на 2%, мелкого рогатого скота (далее по тексту – МРС) (овцы) и птицы – в 1,5 раза. Этому частично способствовали меры, предпринятые государством по защите местных производителей, – оптимизация ввозных таможенных пошлин на мясную продукцию.</w:t>
      </w:r>
    </w:p>
    <w:p w:rsidR="00FD27D5" w:rsidRPr="00FF0F2B" w:rsidRDefault="00FD27D5" w:rsidP="005243B1">
      <w:pPr>
        <w:pStyle w:val="BodyTextIndent"/>
        <w:suppressAutoHyphens/>
        <w:spacing w:after="0"/>
        <w:ind w:left="0" w:firstLine="709"/>
        <w:jc w:val="both"/>
        <w:rPr>
          <w:sz w:val="28"/>
          <w:szCs w:val="28"/>
        </w:rPr>
      </w:pPr>
      <w:r w:rsidRPr="00FF0F2B">
        <w:rPr>
          <w:sz w:val="28"/>
          <w:szCs w:val="28"/>
        </w:rPr>
        <w:t>Скота и птицы на убой в 2016 году реализовано на 35% больше, чем в 2015 году, а в 2017 году – на уровне 2016 года, что свидетельствует о прекращении резкого сокращения поголовья скота.</w:t>
      </w:r>
    </w:p>
    <w:p w:rsidR="00FD27D5" w:rsidRPr="00FF0F2B" w:rsidRDefault="00FD27D5" w:rsidP="005243B1">
      <w:pPr>
        <w:pStyle w:val="BodyTextIndent"/>
        <w:suppressAutoHyphens/>
        <w:spacing w:after="0"/>
        <w:ind w:left="0" w:firstLine="709"/>
        <w:jc w:val="both"/>
        <w:rPr>
          <w:sz w:val="28"/>
          <w:szCs w:val="28"/>
        </w:rPr>
      </w:pPr>
      <w:r w:rsidRPr="00FF0F2B">
        <w:rPr>
          <w:bCs/>
          <w:sz w:val="28"/>
          <w:szCs w:val="28"/>
        </w:rPr>
        <w:t>В структуре</w:t>
      </w:r>
      <w:r w:rsidRPr="00FF0F2B">
        <w:rPr>
          <w:sz w:val="28"/>
          <w:szCs w:val="28"/>
        </w:rPr>
        <w:t xml:space="preserve"> реализации скота и птицы на убой за 2017 год доля КРС составила 12,4%, свиней – 36,6%, птицы – 50,1%, прочие – 0,9%.</w:t>
      </w:r>
    </w:p>
    <w:p w:rsidR="00FD27D5" w:rsidRPr="00FF0F2B" w:rsidRDefault="00FD27D5" w:rsidP="005243B1">
      <w:pPr>
        <w:pStyle w:val="BodyTextIndent"/>
        <w:suppressAutoHyphens/>
        <w:spacing w:after="0"/>
        <w:ind w:left="0" w:firstLine="709"/>
        <w:jc w:val="both"/>
        <w:rPr>
          <w:sz w:val="28"/>
          <w:szCs w:val="28"/>
        </w:rPr>
      </w:pPr>
      <w:r w:rsidRPr="00FF0F2B">
        <w:rPr>
          <w:sz w:val="28"/>
          <w:szCs w:val="28"/>
        </w:rPr>
        <w:t>Производство молока коровьего в 2017 году немного</w:t>
      </w:r>
      <w:r w:rsidRPr="00FF0F2B">
        <w:rPr>
          <w:b/>
          <w:sz w:val="28"/>
          <w:szCs w:val="28"/>
        </w:rPr>
        <w:t xml:space="preserve"> </w:t>
      </w:r>
      <w:r w:rsidRPr="00FF0F2B">
        <w:rPr>
          <w:sz w:val="28"/>
          <w:szCs w:val="28"/>
        </w:rPr>
        <w:t>увеличилось по сравнению с 2016 годом за счет повышения продуктивности коров в общественном секторе на 15,8%. Этому способствовало обновление дойного стада, в том числе за счет завезенных племенных нетелей.</w:t>
      </w:r>
    </w:p>
    <w:p w:rsidR="00FD27D5" w:rsidRPr="00FF0F2B" w:rsidRDefault="00FD27D5" w:rsidP="005243B1">
      <w:pPr>
        <w:pStyle w:val="BodyTextIndent"/>
        <w:suppressAutoHyphens/>
        <w:spacing w:after="0"/>
        <w:ind w:left="0" w:firstLine="709"/>
        <w:jc w:val="both"/>
        <w:rPr>
          <w:sz w:val="28"/>
          <w:szCs w:val="28"/>
        </w:rPr>
      </w:pPr>
      <w:r w:rsidRPr="00FF0F2B">
        <w:rPr>
          <w:sz w:val="28"/>
          <w:szCs w:val="28"/>
        </w:rPr>
        <w:t xml:space="preserve">Однако состояние отрасли молочного скотоводства требует принятия мер государственной поддержки в долгосрочной перспективе. Ключевым ограничением для развития молочного скотоводства является ее низкая привлекательность для частных инвестиций. Этому способствуют низкая рентабельность и длительный период окупаемости инвестиционных </w:t>
      </w:r>
      <w:r w:rsidRPr="00FF0F2B">
        <w:rPr>
          <w:sz w:val="28"/>
          <w:szCs w:val="28"/>
        </w:rPr>
        <w:br/>
        <w:t>проектов – 10 и более лет против 3–5 лет в птицеводстве и свиноводстве.</w:t>
      </w:r>
    </w:p>
    <w:p w:rsidR="00FD27D5" w:rsidRPr="00FF0F2B" w:rsidRDefault="00FD27D5" w:rsidP="005243B1">
      <w:pPr>
        <w:ind w:firstLine="709"/>
        <w:jc w:val="both"/>
        <w:rPr>
          <w:sz w:val="28"/>
          <w:szCs w:val="28"/>
        </w:rPr>
      </w:pPr>
      <w:r w:rsidRPr="00FF0F2B">
        <w:rPr>
          <w:sz w:val="28"/>
          <w:szCs w:val="28"/>
        </w:rPr>
        <w:t xml:space="preserve">Снижение производства яиц и увеличение производства куриного мяса произошло за счет перепрофилирования части производственных мощностей некоторых птицеводческих предприятий с выращивания кур-несушек на выращивание цыплят-бройлеров, что обусловлено более длительным инвестиционным циклом при производстве яиц и валютным кризисом </w:t>
      </w:r>
      <w:r w:rsidRPr="00FF0F2B">
        <w:rPr>
          <w:sz w:val="28"/>
          <w:szCs w:val="28"/>
        </w:rPr>
        <w:br/>
        <w:t xml:space="preserve">2015–2016 годов. Изменения экономических условий в 2015–2016 годах (отсутствие валюты в продаже, изменения стоимости энергоносителей, изменения в импортном тарифном регулировании, более низкая стоимость птицеводческой продукции в сопредельных республиках) при планировании производства и заключении договоров на поставку гибридного материала заставило ряд производителей в 2016 году полностью отказаться или резко сократить производство яиц и перейти на производство мяса птицы. </w:t>
      </w:r>
      <w:r w:rsidRPr="00FF0F2B">
        <w:rPr>
          <w:sz w:val="28"/>
          <w:szCs w:val="28"/>
        </w:rPr>
        <w:br/>
        <w:t xml:space="preserve">В 2017 году, несмотря на улучшение ситуации с рентабельностью производства яйца, продолжилось сокращение маточного поголовья </w:t>
      </w:r>
      <w:r w:rsidRPr="00FF0F2B">
        <w:rPr>
          <w:sz w:val="28"/>
          <w:szCs w:val="28"/>
        </w:rPr>
        <w:br/>
        <w:t>кур-несушек из-за нестабильного состояния внутреннего рынка по данному виду продукции.</w:t>
      </w:r>
    </w:p>
    <w:p w:rsidR="00FD27D5" w:rsidRPr="00FF0F2B" w:rsidRDefault="00FD27D5" w:rsidP="005243B1">
      <w:pPr>
        <w:suppressAutoHyphens/>
        <w:ind w:firstLine="709"/>
        <w:jc w:val="both"/>
        <w:rPr>
          <w:sz w:val="28"/>
          <w:szCs w:val="28"/>
        </w:rPr>
      </w:pPr>
      <w:r w:rsidRPr="00FF0F2B">
        <w:rPr>
          <w:sz w:val="28"/>
          <w:szCs w:val="28"/>
        </w:rPr>
        <w:t>Для развития животноводческой отрасли необходимы инвестиции по внедрению прогрессивных, энерго- и ресурсосберегающих технологий, позволяющих расширить масштабы производства продукции и повысить ее качество.</w:t>
      </w:r>
    </w:p>
    <w:p w:rsidR="00FD27D5" w:rsidRPr="00FF0F2B" w:rsidRDefault="00FD27D5" w:rsidP="005243B1">
      <w:pPr>
        <w:ind w:firstLine="709"/>
        <w:jc w:val="both"/>
        <w:rPr>
          <w:sz w:val="28"/>
          <w:szCs w:val="28"/>
        </w:rPr>
      </w:pPr>
      <w:r w:rsidRPr="00FF0F2B">
        <w:rPr>
          <w:sz w:val="28"/>
          <w:szCs w:val="28"/>
        </w:rPr>
        <w:t>В целом в агропромышленном комплексе республики намечаются положительные тенденции в развитии растениеводческой отрасли, что обусловлено расширением площадей орошаемых земель, а также благодаря смещению ориентиров в сторону выращивания и производства сельскохозяйственной продукции с более высокой добавленной стоимостью, внедрению интенсивных и ресурсосберегающих технологий, использованию высокоурожайных и элитных сортов, а также современной высокопроизводительной техники.</w:t>
      </w:r>
    </w:p>
    <w:p w:rsidR="00FD27D5" w:rsidRPr="00FF0F2B" w:rsidRDefault="00FD27D5" w:rsidP="005243B1">
      <w:pPr>
        <w:ind w:firstLine="709"/>
        <w:jc w:val="both"/>
        <w:rPr>
          <w:sz w:val="28"/>
          <w:szCs w:val="28"/>
        </w:rPr>
      </w:pPr>
      <w:r w:rsidRPr="00FF0F2B">
        <w:rPr>
          <w:sz w:val="28"/>
          <w:szCs w:val="28"/>
        </w:rPr>
        <w:t>Устойчивое развитие агропромышленного комплекса требует отношения к нему государства как к приоритетной экономической системе, обеспечивающей продовольственную безопасность. Продовольственная безопасность республики обеспечивается совокупностью экономических и социальных условий, связанных как с развитием сельского хозяйства и всего продовольственного комплекса, так и с общим состоянием экономики Приднестровья. Поэтому способствовать достижению стратегической цели должно правовое обеспечение и все элементы экономического механизма, призванные создавать благоприятные условия для его функционирования.</w:t>
      </w:r>
    </w:p>
    <w:p w:rsidR="00FD27D5" w:rsidRPr="00FF0F2B" w:rsidRDefault="00FD27D5" w:rsidP="005243B1">
      <w:pPr>
        <w:ind w:firstLine="709"/>
        <w:jc w:val="both"/>
        <w:rPr>
          <w:sz w:val="28"/>
          <w:szCs w:val="28"/>
        </w:rPr>
      </w:pPr>
      <w:r w:rsidRPr="00FF0F2B">
        <w:rPr>
          <w:sz w:val="28"/>
          <w:szCs w:val="28"/>
        </w:rPr>
        <w:t>Одной из основных задач Государственной программы является достижение обеспеченности основными продуктами питания собственного производства.</w:t>
      </w:r>
    </w:p>
    <w:p w:rsidR="00FD27D5" w:rsidRPr="00FF0F2B" w:rsidRDefault="00FD27D5" w:rsidP="005243B1">
      <w:pPr>
        <w:pStyle w:val="10"/>
        <w:shd w:val="clear" w:color="auto" w:fill="FFFFFF"/>
        <w:ind w:firstLine="709"/>
        <w:jc w:val="both"/>
        <w:rPr>
          <w:rFonts w:ascii="Times New Roman" w:hAnsi="Times New Roman" w:cs="Times New Roman"/>
          <w:sz w:val="28"/>
          <w:szCs w:val="28"/>
        </w:rPr>
      </w:pPr>
      <w:r w:rsidRPr="00FF0F2B">
        <w:rPr>
          <w:rFonts w:ascii="Times New Roman" w:hAnsi="Times New Roman" w:cs="Times New Roman"/>
          <w:sz w:val="28"/>
          <w:szCs w:val="28"/>
        </w:rPr>
        <w:t>Для обеспечения продовольственными продуктами населения и снижения импортной зависимости к 2026 году планируется достичь следующих показателей.</w:t>
      </w:r>
    </w:p>
    <w:p w:rsidR="00FD27D5" w:rsidRPr="00FF0F2B" w:rsidRDefault="00FD27D5" w:rsidP="005243B1">
      <w:pPr>
        <w:pStyle w:val="10"/>
        <w:shd w:val="clear" w:color="auto" w:fill="FFFFFF"/>
        <w:ind w:firstLine="709"/>
        <w:jc w:val="center"/>
        <w:rPr>
          <w:rFonts w:ascii="Times New Roman" w:hAnsi="Times New Roman" w:cs="Times New Roman"/>
          <w:b/>
          <w:sz w:val="28"/>
          <w:szCs w:val="28"/>
        </w:rPr>
      </w:pPr>
    </w:p>
    <w:p w:rsidR="00FD27D5" w:rsidRPr="00FF0F2B" w:rsidRDefault="00FD27D5" w:rsidP="005243B1">
      <w:pPr>
        <w:pStyle w:val="10"/>
        <w:shd w:val="clear" w:color="auto" w:fill="FFFFFF"/>
        <w:jc w:val="center"/>
        <w:rPr>
          <w:rFonts w:ascii="Times New Roman" w:hAnsi="Times New Roman" w:cs="Times New Roman"/>
          <w:b/>
          <w:sz w:val="28"/>
          <w:szCs w:val="28"/>
        </w:rPr>
      </w:pPr>
      <w:r w:rsidRPr="00FF0F2B">
        <w:rPr>
          <w:rFonts w:ascii="Times New Roman" w:hAnsi="Times New Roman" w:cs="Times New Roman"/>
          <w:b/>
          <w:sz w:val="28"/>
          <w:szCs w:val="28"/>
        </w:rPr>
        <w:t xml:space="preserve">Прогноз производства основных видов </w:t>
      </w:r>
    </w:p>
    <w:p w:rsidR="00FD27D5" w:rsidRPr="00FF0F2B" w:rsidRDefault="00FD27D5" w:rsidP="005243B1">
      <w:pPr>
        <w:pStyle w:val="10"/>
        <w:shd w:val="clear" w:color="auto" w:fill="FFFFFF"/>
        <w:jc w:val="center"/>
        <w:rPr>
          <w:rFonts w:ascii="Times New Roman" w:hAnsi="Times New Roman" w:cs="Times New Roman"/>
          <w:b/>
          <w:sz w:val="28"/>
          <w:szCs w:val="28"/>
        </w:rPr>
      </w:pPr>
      <w:r w:rsidRPr="00FF0F2B">
        <w:rPr>
          <w:rFonts w:ascii="Times New Roman" w:hAnsi="Times New Roman" w:cs="Times New Roman"/>
          <w:b/>
          <w:sz w:val="28"/>
          <w:szCs w:val="28"/>
        </w:rPr>
        <w:t>сельскохозяйственной продукции к 2026 году</w:t>
      </w:r>
    </w:p>
    <w:p w:rsidR="00FD27D5" w:rsidRPr="00FF0F2B" w:rsidRDefault="00FD27D5" w:rsidP="005243B1">
      <w:pPr>
        <w:pStyle w:val="10"/>
        <w:shd w:val="clear" w:color="auto" w:fill="FFFFFF"/>
        <w:ind w:firstLine="709"/>
        <w:jc w:val="center"/>
        <w:rPr>
          <w:rFonts w:ascii="Times New Roman" w:hAnsi="Times New Roman" w:cs="Times New Roman"/>
          <w:b/>
          <w:sz w:val="28"/>
          <w:szCs w:val="28"/>
        </w:rPr>
      </w:pPr>
    </w:p>
    <w:tbl>
      <w:tblPr>
        <w:tblW w:w="9654" w:type="dxa"/>
        <w:tblInd w:w="93" w:type="dxa"/>
        <w:tblLayout w:type="fixed"/>
        <w:tblLook w:val="0000"/>
      </w:tblPr>
      <w:tblGrid>
        <w:gridCol w:w="588"/>
        <w:gridCol w:w="1842"/>
        <w:gridCol w:w="709"/>
        <w:gridCol w:w="1133"/>
        <w:gridCol w:w="1275"/>
        <w:gridCol w:w="1416"/>
        <w:gridCol w:w="1417"/>
        <w:gridCol w:w="1274"/>
      </w:tblGrid>
      <w:tr w:rsidR="00FD27D5" w:rsidRPr="00FF0F2B" w:rsidTr="00C3367D">
        <w:trPr>
          <w:trHeight w:val="745"/>
        </w:trPr>
        <w:tc>
          <w:tcPr>
            <w:tcW w:w="588" w:type="dxa"/>
            <w:tcBorders>
              <w:top w:val="single" w:sz="4" w:space="0" w:color="auto"/>
              <w:left w:val="single" w:sz="4" w:space="0" w:color="auto"/>
              <w:bottom w:val="single" w:sz="4" w:space="0" w:color="auto"/>
              <w:right w:val="single" w:sz="4" w:space="0" w:color="auto"/>
            </w:tcBorders>
          </w:tcPr>
          <w:p w:rsidR="00FD27D5" w:rsidRPr="00FF0F2B" w:rsidRDefault="00FD27D5" w:rsidP="00C3367D">
            <w:pPr>
              <w:jc w:val="center"/>
              <w:rPr>
                <w:b/>
              </w:rPr>
            </w:pPr>
            <w:r w:rsidRPr="00FF0F2B">
              <w:rPr>
                <w:b/>
                <w:sz w:val="22"/>
                <w:szCs w:val="22"/>
              </w:rPr>
              <w:t>№ п/п</w:t>
            </w:r>
          </w:p>
        </w:tc>
        <w:tc>
          <w:tcPr>
            <w:tcW w:w="1842" w:type="dxa"/>
            <w:tcBorders>
              <w:top w:val="single" w:sz="4" w:space="0" w:color="auto"/>
              <w:left w:val="nil"/>
              <w:bottom w:val="single" w:sz="4" w:space="0" w:color="auto"/>
              <w:right w:val="single" w:sz="4" w:space="0" w:color="auto"/>
            </w:tcBorders>
            <w:noWrap/>
          </w:tcPr>
          <w:p w:rsidR="00FD27D5" w:rsidRPr="00FF0F2B" w:rsidRDefault="00FD27D5" w:rsidP="00C3367D">
            <w:pPr>
              <w:tabs>
                <w:tab w:val="center" w:pos="1429"/>
                <w:tab w:val="right" w:pos="2859"/>
              </w:tabs>
              <w:jc w:val="center"/>
              <w:rPr>
                <w:b/>
              </w:rPr>
            </w:pPr>
            <w:r w:rsidRPr="00FF0F2B">
              <w:rPr>
                <w:b/>
                <w:sz w:val="22"/>
                <w:szCs w:val="22"/>
              </w:rPr>
              <w:t>Наименование продукции</w:t>
            </w:r>
          </w:p>
        </w:tc>
        <w:tc>
          <w:tcPr>
            <w:tcW w:w="709" w:type="dxa"/>
            <w:tcBorders>
              <w:top w:val="single" w:sz="4" w:space="0" w:color="auto"/>
              <w:left w:val="nil"/>
              <w:bottom w:val="single" w:sz="4" w:space="0" w:color="auto"/>
              <w:right w:val="single" w:sz="4" w:space="0" w:color="auto"/>
            </w:tcBorders>
          </w:tcPr>
          <w:p w:rsidR="00FD27D5" w:rsidRPr="00FF0F2B" w:rsidRDefault="00FD27D5" w:rsidP="00C3367D">
            <w:pPr>
              <w:jc w:val="center"/>
              <w:rPr>
                <w:b/>
              </w:rPr>
            </w:pPr>
            <w:r w:rsidRPr="00FF0F2B">
              <w:rPr>
                <w:b/>
                <w:sz w:val="22"/>
                <w:szCs w:val="22"/>
              </w:rPr>
              <w:t>Ед. изм.</w:t>
            </w:r>
          </w:p>
        </w:tc>
        <w:tc>
          <w:tcPr>
            <w:tcW w:w="1133" w:type="dxa"/>
            <w:tcBorders>
              <w:top w:val="single" w:sz="4" w:space="0" w:color="auto"/>
              <w:left w:val="nil"/>
              <w:bottom w:val="single" w:sz="4" w:space="0" w:color="auto"/>
              <w:right w:val="single" w:sz="4" w:space="0" w:color="auto"/>
            </w:tcBorders>
          </w:tcPr>
          <w:p w:rsidR="00FD27D5" w:rsidRPr="00FF0F2B" w:rsidRDefault="00FD27D5" w:rsidP="00C3367D">
            <w:pPr>
              <w:jc w:val="center"/>
              <w:rPr>
                <w:b/>
              </w:rPr>
            </w:pPr>
            <w:r w:rsidRPr="00FF0F2B">
              <w:rPr>
                <w:b/>
                <w:sz w:val="22"/>
                <w:szCs w:val="22"/>
              </w:rPr>
              <w:t>Годовая потреб-ность 2017 г.</w:t>
            </w:r>
          </w:p>
        </w:tc>
        <w:tc>
          <w:tcPr>
            <w:tcW w:w="1275" w:type="dxa"/>
            <w:tcBorders>
              <w:top w:val="single" w:sz="4" w:space="0" w:color="auto"/>
              <w:left w:val="nil"/>
              <w:bottom w:val="single" w:sz="4" w:space="0" w:color="auto"/>
              <w:right w:val="single" w:sz="4" w:space="0" w:color="auto"/>
            </w:tcBorders>
          </w:tcPr>
          <w:p w:rsidR="00FD27D5" w:rsidRPr="00FF0F2B" w:rsidRDefault="00FD27D5" w:rsidP="00C3367D">
            <w:pPr>
              <w:jc w:val="center"/>
              <w:rPr>
                <w:b/>
              </w:rPr>
            </w:pPr>
            <w:r w:rsidRPr="00FF0F2B">
              <w:rPr>
                <w:b/>
                <w:sz w:val="22"/>
                <w:szCs w:val="22"/>
              </w:rPr>
              <w:t xml:space="preserve">Факт производ-ства </w:t>
            </w:r>
          </w:p>
          <w:p w:rsidR="00FD27D5" w:rsidRPr="00FF0F2B" w:rsidRDefault="00FD27D5" w:rsidP="00C3367D">
            <w:pPr>
              <w:jc w:val="center"/>
              <w:rPr>
                <w:b/>
              </w:rPr>
            </w:pPr>
            <w:r w:rsidRPr="00FF0F2B">
              <w:rPr>
                <w:b/>
                <w:sz w:val="22"/>
                <w:szCs w:val="22"/>
              </w:rPr>
              <w:t>за 2017 г.</w:t>
            </w:r>
          </w:p>
        </w:tc>
        <w:tc>
          <w:tcPr>
            <w:tcW w:w="1416" w:type="dxa"/>
            <w:tcBorders>
              <w:top w:val="single" w:sz="4" w:space="0" w:color="auto"/>
              <w:left w:val="nil"/>
              <w:bottom w:val="single" w:sz="4" w:space="0" w:color="auto"/>
              <w:right w:val="single" w:sz="4" w:space="0" w:color="auto"/>
            </w:tcBorders>
          </w:tcPr>
          <w:p w:rsidR="00FD27D5" w:rsidRPr="00FF0F2B" w:rsidRDefault="00FD27D5" w:rsidP="00C3367D">
            <w:pPr>
              <w:jc w:val="center"/>
              <w:rPr>
                <w:b/>
              </w:rPr>
            </w:pPr>
            <w:r w:rsidRPr="00FF0F2B">
              <w:rPr>
                <w:b/>
                <w:sz w:val="22"/>
                <w:szCs w:val="22"/>
              </w:rPr>
              <w:t xml:space="preserve">Прогноз производ-ства </w:t>
            </w:r>
          </w:p>
          <w:p w:rsidR="00FD27D5" w:rsidRPr="00FF0F2B" w:rsidRDefault="00FD27D5" w:rsidP="00C3367D">
            <w:pPr>
              <w:jc w:val="center"/>
              <w:rPr>
                <w:b/>
              </w:rPr>
            </w:pPr>
            <w:r w:rsidRPr="00FF0F2B">
              <w:rPr>
                <w:b/>
                <w:sz w:val="22"/>
                <w:szCs w:val="22"/>
              </w:rPr>
              <w:t>на 2026 г.</w:t>
            </w:r>
          </w:p>
        </w:tc>
        <w:tc>
          <w:tcPr>
            <w:tcW w:w="1417" w:type="dxa"/>
            <w:tcBorders>
              <w:top w:val="single" w:sz="4" w:space="0" w:color="auto"/>
              <w:left w:val="nil"/>
              <w:bottom w:val="single" w:sz="4" w:space="0" w:color="auto"/>
              <w:right w:val="single" w:sz="4" w:space="0" w:color="auto"/>
            </w:tcBorders>
          </w:tcPr>
          <w:p w:rsidR="00FD27D5" w:rsidRPr="00FF0F2B" w:rsidRDefault="00FD27D5" w:rsidP="00C3367D">
            <w:pPr>
              <w:jc w:val="center"/>
              <w:rPr>
                <w:b/>
              </w:rPr>
            </w:pPr>
            <w:r w:rsidRPr="00FF0F2B">
              <w:rPr>
                <w:b/>
                <w:sz w:val="22"/>
                <w:szCs w:val="22"/>
              </w:rPr>
              <w:t>Темп роста 2026 г.</w:t>
            </w:r>
          </w:p>
          <w:p w:rsidR="00FD27D5" w:rsidRPr="00FF0F2B" w:rsidRDefault="00FD27D5" w:rsidP="00C3367D">
            <w:pPr>
              <w:jc w:val="center"/>
              <w:rPr>
                <w:b/>
              </w:rPr>
            </w:pPr>
            <w:r w:rsidRPr="00FF0F2B">
              <w:rPr>
                <w:b/>
                <w:sz w:val="22"/>
                <w:szCs w:val="22"/>
              </w:rPr>
              <w:t>к 2017 г., %</w:t>
            </w:r>
          </w:p>
        </w:tc>
        <w:tc>
          <w:tcPr>
            <w:tcW w:w="1274" w:type="dxa"/>
            <w:tcBorders>
              <w:top w:val="single" w:sz="4" w:space="0" w:color="auto"/>
              <w:left w:val="nil"/>
              <w:bottom w:val="single" w:sz="4" w:space="0" w:color="auto"/>
              <w:right w:val="single" w:sz="4" w:space="0" w:color="auto"/>
            </w:tcBorders>
          </w:tcPr>
          <w:p w:rsidR="00FD27D5" w:rsidRPr="00FF0F2B" w:rsidRDefault="00FD27D5" w:rsidP="00C3367D">
            <w:pPr>
              <w:jc w:val="center"/>
              <w:rPr>
                <w:b/>
              </w:rPr>
            </w:pPr>
            <w:r w:rsidRPr="00FF0F2B">
              <w:rPr>
                <w:b/>
                <w:sz w:val="22"/>
                <w:szCs w:val="22"/>
              </w:rPr>
              <w:t>% обеспеч.</w:t>
            </w:r>
          </w:p>
          <w:p w:rsidR="00FD27D5" w:rsidRPr="00FF0F2B" w:rsidRDefault="00FD27D5" w:rsidP="00C3367D">
            <w:pPr>
              <w:jc w:val="center"/>
              <w:rPr>
                <w:b/>
              </w:rPr>
            </w:pPr>
            <w:r w:rsidRPr="00FF0F2B">
              <w:rPr>
                <w:b/>
                <w:sz w:val="22"/>
                <w:szCs w:val="22"/>
              </w:rPr>
              <w:t>к 2026 г.*</w:t>
            </w:r>
          </w:p>
        </w:tc>
      </w:tr>
      <w:tr w:rsidR="00FD27D5" w:rsidRPr="00FF0F2B" w:rsidTr="00C23BE7">
        <w:trPr>
          <w:trHeight w:val="315"/>
        </w:trPr>
        <w:tc>
          <w:tcPr>
            <w:tcW w:w="582" w:type="dxa"/>
            <w:tcBorders>
              <w:top w:val="nil"/>
              <w:left w:val="single" w:sz="4" w:space="0" w:color="auto"/>
              <w:bottom w:val="single" w:sz="4" w:space="0" w:color="auto"/>
              <w:right w:val="single" w:sz="4" w:space="0" w:color="auto"/>
            </w:tcBorders>
          </w:tcPr>
          <w:p w:rsidR="00FD27D5" w:rsidRPr="00FF0F2B" w:rsidRDefault="00FD27D5" w:rsidP="00C3367D">
            <w:pPr>
              <w:jc w:val="center"/>
            </w:pPr>
            <w:r w:rsidRPr="00FF0F2B">
              <w:rPr>
                <w:sz w:val="22"/>
                <w:szCs w:val="22"/>
              </w:rPr>
              <w:t>1.</w:t>
            </w:r>
          </w:p>
        </w:tc>
        <w:tc>
          <w:tcPr>
            <w:tcW w:w="1842" w:type="dxa"/>
            <w:tcBorders>
              <w:top w:val="nil"/>
              <w:left w:val="nil"/>
              <w:bottom w:val="single" w:sz="4" w:space="0" w:color="auto"/>
              <w:right w:val="single" w:sz="4" w:space="0" w:color="auto"/>
            </w:tcBorders>
          </w:tcPr>
          <w:p w:rsidR="00FD27D5" w:rsidRPr="00FF0F2B" w:rsidRDefault="00FD27D5" w:rsidP="00C3367D">
            <w:r w:rsidRPr="00FF0F2B">
              <w:rPr>
                <w:sz w:val="22"/>
                <w:szCs w:val="22"/>
              </w:rPr>
              <w:t>Картофель</w:t>
            </w:r>
          </w:p>
        </w:tc>
        <w:tc>
          <w:tcPr>
            <w:tcW w:w="709" w:type="dxa"/>
            <w:tcBorders>
              <w:top w:val="nil"/>
              <w:left w:val="nil"/>
              <w:bottom w:val="single" w:sz="4" w:space="0" w:color="auto"/>
              <w:right w:val="single" w:sz="4" w:space="0" w:color="auto"/>
            </w:tcBorders>
            <w:noWrap/>
            <w:vAlign w:val="center"/>
          </w:tcPr>
          <w:p w:rsidR="00FD27D5" w:rsidRPr="00FF0F2B" w:rsidRDefault="00FD27D5" w:rsidP="00C23BE7">
            <w:pPr>
              <w:jc w:val="center"/>
            </w:pPr>
            <w:r w:rsidRPr="00FF0F2B">
              <w:rPr>
                <w:sz w:val="22"/>
                <w:szCs w:val="22"/>
              </w:rPr>
              <w:t>тонн</w:t>
            </w:r>
          </w:p>
        </w:tc>
        <w:tc>
          <w:tcPr>
            <w:tcW w:w="1133" w:type="dxa"/>
            <w:tcBorders>
              <w:top w:val="nil"/>
              <w:left w:val="nil"/>
              <w:bottom w:val="single" w:sz="4" w:space="0" w:color="auto"/>
              <w:right w:val="single" w:sz="4" w:space="0" w:color="auto"/>
            </w:tcBorders>
            <w:vAlign w:val="bottom"/>
          </w:tcPr>
          <w:p w:rsidR="00FD27D5" w:rsidRPr="00FF0F2B" w:rsidRDefault="00FD27D5" w:rsidP="00C3367D">
            <w:pPr>
              <w:jc w:val="right"/>
            </w:pPr>
            <w:r w:rsidRPr="00FF0F2B">
              <w:rPr>
                <w:sz w:val="22"/>
                <w:szCs w:val="22"/>
              </w:rPr>
              <w:t>38 071</w:t>
            </w:r>
          </w:p>
        </w:tc>
        <w:tc>
          <w:tcPr>
            <w:tcW w:w="1275" w:type="dxa"/>
            <w:tcBorders>
              <w:top w:val="nil"/>
              <w:left w:val="nil"/>
              <w:bottom w:val="single" w:sz="4" w:space="0" w:color="auto"/>
              <w:right w:val="single" w:sz="4" w:space="0" w:color="auto"/>
            </w:tcBorders>
            <w:vAlign w:val="bottom"/>
          </w:tcPr>
          <w:p w:rsidR="00FD27D5" w:rsidRPr="00FF0F2B" w:rsidRDefault="00FD27D5" w:rsidP="00C3367D">
            <w:pPr>
              <w:jc w:val="right"/>
            </w:pPr>
            <w:r w:rsidRPr="00FF0F2B">
              <w:rPr>
                <w:sz w:val="22"/>
                <w:szCs w:val="22"/>
              </w:rPr>
              <w:t>4 654</w:t>
            </w:r>
          </w:p>
        </w:tc>
        <w:tc>
          <w:tcPr>
            <w:tcW w:w="1416" w:type="dxa"/>
            <w:tcBorders>
              <w:top w:val="nil"/>
              <w:left w:val="nil"/>
              <w:bottom w:val="single" w:sz="4" w:space="0" w:color="auto"/>
              <w:right w:val="single" w:sz="4" w:space="0" w:color="auto"/>
            </w:tcBorders>
            <w:vAlign w:val="bottom"/>
          </w:tcPr>
          <w:p w:rsidR="00FD27D5" w:rsidRPr="00FF0F2B" w:rsidRDefault="00FD27D5" w:rsidP="00C3367D">
            <w:pPr>
              <w:jc w:val="right"/>
              <w:rPr>
                <w:highlight w:val="yellow"/>
              </w:rPr>
            </w:pPr>
            <w:r w:rsidRPr="00FF0F2B">
              <w:rPr>
                <w:sz w:val="22"/>
                <w:szCs w:val="22"/>
              </w:rPr>
              <w:t>5 600</w:t>
            </w:r>
          </w:p>
        </w:tc>
        <w:tc>
          <w:tcPr>
            <w:tcW w:w="1417" w:type="dxa"/>
            <w:tcBorders>
              <w:top w:val="nil"/>
              <w:left w:val="nil"/>
              <w:bottom w:val="single" w:sz="4" w:space="0" w:color="auto"/>
              <w:right w:val="single" w:sz="4" w:space="0" w:color="auto"/>
            </w:tcBorders>
            <w:vAlign w:val="bottom"/>
          </w:tcPr>
          <w:p w:rsidR="00FD27D5" w:rsidRPr="00FF0F2B" w:rsidRDefault="00FD27D5" w:rsidP="00C3367D">
            <w:pPr>
              <w:jc w:val="right"/>
              <w:rPr>
                <w:highlight w:val="yellow"/>
              </w:rPr>
            </w:pPr>
            <w:r w:rsidRPr="00FF0F2B">
              <w:rPr>
                <w:sz w:val="22"/>
                <w:szCs w:val="22"/>
              </w:rPr>
              <w:t>120,4</w:t>
            </w:r>
          </w:p>
        </w:tc>
        <w:tc>
          <w:tcPr>
            <w:tcW w:w="1274" w:type="dxa"/>
            <w:tcBorders>
              <w:top w:val="nil"/>
              <w:left w:val="nil"/>
              <w:bottom w:val="single" w:sz="4" w:space="0" w:color="auto"/>
              <w:right w:val="single" w:sz="4" w:space="0" w:color="auto"/>
            </w:tcBorders>
            <w:vAlign w:val="bottom"/>
          </w:tcPr>
          <w:p w:rsidR="00FD27D5" w:rsidRPr="00FF0F2B" w:rsidRDefault="00FD27D5" w:rsidP="00C3367D">
            <w:pPr>
              <w:jc w:val="right"/>
              <w:rPr>
                <w:highlight w:val="yellow"/>
              </w:rPr>
            </w:pPr>
            <w:r w:rsidRPr="00FF0F2B">
              <w:rPr>
                <w:sz w:val="22"/>
                <w:szCs w:val="22"/>
              </w:rPr>
              <w:t>14,7</w:t>
            </w:r>
          </w:p>
        </w:tc>
      </w:tr>
      <w:tr w:rsidR="00FD27D5" w:rsidRPr="00FF0F2B" w:rsidTr="00C23BE7">
        <w:trPr>
          <w:trHeight w:val="315"/>
        </w:trPr>
        <w:tc>
          <w:tcPr>
            <w:tcW w:w="582" w:type="dxa"/>
            <w:tcBorders>
              <w:top w:val="nil"/>
              <w:left w:val="single" w:sz="4" w:space="0" w:color="auto"/>
              <w:bottom w:val="single" w:sz="4" w:space="0" w:color="auto"/>
              <w:right w:val="single" w:sz="4" w:space="0" w:color="auto"/>
            </w:tcBorders>
          </w:tcPr>
          <w:p w:rsidR="00FD27D5" w:rsidRPr="00FF0F2B" w:rsidRDefault="00FD27D5" w:rsidP="00C3367D">
            <w:pPr>
              <w:jc w:val="center"/>
            </w:pPr>
            <w:r w:rsidRPr="00FF0F2B">
              <w:rPr>
                <w:sz w:val="22"/>
                <w:szCs w:val="22"/>
              </w:rPr>
              <w:t>2.</w:t>
            </w:r>
          </w:p>
        </w:tc>
        <w:tc>
          <w:tcPr>
            <w:tcW w:w="1842" w:type="dxa"/>
            <w:tcBorders>
              <w:top w:val="nil"/>
              <w:left w:val="nil"/>
              <w:bottom w:val="single" w:sz="4" w:space="0" w:color="auto"/>
              <w:right w:val="single" w:sz="4" w:space="0" w:color="auto"/>
            </w:tcBorders>
          </w:tcPr>
          <w:p w:rsidR="00FD27D5" w:rsidRPr="00FF0F2B" w:rsidRDefault="00FD27D5" w:rsidP="00C3367D">
            <w:r w:rsidRPr="00FF0F2B">
              <w:rPr>
                <w:sz w:val="22"/>
                <w:szCs w:val="22"/>
              </w:rPr>
              <w:t>Овощи**</w:t>
            </w:r>
          </w:p>
        </w:tc>
        <w:tc>
          <w:tcPr>
            <w:tcW w:w="709" w:type="dxa"/>
            <w:tcBorders>
              <w:top w:val="nil"/>
              <w:left w:val="nil"/>
              <w:bottom w:val="single" w:sz="4" w:space="0" w:color="auto"/>
              <w:right w:val="single" w:sz="4" w:space="0" w:color="auto"/>
            </w:tcBorders>
            <w:noWrap/>
            <w:vAlign w:val="center"/>
          </w:tcPr>
          <w:p w:rsidR="00FD27D5" w:rsidRPr="00FF0F2B" w:rsidRDefault="00FD27D5" w:rsidP="00C23BE7">
            <w:pPr>
              <w:jc w:val="center"/>
            </w:pPr>
            <w:r w:rsidRPr="00FF0F2B">
              <w:rPr>
                <w:sz w:val="22"/>
                <w:szCs w:val="22"/>
              </w:rPr>
              <w:t>тонн</w:t>
            </w:r>
          </w:p>
        </w:tc>
        <w:tc>
          <w:tcPr>
            <w:tcW w:w="1133" w:type="dxa"/>
            <w:tcBorders>
              <w:top w:val="nil"/>
              <w:left w:val="nil"/>
              <w:bottom w:val="single" w:sz="4" w:space="0" w:color="auto"/>
              <w:right w:val="single" w:sz="4" w:space="0" w:color="auto"/>
            </w:tcBorders>
            <w:vAlign w:val="bottom"/>
          </w:tcPr>
          <w:p w:rsidR="00FD27D5" w:rsidRPr="00FF0F2B" w:rsidRDefault="00FD27D5" w:rsidP="00C3367D">
            <w:pPr>
              <w:jc w:val="right"/>
            </w:pPr>
            <w:r w:rsidRPr="00FF0F2B">
              <w:rPr>
                <w:sz w:val="22"/>
                <w:szCs w:val="22"/>
              </w:rPr>
              <w:t>52 845</w:t>
            </w:r>
          </w:p>
        </w:tc>
        <w:tc>
          <w:tcPr>
            <w:tcW w:w="1275" w:type="dxa"/>
            <w:tcBorders>
              <w:top w:val="nil"/>
              <w:left w:val="nil"/>
              <w:bottom w:val="single" w:sz="4" w:space="0" w:color="auto"/>
              <w:right w:val="single" w:sz="4" w:space="0" w:color="auto"/>
            </w:tcBorders>
            <w:vAlign w:val="bottom"/>
          </w:tcPr>
          <w:p w:rsidR="00FD27D5" w:rsidRPr="00FF0F2B" w:rsidRDefault="00FD27D5" w:rsidP="00C3367D">
            <w:pPr>
              <w:jc w:val="right"/>
            </w:pPr>
            <w:r w:rsidRPr="00FF0F2B">
              <w:rPr>
                <w:sz w:val="22"/>
                <w:szCs w:val="22"/>
              </w:rPr>
              <w:t>20 999</w:t>
            </w:r>
          </w:p>
        </w:tc>
        <w:tc>
          <w:tcPr>
            <w:tcW w:w="1416" w:type="dxa"/>
            <w:tcBorders>
              <w:top w:val="nil"/>
              <w:left w:val="nil"/>
              <w:bottom w:val="single" w:sz="4" w:space="0" w:color="auto"/>
              <w:right w:val="single" w:sz="4" w:space="0" w:color="auto"/>
            </w:tcBorders>
            <w:vAlign w:val="bottom"/>
          </w:tcPr>
          <w:p w:rsidR="00FD27D5" w:rsidRPr="00FF0F2B" w:rsidRDefault="00FD27D5" w:rsidP="00C3367D">
            <w:pPr>
              <w:jc w:val="right"/>
            </w:pPr>
            <w:r w:rsidRPr="00FF0F2B">
              <w:rPr>
                <w:sz w:val="22"/>
                <w:szCs w:val="22"/>
              </w:rPr>
              <w:t>24 200</w:t>
            </w:r>
          </w:p>
        </w:tc>
        <w:tc>
          <w:tcPr>
            <w:tcW w:w="1417" w:type="dxa"/>
            <w:tcBorders>
              <w:top w:val="nil"/>
              <w:left w:val="nil"/>
              <w:bottom w:val="single" w:sz="4" w:space="0" w:color="auto"/>
              <w:right w:val="single" w:sz="4" w:space="0" w:color="auto"/>
            </w:tcBorders>
            <w:vAlign w:val="bottom"/>
          </w:tcPr>
          <w:p w:rsidR="00FD27D5" w:rsidRPr="00FF0F2B" w:rsidRDefault="00FD27D5" w:rsidP="00C3367D">
            <w:pPr>
              <w:jc w:val="right"/>
            </w:pPr>
            <w:r w:rsidRPr="00FF0F2B">
              <w:rPr>
                <w:sz w:val="22"/>
                <w:szCs w:val="22"/>
              </w:rPr>
              <w:t>115,2</w:t>
            </w:r>
          </w:p>
        </w:tc>
        <w:tc>
          <w:tcPr>
            <w:tcW w:w="1274" w:type="dxa"/>
            <w:tcBorders>
              <w:top w:val="nil"/>
              <w:left w:val="nil"/>
              <w:bottom w:val="single" w:sz="4" w:space="0" w:color="auto"/>
              <w:right w:val="single" w:sz="4" w:space="0" w:color="auto"/>
            </w:tcBorders>
            <w:vAlign w:val="bottom"/>
          </w:tcPr>
          <w:p w:rsidR="00FD27D5" w:rsidRPr="00FF0F2B" w:rsidRDefault="00FD27D5" w:rsidP="00C3367D">
            <w:pPr>
              <w:jc w:val="right"/>
            </w:pPr>
            <w:r w:rsidRPr="00FF0F2B">
              <w:rPr>
                <w:sz w:val="22"/>
                <w:szCs w:val="22"/>
              </w:rPr>
              <w:t>45,8</w:t>
            </w:r>
          </w:p>
        </w:tc>
      </w:tr>
      <w:tr w:rsidR="00FD27D5" w:rsidRPr="00FF0F2B" w:rsidTr="00C23BE7">
        <w:trPr>
          <w:trHeight w:val="315"/>
        </w:trPr>
        <w:tc>
          <w:tcPr>
            <w:tcW w:w="582" w:type="dxa"/>
            <w:tcBorders>
              <w:top w:val="nil"/>
              <w:left w:val="single" w:sz="4" w:space="0" w:color="auto"/>
              <w:bottom w:val="single" w:sz="4" w:space="0" w:color="auto"/>
              <w:right w:val="single" w:sz="4" w:space="0" w:color="auto"/>
            </w:tcBorders>
          </w:tcPr>
          <w:p w:rsidR="00FD27D5" w:rsidRPr="00FF0F2B" w:rsidRDefault="00FD27D5" w:rsidP="00C3367D">
            <w:pPr>
              <w:jc w:val="center"/>
            </w:pPr>
            <w:r w:rsidRPr="00FF0F2B">
              <w:rPr>
                <w:sz w:val="22"/>
                <w:szCs w:val="22"/>
              </w:rPr>
              <w:t>3.</w:t>
            </w:r>
          </w:p>
        </w:tc>
        <w:tc>
          <w:tcPr>
            <w:tcW w:w="1842" w:type="dxa"/>
            <w:tcBorders>
              <w:top w:val="nil"/>
              <w:left w:val="nil"/>
              <w:bottom w:val="single" w:sz="4" w:space="0" w:color="auto"/>
              <w:right w:val="single" w:sz="4" w:space="0" w:color="auto"/>
            </w:tcBorders>
          </w:tcPr>
          <w:p w:rsidR="00FD27D5" w:rsidRPr="00FF0F2B" w:rsidRDefault="00FD27D5" w:rsidP="00C3367D">
            <w:r w:rsidRPr="00FF0F2B">
              <w:rPr>
                <w:sz w:val="22"/>
                <w:szCs w:val="22"/>
              </w:rPr>
              <w:t>Фрукты</w:t>
            </w:r>
          </w:p>
        </w:tc>
        <w:tc>
          <w:tcPr>
            <w:tcW w:w="709" w:type="dxa"/>
            <w:tcBorders>
              <w:top w:val="nil"/>
              <w:left w:val="nil"/>
              <w:bottom w:val="single" w:sz="4" w:space="0" w:color="auto"/>
              <w:right w:val="single" w:sz="4" w:space="0" w:color="auto"/>
            </w:tcBorders>
            <w:noWrap/>
            <w:vAlign w:val="center"/>
          </w:tcPr>
          <w:p w:rsidR="00FD27D5" w:rsidRPr="00FF0F2B" w:rsidRDefault="00FD27D5" w:rsidP="00C23BE7">
            <w:pPr>
              <w:jc w:val="center"/>
            </w:pPr>
            <w:r w:rsidRPr="00FF0F2B">
              <w:rPr>
                <w:sz w:val="22"/>
                <w:szCs w:val="22"/>
              </w:rPr>
              <w:t>тонн</w:t>
            </w:r>
          </w:p>
        </w:tc>
        <w:tc>
          <w:tcPr>
            <w:tcW w:w="1133" w:type="dxa"/>
            <w:tcBorders>
              <w:top w:val="nil"/>
              <w:left w:val="nil"/>
              <w:bottom w:val="single" w:sz="4" w:space="0" w:color="auto"/>
              <w:right w:val="single" w:sz="4" w:space="0" w:color="auto"/>
            </w:tcBorders>
            <w:vAlign w:val="bottom"/>
          </w:tcPr>
          <w:p w:rsidR="00FD27D5" w:rsidRPr="00FF0F2B" w:rsidRDefault="00FD27D5" w:rsidP="00C3367D">
            <w:pPr>
              <w:jc w:val="right"/>
            </w:pPr>
            <w:r w:rsidRPr="00FF0F2B">
              <w:rPr>
                <w:sz w:val="22"/>
                <w:szCs w:val="22"/>
              </w:rPr>
              <w:t>10 221</w:t>
            </w:r>
          </w:p>
        </w:tc>
        <w:tc>
          <w:tcPr>
            <w:tcW w:w="1275" w:type="dxa"/>
            <w:tcBorders>
              <w:top w:val="nil"/>
              <w:left w:val="nil"/>
              <w:bottom w:val="single" w:sz="4" w:space="0" w:color="auto"/>
              <w:right w:val="single" w:sz="4" w:space="0" w:color="auto"/>
            </w:tcBorders>
            <w:vAlign w:val="bottom"/>
          </w:tcPr>
          <w:p w:rsidR="00FD27D5" w:rsidRPr="00FF0F2B" w:rsidRDefault="00FD27D5" w:rsidP="00C3367D">
            <w:pPr>
              <w:jc w:val="right"/>
            </w:pPr>
            <w:r w:rsidRPr="00FF0F2B">
              <w:rPr>
                <w:sz w:val="22"/>
                <w:szCs w:val="22"/>
              </w:rPr>
              <w:t>14 314</w:t>
            </w:r>
          </w:p>
        </w:tc>
        <w:tc>
          <w:tcPr>
            <w:tcW w:w="1416" w:type="dxa"/>
            <w:tcBorders>
              <w:top w:val="nil"/>
              <w:left w:val="nil"/>
              <w:bottom w:val="single" w:sz="4" w:space="0" w:color="auto"/>
              <w:right w:val="single" w:sz="4" w:space="0" w:color="auto"/>
            </w:tcBorders>
            <w:vAlign w:val="bottom"/>
          </w:tcPr>
          <w:p w:rsidR="00FD27D5" w:rsidRPr="00FF0F2B" w:rsidRDefault="00FD27D5" w:rsidP="00C3367D">
            <w:pPr>
              <w:jc w:val="right"/>
              <w:rPr>
                <w:highlight w:val="yellow"/>
              </w:rPr>
            </w:pPr>
            <w:r w:rsidRPr="00FF0F2B">
              <w:rPr>
                <w:sz w:val="22"/>
                <w:szCs w:val="22"/>
              </w:rPr>
              <w:t>33 700</w:t>
            </w:r>
          </w:p>
        </w:tc>
        <w:tc>
          <w:tcPr>
            <w:tcW w:w="1417" w:type="dxa"/>
            <w:tcBorders>
              <w:top w:val="nil"/>
              <w:left w:val="nil"/>
              <w:bottom w:val="single" w:sz="4" w:space="0" w:color="auto"/>
              <w:right w:val="single" w:sz="4" w:space="0" w:color="auto"/>
            </w:tcBorders>
            <w:vAlign w:val="bottom"/>
          </w:tcPr>
          <w:p w:rsidR="00FD27D5" w:rsidRPr="00FF0F2B" w:rsidRDefault="00FD27D5" w:rsidP="00C3367D">
            <w:pPr>
              <w:jc w:val="right"/>
              <w:rPr>
                <w:highlight w:val="yellow"/>
              </w:rPr>
            </w:pPr>
            <w:r w:rsidRPr="00FF0F2B">
              <w:rPr>
                <w:sz w:val="22"/>
                <w:szCs w:val="22"/>
              </w:rPr>
              <w:t>235,5</w:t>
            </w:r>
          </w:p>
        </w:tc>
        <w:tc>
          <w:tcPr>
            <w:tcW w:w="1274" w:type="dxa"/>
            <w:tcBorders>
              <w:top w:val="nil"/>
              <w:left w:val="nil"/>
              <w:bottom w:val="single" w:sz="4" w:space="0" w:color="auto"/>
              <w:right w:val="single" w:sz="4" w:space="0" w:color="auto"/>
            </w:tcBorders>
            <w:vAlign w:val="bottom"/>
          </w:tcPr>
          <w:p w:rsidR="00FD27D5" w:rsidRPr="00FF0F2B" w:rsidRDefault="00FD27D5" w:rsidP="00C3367D">
            <w:pPr>
              <w:jc w:val="right"/>
              <w:rPr>
                <w:highlight w:val="yellow"/>
              </w:rPr>
            </w:pPr>
            <w:r w:rsidRPr="00FF0F2B">
              <w:rPr>
                <w:sz w:val="22"/>
                <w:szCs w:val="22"/>
              </w:rPr>
              <w:t>329,7</w:t>
            </w:r>
          </w:p>
        </w:tc>
      </w:tr>
      <w:tr w:rsidR="00FD27D5" w:rsidRPr="00FF0F2B" w:rsidTr="00C23BE7">
        <w:trPr>
          <w:trHeight w:val="315"/>
        </w:trPr>
        <w:tc>
          <w:tcPr>
            <w:tcW w:w="582" w:type="dxa"/>
            <w:tcBorders>
              <w:top w:val="nil"/>
              <w:left w:val="single" w:sz="4" w:space="0" w:color="auto"/>
              <w:bottom w:val="single" w:sz="4" w:space="0" w:color="auto"/>
              <w:right w:val="single" w:sz="4" w:space="0" w:color="auto"/>
            </w:tcBorders>
          </w:tcPr>
          <w:p w:rsidR="00FD27D5" w:rsidRPr="00FF0F2B" w:rsidRDefault="00FD27D5" w:rsidP="00C3367D">
            <w:pPr>
              <w:jc w:val="center"/>
            </w:pPr>
            <w:r w:rsidRPr="00FF0F2B">
              <w:rPr>
                <w:sz w:val="22"/>
                <w:szCs w:val="22"/>
              </w:rPr>
              <w:t>4.</w:t>
            </w:r>
          </w:p>
        </w:tc>
        <w:tc>
          <w:tcPr>
            <w:tcW w:w="1842" w:type="dxa"/>
            <w:tcBorders>
              <w:top w:val="nil"/>
              <w:left w:val="nil"/>
              <w:bottom w:val="single" w:sz="4" w:space="0" w:color="auto"/>
              <w:right w:val="single" w:sz="4" w:space="0" w:color="auto"/>
            </w:tcBorders>
          </w:tcPr>
          <w:p w:rsidR="00FD27D5" w:rsidRPr="00FF0F2B" w:rsidRDefault="00FD27D5" w:rsidP="00C3367D">
            <w:r w:rsidRPr="00FF0F2B">
              <w:rPr>
                <w:sz w:val="22"/>
                <w:szCs w:val="22"/>
              </w:rPr>
              <w:t>Мясопродукты (в живом весе)</w:t>
            </w:r>
          </w:p>
        </w:tc>
        <w:tc>
          <w:tcPr>
            <w:tcW w:w="709" w:type="dxa"/>
            <w:tcBorders>
              <w:top w:val="nil"/>
              <w:left w:val="nil"/>
              <w:bottom w:val="single" w:sz="4" w:space="0" w:color="auto"/>
              <w:right w:val="single" w:sz="4" w:space="0" w:color="auto"/>
            </w:tcBorders>
            <w:noWrap/>
            <w:vAlign w:val="center"/>
          </w:tcPr>
          <w:p w:rsidR="00FD27D5" w:rsidRPr="00FF0F2B" w:rsidRDefault="00FD27D5" w:rsidP="00C23BE7">
            <w:pPr>
              <w:jc w:val="center"/>
            </w:pPr>
            <w:r w:rsidRPr="00FF0F2B">
              <w:rPr>
                <w:sz w:val="22"/>
                <w:szCs w:val="22"/>
              </w:rPr>
              <w:t>тонн</w:t>
            </w:r>
          </w:p>
        </w:tc>
        <w:tc>
          <w:tcPr>
            <w:tcW w:w="1133" w:type="dxa"/>
            <w:tcBorders>
              <w:top w:val="nil"/>
              <w:left w:val="nil"/>
              <w:bottom w:val="single" w:sz="4" w:space="0" w:color="auto"/>
              <w:right w:val="single" w:sz="4" w:space="0" w:color="auto"/>
            </w:tcBorders>
            <w:vAlign w:val="bottom"/>
          </w:tcPr>
          <w:p w:rsidR="00FD27D5" w:rsidRPr="00FF0F2B" w:rsidRDefault="00FD27D5" w:rsidP="00C3367D">
            <w:pPr>
              <w:jc w:val="right"/>
            </w:pPr>
            <w:r w:rsidRPr="00FF0F2B">
              <w:rPr>
                <w:sz w:val="22"/>
                <w:szCs w:val="22"/>
              </w:rPr>
              <w:t>31 229</w:t>
            </w:r>
          </w:p>
        </w:tc>
        <w:tc>
          <w:tcPr>
            <w:tcW w:w="1275" w:type="dxa"/>
            <w:tcBorders>
              <w:top w:val="nil"/>
              <w:left w:val="nil"/>
              <w:bottom w:val="single" w:sz="4" w:space="0" w:color="auto"/>
              <w:right w:val="single" w:sz="4" w:space="0" w:color="auto"/>
            </w:tcBorders>
            <w:vAlign w:val="bottom"/>
          </w:tcPr>
          <w:p w:rsidR="00FD27D5" w:rsidRPr="00FF0F2B" w:rsidRDefault="00FD27D5" w:rsidP="00C3367D">
            <w:pPr>
              <w:jc w:val="right"/>
              <w:rPr>
                <w:lang w:val="en-US"/>
              </w:rPr>
            </w:pPr>
            <w:r w:rsidRPr="00FF0F2B">
              <w:rPr>
                <w:sz w:val="22"/>
                <w:szCs w:val="22"/>
              </w:rPr>
              <w:t>8 53</w:t>
            </w:r>
            <w:r w:rsidRPr="00FF0F2B">
              <w:rPr>
                <w:sz w:val="22"/>
                <w:szCs w:val="22"/>
                <w:lang w:val="en-US"/>
              </w:rPr>
              <w:t>1</w:t>
            </w:r>
          </w:p>
        </w:tc>
        <w:tc>
          <w:tcPr>
            <w:tcW w:w="1416" w:type="dxa"/>
            <w:tcBorders>
              <w:top w:val="nil"/>
              <w:left w:val="nil"/>
              <w:bottom w:val="single" w:sz="4" w:space="0" w:color="auto"/>
              <w:right w:val="single" w:sz="4" w:space="0" w:color="auto"/>
            </w:tcBorders>
            <w:vAlign w:val="bottom"/>
          </w:tcPr>
          <w:p w:rsidR="00FD27D5" w:rsidRPr="00FF0F2B" w:rsidRDefault="00FD27D5" w:rsidP="00C3367D">
            <w:pPr>
              <w:jc w:val="right"/>
            </w:pPr>
            <w:r w:rsidRPr="00FF0F2B">
              <w:rPr>
                <w:sz w:val="22"/>
                <w:szCs w:val="22"/>
              </w:rPr>
              <w:t>13 337</w:t>
            </w:r>
          </w:p>
        </w:tc>
        <w:tc>
          <w:tcPr>
            <w:tcW w:w="1417" w:type="dxa"/>
            <w:tcBorders>
              <w:top w:val="nil"/>
              <w:left w:val="nil"/>
              <w:bottom w:val="single" w:sz="4" w:space="0" w:color="auto"/>
              <w:right w:val="single" w:sz="4" w:space="0" w:color="auto"/>
            </w:tcBorders>
            <w:vAlign w:val="bottom"/>
          </w:tcPr>
          <w:p w:rsidR="00FD27D5" w:rsidRPr="00FF0F2B" w:rsidRDefault="00FD27D5" w:rsidP="00C3367D">
            <w:pPr>
              <w:jc w:val="right"/>
              <w:rPr>
                <w:highlight w:val="yellow"/>
              </w:rPr>
            </w:pPr>
            <w:r w:rsidRPr="00FF0F2B">
              <w:rPr>
                <w:sz w:val="22"/>
                <w:szCs w:val="22"/>
              </w:rPr>
              <w:t>156,3</w:t>
            </w:r>
          </w:p>
        </w:tc>
        <w:tc>
          <w:tcPr>
            <w:tcW w:w="1274" w:type="dxa"/>
            <w:tcBorders>
              <w:top w:val="nil"/>
              <w:left w:val="nil"/>
              <w:bottom w:val="single" w:sz="4" w:space="0" w:color="auto"/>
              <w:right w:val="single" w:sz="4" w:space="0" w:color="auto"/>
            </w:tcBorders>
            <w:vAlign w:val="bottom"/>
          </w:tcPr>
          <w:p w:rsidR="00FD27D5" w:rsidRPr="00FF0F2B" w:rsidRDefault="00FD27D5" w:rsidP="00C3367D">
            <w:pPr>
              <w:jc w:val="right"/>
              <w:rPr>
                <w:highlight w:val="yellow"/>
              </w:rPr>
            </w:pPr>
            <w:r w:rsidRPr="00FF0F2B">
              <w:rPr>
                <w:sz w:val="22"/>
                <w:szCs w:val="22"/>
              </w:rPr>
              <w:t>42,7</w:t>
            </w:r>
          </w:p>
        </w:tc>
      </w:tr>
      <w:tr w:rsidR="00FD27D5" w:rsidRPr="00FF0F2B" w:rsidTr="00C23BE7">
        <w:trPr>
          <w:trHeight w:val="149"/>
        </w:trPr>
        <w:tc>
          <w:tcPr>
            <w:tcW w:w="582" w:type="dxa"/>
            <w:tcBorders>
              <w:top w:val="single" w:sz="4" w:space="0" w:color="auto"/>
              <w:left w:val="single" w:sz="4" w:space="0" w:color="auto"/>
              <w:bottom w:val="single" w:sz="4" w:space="0" w:color="auto"/>
              <w:right w:val="single" w:sz="4" w:space="0" w:color="auto"/>
            </w:tcBorders>
          </w:tcPr>
          <w:p w:rsidR="00FD27D5" w:rsidRPr="00FF0F2B" w:rsidRDefault="00FD27D5" w:rsidP="00C3367D">
            <w:pPr>
              <w:jc w:val="center"/>
              <w:rPr>
                <w:iCs/>
              </w:rPr>
            </w:pPr>
          </w:p>
        </w:tc>
        <w:tc>
          <w:tcPr>
            <w:tcW w:w="1842" w:type="dxa"/>
            <w:tcBorders>
              <w:top w:val="single" w:sz="4" w:space="0" w:color="auto"/>
              <w:left w:val="nil"/>
              <w:bottom w:val="single" w:sz="4" w:space="0" w:color="auto"/>
              <w:right w:val="single" w:sz="4" w:space="0" w:color="auto"/>
            </w:tcBorders>
          </w:tcPr>
          <w:p w:rsidR="00FD27D5" w:rsidRPr="00FF0F2B" w:rsidRDefault="00FD27D5" w:rsidP="00C3367D">
            <w:pPr>
              <w:rPr>
                <w:iCs/>
              </w:rPr>
            </w:pPr>
            <w:r w:rsidRPr="00FF0F2B">
              <w:rPr>
                <w:iCs/>
                <w:sz w:val="22"/>
                <w:szCs w:val="22"/>
              </w:rPr>
              <w:t>говядина</w:t>
            </w:r>
          </w:p>
        </w:tc>
        <w:tc>
          <w:tcPr>
            <w:tcW w:w="709" w:type="dxa"/>
            <w:tcBorders>
              <w:top w:val="single" w:sz="4" w:space="0" w:color="auto"/>
              <w:left w:val="nil"/>
              <w:bottom w:val="single" w:sz="4" w:space="0" w:color="auto"/>
              <w:right w:val="single" w:sz="4" w:space="0" w:color="auto"/>
            </w:tcBorders>
            <w:noWrap/>
            <w:vAlign w:val="center"/>
          </w:tcPr>
          <w:p w:rsidR="00FD27D5" w:rsidRPr="00FF0F2B" w:rsidRDefault="00FD27D5" w:rsidP="00C23BE7">
            <w:pPr>
              <w:jc w:val="center"/>
            </w:pPr>
            <w:r w:rsidRPr="00FF0F2B">
              <w:rPr>
                <w:sz w:val="22"/>
                <w:szCs w:val="22"/>
              </w:rPr>
              <w:t>тонн</w:t>
            </w:r>
          </w:p>
        </w:tc>
        <w:tc>
          <w:tcPr>
            <w:tcW w:w="1133" w:type="dxa"/>
            <w:tcBorders>
              <w:top w:val="single" w:sz="4" w:space="0" w:color="auto"/>
              <w:left w:val="nil"/>
              <w:bottom w:val="single" w:sz="4" w:space="0" w:color="auto"/>
              <w:right w:val="single" w:sz="4" w:space="0" w:color="auto"/>
            </w:tcBorders>
            <w:vAlign w:val="bottom"/>
          </w:tcPr>
          <w:p w:rsidR="00FD27D5" w:rsidRPr="00FF0F2B" w:rsidRDefault="00FD27D5" w:rsidP="00C3367D">
            <w:pPr>
              <w:jc w:val="right"/>
            </w:pPr>
            <w:r w:rsidRPr="00FF0F2B">
              <w:rPr>
                <w:sz w:val="22"/>
                <w:szCs w:val="22"/>
              </w:rPr>
              <w:t>15 932</w:t>
            </w:r>
          </w:p>
        </w:tc>
        <w:tc>
          <w:tcPr>
            <w:tcW w:w="1275" w:type="dxa"/>
            <w:tcBorders>
              <w:top w:val="single" w:sz="4" w:space="0" w:color="auto"/>
              <w:left w:val="nil"/>
              <w:bottom w:val="single" w:sz="4" w:space="0" w:color="auto"/>
              <w:right w:val="single" w:sz="4" w:space="0" w:color="auto"/>
            </w:tcBorders>
            <w:vAlign w:val="bottom"/>
          </w:tcPr>
          <w:p w:rsidR="00FD27D5" w:rsidRPr="00FF0F2B" w:rsidRDefault="00FD27D5" w:rsidP="00C3367D">
            <w:pPr>
              <w:jc w:val="right"/>
            </w:pPr>
            <w:r w:rsidRPr="00FF0F2B">
              <w:rPr>
                <w:sz w:val="22"/>
                <w:szCs w:val="22"/>
              </w:rPr>
              <w:t>1 173</w:t>
            </w:r>
          </w:p>
        </w:tc>
        <w:tc>
          <w:tcPr>
            <w:tcW w:w="1416" w:type="dxa"/>
            <w:tcBorders>
              <w:top w:val="single" w:sz="4" w:space="0" w:color="auto"/>
              <w:left w:val="nil"/>
              <w:bottom w:val="single" w:sz="4" w:space="0" w:color="auto"/>
              <w:right w:val="single" w:sz="4" w:space="0" w:color="auto"/>
            </w:tcBorders>
            <w:vAlign w:val="bottom"/>
          </w:tcPr>
          <w:p w:rsidR="00FD27D5" w:rsidRPr="00FF0F2B" w:rsidRDefault="00FD27D5" w:rsidP="00C3367D">
            <w:pPr>
              <w:jc w:val="right"/>
            </w:pPr>
            <w:r w:rsidRPr="00FF0F2B">
              <w:rPr>
                <w:sz w:val="22"/>
                <w:szCs w:val="22"/>
              </w:rPr>
              <w:t>1 633</w:t>
            </w:r>
          </w:p>
        </w:tc>
        <w:tc>
          <w:tcPr>
            <w:tcW w:w="1417" w:type="dxa"/>
            <w:tcBorders>
              <w:top w:val="single" w:sz="4" w:space="0" w:color="auto"/>
              <w:left w:val="nil"/>
              <w:bottom w:val="single" w:sz="4" w:space="0" w:color="auto"/>
              <w:right w:val="single" w:sz="4" w:space="0" w:color="auto"/>
            </w:tcBorders>
            <w:vAlign w:val="bottom"/>
          </w:tcPr>
          <w:p w:rsidR="00FD27D5" w:rsidRPr="00FF0F2B" w:rsidRDefault="00FD27D5" w:rsidP="00C3367D">
            <w:pPr>
              <w:jc w:val="right"/>
              <w:rPr>
                <w:highlight w:val="yellow"/>
              </w:rPr>
            </w:pPr>
            <w:r w:rsidRPr="00FF0F2B">
              <w:rPr>
                <w:sz w:val="22"/>
                <w:szCs w:val="22"/>
              </w:rPr>
              <w:t>139,2</w:t>
            </w:r>
          </w:p>
        </w:tc>
        <w:tc>
          <w:tcPr>
            <w:tcW w:w="1274" w:type="dxa"/>
            <w:tcBorders>
              <w:top w:val="single" w:sz="4" w:space="0" w:color="auto"/>
              <w:left w:val="nil"/>
              <w:bottom w:val="single" w:sz="4" w:space="0" w:color="auto"/>
              <w:right w:val="single" w:sz="4" w:space="0" w:color="auto"/>
            </w:tcBorders>
            <w:vAlign w:val="bottom"/>
          </w:tcPr>
          <w:p w:rsidR="00FD27D5" w:rsidRPr="00FF0F2B" w:rsidRDefault="00FD27D5" w:rsidP="00C3367D">
            <w:pPr>
              <w:jc w:val="right"/>
              <w:rPr>
                <w:highlight w:val="yellow"/>
              </w:rPr>
            </w:pPr>
            <w:r w:rsidRPr="00FF0F2B">
              <w:rPr>
                <w:sz w:val="22"/>
                <w:szCs w:val="22"/>
              </w:rPr>
              <w:t>10,3</w:t>
            </w:r>
          </w:p>
        </w:tc>
      </w:tr>
      <w:tr w:rsidR="00FD27D5" w:rsidRPr="00FF0F2B" w:rsidTr="00C23BE7">
        <w:trPr>
          <w:trHeight w:val="315"/>
        </w:trPr>
        <w:tc>
          <w:tcPr>
            <w:tcW w:w="582" w:type="dxa"/>
            <w:tcBorders>
              <w:top w:val="single" w:sz="4" w:space="0" w:color="auto"/>
              <w:left w:val="single" w:sz="4" w:space="0" w:color="auto"/>
              <w:bottom w:val="single" w:sz="4" w:space="0" w:color="auto"/>
              <w:right w:val="single" w:sz="4" w:space="0" w:color="auto"/>
            </w:tcBorders>
          </w:tcPr>
          <w:p w:rsidR="00FD27D5" w:rsidRPr="00FF0F2B" w:rsidRDefault="00FD27D5" w:rsidP="00C3367D">
            <w:pPr>
              <w:jc w:val="center"/>
              <w:rPr>
                <w:iCs/>
              </w:rPr>
            </w:pPr>
          </w:p>
        </w:tc>
        <w:tc>
          <w:tcPr>
            <w:tcW w:w="1842" w:type="dxa"/>
            <w:tcBorders>
              <w:top w:val="single" w:sz="4" w:space="0" w:color="auto"/>
              <w:left w:val="nil"/>
              <w:bottom w:val="single" w:sz="4" w:space="0" w:color="auto"/>
              <w:right w:val="single" w:sz="4" w:space="0" w:color="auto"/>
            </w:tcBorders>
          </w:tcPr>
          <w:p w:rsidR="00FD27D5" w:rsidRPr="00FF0F2B" w:rsidRDefault="00FD27D5" w:rsidP="00C3367D">
            <w:pPr>
              <w:rPr>
                <w:iCs/>
              </w:rPr>
            </w:pPr>
            <w:r w:rsidRPr="00FF0F2B">
              <w:rPr>
                <w:iCs/>
                <w:sz w:val="22"/>
                <w:szCs w:val="22"/>
              </w:rPr>
              <w:t>свинина</w:t>
            </w:r>
          </w:p>
        </w:tc>
        <w:tc>
          <w:tcPr>
            <w:tcW w:w="709" w:type="dxa"/>
            <w:tcBorders>
              <w:top w:val="single" w:sz="4" w:space="0" w:color="auto"/>
              <w:left w:val="nil"/>
              <w:bottom w:val="single" w:sz="4" w:space="0" w:color="auto"/>
              <w:right w:val="single" w:sz="4" w:space="0" w:color="auto"/>
            </w:tcBorders>
            <w:noWrap/>
            <w:vAlign w:val="center"/>
          </w:tcPr>
          <w:p w:rsidR="00FD27D5" w:rsidRPr="00FF0F2B" w:rsidRDefault="00FD27D5" w:rsidP="00C23BE7">
            <w:pPr>
              <w:jc w:val="center"/>
            </w:pPr>
            <w:r w:rsidRPr="00FF0F2B">
              <w:rPr>
                <w:sz w:val="22"/>
                <w:szCs w:val="22"/>
              </w:rPr>
              <w:t>тонн</w:t>
            </w:r>
          </w:p>
        </w:tc>
        <w:tc>
          <w:tcPr>
            <w:tcW w:w="1133" w:type="dxa"/>
            <w:tcBorders>
              <w:top w:val="single" w:sz="4" w:space="0" w:color="auto"/>
              <w:left w:val="nil"/>
              <w:bottom w:val="single" w:sz="4" w:space="0" w:color="auto"/>
              <w:right w:val="single" w:sz="4" w:space="0" w:color="auto"/>
            </w:tcBorders>
            <w:vAlign w:val="bottom"/>
          </w:tcPr>
          <w:p w:rsidR="00FD27D5" w:rsidRPr="00FF0F2B" w:rsidRDefault="00FD27D5" w:rsidP="00C3367D">
            <w:pPr>
              <w:jc w:val="right"/>
            </w:pPr>
            <w:r w:rsidRPr="00FF0F2B">
              <w:rPr>
                <w:sz w:val="22"/>
                <w:szCs w:val="22"/>
              </w:rPr>
              <w:t>4 377</w:t>
            </w:r>
          </w:p>
        </w:tc>
        <w:tc>
          <w:tcPr>
            <w:tcW w:w="1275" w:type="dxa"/>
            <w:tcBorders>
              <w:top w:val="single" w:sz="4" w:space="0" w:color="auto"/>
              <w:left w:val="nil"/>
              <w:bottom w:val="single" w:sz="4" w:space="0" w:color="auto"/>
              <w:right w:val="single" w:sz="4" w:space="0" w:color="auto"/>
            </w:tcBorders>
            <w:vAlign w:val="bottom"/>
          </w:tcPr>
          <w:p w:rsidR="00FD27D5" w:rsidRPr="00FF0F2B" w:rsidRDefault="00FD27D5" w:rsidP="00C3367D">
            <w:pPr>
              <w:jc w:val="right"/>
            </w:pPr>
            <w:r w:rsidRPr="00FF0F2B">
              <w:rPr>
                <w:sz w:val="22"/>
                <w:szCs w:val="22"/>
              </w:rPr>
              <w:t>3 625</w:t>
            </w:r>
          </w:p>
        </w:tc>
        <w:tc>
          <w:tcPr>
            <w:tcW w:w="1416" w:type="dxa"/>
            <w:tcBorders>
              <w:top w:val="single" w:sz="4" w:space="0" w:color="auto"/>
              <w:left w:val="nil"/>
              <w:bottom w:val="single" w:sz="4" w:space="0" w:color="auto"/>
              <w:right w:val="single" w:sz="4" w:space="0" w:color="auto"/>
            </w:tcBorders>
            <w:vAlign w:val="bottom"/>
          </w:tcPr>
          <w:p w:rsidR="00FD27D5" w:rsidRPr="00FF0F2B" w:rsidRDefault="00FD27D5" w:rsidP="00C3367D">
            <w:pPr>
              <w:jc w:val="right"/>
            </w:pPr>
            <w:r w:rsidRPr="00FF0F2B">
              <w:rPr>
                <w:sz w:val="22"/>
                <w:szCs w:val="22"/>
              </w:rPr>
              <w:t>6 042</w:t>
            </w:r>
          </w:p>
        </w:tc>
        <w:tc>
          <w:tcPr>
            <w:tcW w:w="1417" w:type="dxa"/>
            <w:tcBorders>
              <w:top w:val="single" w:sz="4" w:space="0" w:color="auto"/>
              <w:left w:val="nil"/>
              <w:bottom w:val="single" w:sz="4" w:space="0" w:color="auto"/>
              <w:right w:val="single" w:sz="4" w:space="0" w:color="auto"/>
            </w:tcBorders>
            <w:vAlign w:val="bottom"/>
          </w:tcPr>
          <w:p w:rsidR="00FD27D5" w:rsidRPr="00FF0F2B" w:rsidRDefault="00FD27D5" w:rsidP="00C3367D">
            <w:pPr>
              <w:jc w:val="right"/>
              <w:rPr>
                <w:highlight w:val="yellow"/>
              </w:rPr>
            </w:pPr>
            <w:r w:rsidRPr="00FF0F2B">
              <w:rPr>
                <w:sz w:val="22"/>
                <w:szCs w:val="22"/>
              </w:rPr>
              <w:t>166,7</w:t>
            </w:r>
          </w:p>
        </w:tc>
        <w:tc>
          <w:tcPr>
            <w:tcW w:w="1274" w:type="dxa"/>
            <w:tcBorders>
              <w:top w:val="single" w:sz="4" w:space="0" w:color="auto"/>
              <w:left w:val="nil"/>
              <w:bottom w:val="single" w:sz="4" w:space="0" w:color="auto"/>
              <w:right w:val="single" w:sz="4" w:space="0" w:color="auto"/>
            </w:tcBorders>
            <w:vAlign w:val="bottom"/>
          </w:tcPr>
          <w:p w:rsidR="00FD27D5" w:rsidRPr="00FF0F2B" w:rsidRDefault="00FD27D5" w:rsidP="00C3367D">
            <w:pPr>
              <w:jc w:val="right"/>
              <w:rPr>
                <w:highlight w:val="yellow"/>
              </w:rPr>
            </w:pPr>
            <w:r w:rsidRPr="00FF0F2B">
              <w:rPr>
                <w:sz w:val="22"/>
                <w:szCs w:val="22"/>
              </w:rPr>
              <w:t>138,0</w:t>
            </w:r>
          </w:p>
        </w:tc>
      </w:tr>
      <w:tr w:rsidR="00FD27D5" w:rsidRPr="00FF0F2B" w:rsidTr="00C23BE7">
        <w:trPr>
          <w:trHeight w:val="315"/>
        </w:trPr>
        <w:tc>
          <w:tcPr>
            <w:tcW w:w="582" w:type="dxa"/>
            <w:tcBorders>
              <w:top w:val="nil"/>
              <w:left w:val="single" w:sz="4" w:space="0" w:color="auto"/>
              <w:bottom w:val="single" w:sz="4" w:space="0" w:color="auto"/>
              <w:right w:val="single" w:sz="4" w:space="0" w:color="auto"/>
            </w:tcBorders>
          </w:tcPr>
          <w:p w:rsidR="00FD27D5" w:rsidRPr="00FF0F2B" w:rsidRDefault="00FD27D5" w:rsidP="00C3367D">
            <w:pPr>
              <w:jc w:val="center"/>
              <w:rPr>
                <w:iCs/>
              </w:rPr>
            </w:pPr>
          </w:p>
        </w:tc>
        <w:tc>
          <w:tcPr>
            <w:tcW w:w="1842" w:type="dxa"/>
            <w:tcBorders>
              <w:top w:val="nil"/>
              <w:left w:val="nil"/>
              <w:bottom w:val="single" w:sz="4" w:space="0" w:color="auto"/>
              <w:right w:val="single" w:sz="4" w:space="0" w:color="auto"/>
            </w:tcBorders>
          </w:tcPr>
          <w:p w:rsidR="00FD27D5" w:rsidRPr="00FF0F2B" w:rsidRDefault="00FD27D5" w:rsidP="00C3367D">
            <w:pPr>
              <w:rPr>
                <w:iCs/>
              </w:rPr>
            </w:pPr>
            <w:r w:rsidRPr="00FF0F2B">
              <w:rPr>
                <w:iCs/>
                <w:sz w:val="22"/>
                <w:szCs w:val="22"/>
              </w:rPr>
              <w:t>мясо птицы</w:t>
            </w:r>
          </w:p>
        </w:tc>
        <w:tc>
          <w:tcPr>
            <w:tcW w:w="709" w:type="dxa"/>
            <w:tcBorders>
              <w:top w:val="nil"/>
              <w:left w:val="nil"/>
              <w:bottom w:val="single" w:sz="4" w:space="0" w:color="auto"/>
              <w:right w:val="single" w:sz="4" w:space="0" w:color="auto"/>
            </w:tcBorders>
            <w:noWrap/>
            <w:vAlign w:val="center"/>
          </w:tcPr>
          <w:p w:rsidR="00FD27D5" w:rsidRPr="00FF0F2B" w:rsidRDefault="00FD27D5" w:rsidP="00C23BE7">
            <w:pPr>
              <w:jc w:val="center"/>
            </w:pPr>
            <w:r w:rsidRPr="00FF0F2B">
              <w:rPr>
                <w:sz w:val="22"/>
                <w:szCs w:val="22"/>
              </w:rPr>
              <w:t>тонн</w:t>
            </w:r>
          </w:p>
        </w:tc>
        <w:tc>
          <w:tcPr>
            <w:tcW w:w="1133" w:type="dxa"/>
            <w:tcBorders>
              <w:top w:val="nil"/>
              <w:left w:val="nil"/>
              <w:bottom w:val="single" w:sz="4" w:space="0" w:color="auto"/>
              <w:right w:val="single" w:sz="4" w:space="0" w:color="auto"/>
            </w:tcBorders>
            <w:vAlign w:val="bottom"/>
          </w:tcPr>
          <w:p w:rsidR="00FD27D5" w:rsidRPr="00FF0F2B" w:rsidRDefault="00FD27D5" w:rsidP="00C3367D">
            <w:pPr>
              <w:jc w:val="right"/>
            </w:pPr>
            <w:r w:rsidRPr="00FF0F2B">
              <w:rPr>
                <w:sz w:val="22"/>
                <w:szCs w:val="22"/>
              </w:rPr>
              <w:t>10 920</w:t>
            </w:r>
          </w:p>
        </w:tc>
        <w:tc>
          <w:tcPr>
            <w:tcW w:w="1275" w:type="dxa"/>
            <w:tcBorders>
              <w:top w:val="nil"/>
              <w:left w:val="nil"/>
              <w:bottom w:val="single" w:sz="4" w:space="0" w:color="auto"/>
              <w:right w:val="single" w:sz="4" w:space="0" w:color="auto"/>
            </w:tcBorders>
            <w:vAlign w:val="bottom"/>
          </w:tcPr>
          <w:p w:rsidR="00FD27D5" w:rsidRPr="00FF0F2B" w:rsidRDefault="00FD27D5" w:rsidP="00C3367D">
            <w:pPr>
              <w:jc w:val="right"/>
            </w:pPr>
            <w:r w:rsidRPr="00FF0F2B">
              <w:rPr>
                <w:sz w:val="22"/>
                <w:szCs w:val="22"/>
              </w:rPr>
              <w:t>3 623</w:t>
            </w:r>
          </w:p>
        </w:tc>
        <w:tc>
          <w:tcPr>
            <w:tcW w:w="1416" w:type="dxa"/>
            <w:tcBorders>
              <w:top w:val="nil"/>
              <w:left w:val="nil"/>
              <w:bottom w:val="single" w:sz="4" w:space="0" w:color="auto"/>
              <w:right w:val="single" w:sz="4" w:space="0" w:color="auto"/>
            </w:tcBorders>
            <w:vAlign w:val="bottom"/>
          </w:tcPr>
          <w:p w:rsidR="00FD27D5" w:rsidRPr="00FF0F2B" w:rsidRDefault="00FD27D5" w:rsidP="00C3367D">
            <w:pPr>
              <w:jc w:val="right"/>
            </w:pPr>
            <w:r w:rsidRPr="00FF0F2B">
              <w:rPr>
                <w:sz w:val="22"/>
                <w:szCs w:val="22"/>
              </w:rPr>
              <w:t>5 547</w:t>
            </w:r>
          </w:p>
        </w:tc>
        <w:tc>
          <w:tcPr>
            <w:tcW w:w="1417" w:type="dxa"/>
            <w:tcBorders>
              <w:top w:val="nil"/>
              <w:left w:val="nil"/>
              <w:bottom w:val="single" w:sz="4" w:space="0" w:color="auto"/>
              <w:right w:val="single" w:sz="4" w:space="0" w:color="auto"/>
            </w:tcBorders>
            <w:vAlign w:val="bottom"/>
          </w:tcPr>
          <w:p w:rsidR="00FD27D5" w:rsidRPr="00FF0F2B" w:rsidRDefault="00FD27D5" w:rsidP="00C3367D">
            <w:pPr>
              <w:jc w:val="right"/>
              <w:rPr>
                <w:highlight w:val="yellow"/>
              </w:rPr>
            </w:pPr>
            <w:r w:rsidRPr="00FF0F2B">
              <w:rPr>
                <w:sz w:val="22"/>
                <w:szCs w:val="22"/>
              </w:rPr>
              <w:t>153,1</w:t>
            </w:r>
          </w:p>
        </w:tc>
        <w:tc>
          <w:tcPr>
            <w:tcW w:w="1274" w:type="dxa"/>
            <w:tcBorders>
              <w:top w:val="nil"/>
              <w:left w:val="nil"/>
              <w:bottom w:val="single" w:sz="4" w:space="0" w:color="auto"/>
              <w:right w:val="single" w:sz="4" w:space="0" w:color="auto"/>
            </w:tcBorders>
            <w:vAlign w:val="bottom"/>
          </w:tcPr>
          <w:p w:rsidR="00FD27D5" w:rsidRPr="00FF0F2B" w:rsidRDefault="00FD27D5" w:rsidP="00C3367D">
            <w:pPr>
              <w:jc w:val="right"/>
              <w:rPr>
                <w:highlight w:val="yellow"/>
              </w:rPr>
            </w:pPr>
            <w:r w:rsidRPr="00FF0F2B">
              <w:rPr>
                <w:sz w:val="22"/>
                <w:szCs w:val="22"/>
              </w:rPr>
              <w:t>50,8</w:t>
            </w:r>
          </w:p>
        </w:tc>
      </w:tr>
      <w:tr w:rsidR="00FD27D5" w:rsidRPr="00FF0F2B" w:rsidTr="00C23BE7">
        <w:trPr>
          <w:trHeight w:val="315"/>
        </w:trPr>
        <w:tc>
          <w:tcPr>
            <w:tcW w:w="582" w:type="dxa"/>
            <w:tcBorders>
              <w:top w:val="single" w:sz="4" w:space="0" w:color="auto"/>
              <w:left w:val="single" w:sz="4" w:space="0" w:color="auto"/>
              <w:bottom w:val="single" w:sz="4" w:space="0" w:color="auto"/>
              <w:right w:val="single" w:sz="4" w:space="0" w:color="auto"/>
            </w:tcBorders>
          </w:tcPr>
          <w:p w:rsidR="00FD27D5" w:rsidRPr="00FF0F2B" w:rsidRDefault="00FD27D5" w:rsidP="00C3367D">
            <w:pPr>
              <w:jc w:val="center"/>
              <w:rPr>
                <w:iCs/>
              </w:rPr>
            </w:pPr>
          </w:p>
        </w:tc>
        <w:tc>
          <w:tcPr>
            <w:tcW w:w="1842" w:type="dxa"/>
            <w:tcBorders>
              <w:top w:val="single" w:sz="4" w:space="0" w:color="auto"/>
              <w:left w:val="nil"/>
              <w:bottom w:val="single" w:sz="4" w:space="0" w:color="auto"/>
              <w:right w:val="single" w:sz="4" w:space="0" w:color="auto"/>
            </w:tcBorders>
          </w:tcPr>
          <w:p w:rsidR="00FD27D5" w:rsidRPr="00FF0F2B" w:rsidRDefault="00FD27D5" w:rsidP="00C3367D">
            <w:pPr>
              <w:rPr>
                <w:iCs/>
              </w:rPr>
            </w:pPr>
            <w:r w:rsidRPr="00FF0F2B">
              <w:rPr>
                <w:iCs/>
                <w:sz w:val="22"/>
                <w:szCs w:val="22"/>
              </w:rPr>
              <w:t>Мясо МРС</w:t>
            </w:r>
          </w:p>
        </w:tc>
        <w:tc>
          <w:tcPr>
            <w:tcW w:w="709" w:type="dxa"/>
            <w:tcBorders>
              <w:top w:val="single" w:sz="4" w:space="0" w:color="auto"/>
              <w:left w:val="nil"/>
              <w:bottom w:val="single" w:sz="4" w:space="0" w:color="auto"/>
              <w:right w:val="single" w:sz="4" w:space="0" w:color="auto"/>
            </w:tcBorders>
            <w:noWrap/>
            <w:vAlign w:val="center"/>
          </w:tcPr>
          <w:p w:rsidR="00FD27D5" w:rsidRPr="00FF0F2B" w:rsidRDefault="00FD27D5" w:rsidP="00C23BE7">
            <w:pPr>
              <w:jc w:val="center"/>
            </w:pPr>
            <w:r w:rsidRPr="00FF0F2B">
              <w:rPr>
                <w:sz w:val="22"/>
                <w:szCs w:val="22"/>
              </w:rPr>
              <w:t>тонн</w:t>
            </w:r>
          </w:p>
        </w:tc>
        <w:tc>
          <w:tcPr>
            <w:tcW w:w="1133" w:type="dxa"/>
            <w:tcBorders>
              <w:top w:val="single" w:sz="4" w:space="0" w:color="auto"/>
              <w:left w:val="nil"/>
              <w:bottom w:val="single" w:sz="4" w:space="0" w:color="auto"/>
              <w:right w:val="single" w:sz="4" w:space="0" w:color="auto"/>
            </w:tcBorders>
            <w:vAlign w:val="bottom"/>
          </w:tcPr>
          <w:p w:rsidR="00FD27D5" w:rsidRPr="00FF0F2B" w:rsidRDefault="00FD27D5" w:rsidP="00C3367D">
            <w:pPr>
              <w:jc w:val="right"/>
            </w:pPr>
          </w:p>
        </w:tc>
        <w:tc>
          <w:tcPr>
            <w:tcW w:w="1275" w:type="dxa"/>
            <w:tcBorders>
              <w:top w:val="single" w:sz="4" w:space="0" w:color="auto"/>
              <w:left w:val="nil"/>
              <w:bottom w:val="single" w:sz="4" w:space="0" w:color="auto"/>
              <w:right w:val="single" w:sz="4" w:space="0" w:color="auto"/>
            </w:tcBorders>
            <w:vAlign w:val="bottom"/>
          </w:tcPr>
          <w:p w:rsidR="00FD27D5" w:rsidRPr="00FF0F2B" w:rsidRDefault="00FD27D5" w:rsidP="00C3367D">
            <w:pPr>
              <w:jc w:val="right"/>
            </w:pPr>
            <w:r w:rsidRPr="00FF0F2B">
              <w:rPr>
                <w:sz w:val="22"/>
                <w:szCs w:val="22"/>
              </w:rPr>
              <w:t>110</w:t>
            </w:r>
          </w:p>
        </w:tc>
        <w:tc>
          <w:tcPr>
            <w:tcW w:w="1416" w:type="dxa"/>
            <w:tcBorders>
              <w:top w:val="single" w:sz="4" w:space="0" w:color="auto"/>
              <w:left w:val="nil"/>
              <w:bottom w:val="single" w:sz="4" w:space="0" w:color="auto"/>
              <w:right w:val="single" w:sz="4" w:space="0" w:color="auto"/>
            </w:tcBorders>
            <w:vAlign w:val="bottom"/>
          </w:tcPr>
          <w:p w:rsidR="00FD27D5" w:rsidRPr="00FF0F2B" w:rsidRDefault="00FD27D5" w:rsidP="00C3367D">
            <w:pPr>
              <w:jc w:val="right"/>
            </w:pPr>
            <w:r w:rsidRPr="00FF0F2B">
              <w:rPr>
                <w:sz w:val="22"/>
                <w:szCs w:val="22"/>
              </w:rPr>
              <w:t>115</w:t>
            </w:r>
          </w:p>
        </w:tc>
        <w:tc>
          <w:tcPr>
            <w:tcW w:w="1417" w:type="dxa"/>
            <w:tcBorders>
              <w:top w:val="single" w:sz="4" w:space="0" w:color="auto"/>
              <w:left w:val="nil"/>
              <w:bottom w:val="single" w:sz="4" w:space="0" w:color="auto"/>
              <w:right w:val="single" w:sz="4" w:space="0" w:color="auto"/>
            </w:tcBorders>
            <w:vAlign w:val="bottom"/>
          </w:tcPr>
          <w:p w:rsidR="00FD27D5" w:rsidRPr="00FF0F2B" w:rsidRDefault="00FD27D5" w:rsidP="00C3367D">
            <w:pPr>
              <w:jc w:val="right"/>
              <w:rPr>
                <w:highlight w:val="yellow"/>
              </w:rPr>
            </w:pPr>
            <w:r w:rsidRPr="00FF0F2B">
              <w:rPr>
                <w:sz w:val="22"/>
                <w:szCs w:val="22"/>
              </w:rPr>
              <w:t>104,6</w:t>
            </w:r>
          </w:p>
        </w:tc>
        <w:tc>
          <w:tcPr>
            <w:tcW w:w="1274" w:type="dxa"/>
            <w:tcBorders>
              <w:top w:val="single" w:sz="4" w:space="0" w:color="auto"/>
              <w:left w:val="nil"/>
              <w:bottom w:val="single" w:sz="4" w:space="0" w:color="auto"/>
              <w:right w:val="single" w:sz="4" w:space="0" w:color="auto"/>
            </w:tcBorders>
            <w:vAlign w:val="bottom"/>
          </w:tcPr>
          <w:p w:rsidR="00FD27D5" w:rsidRPr="00FF0F2B" w:rsidRDefault="00FD27D5" w:rsidP="00C3367D">
            <w:pPr>
              <w:jc w:val="right"/>
              <w:rPr>
                <w:highlight w:val="yellow"/>
              </w:rPr>
            </w:pPr>
          </w:p>
        </w:tc>
      </w:tr>
      <w:tr w:rsidR="00FD27D5" w:rsidRPr="00FF0F2B" w:rsidTr="00C23BE7">
        <w:trPr>
          <w:trHeight w:val="630"/>
        </w:trPr>
        <w:tc>
          <w:tcPr>
            <w:tcW w:w="582" w:type="dxa"/>
            <w:tcBorders>
              <w:top w:val="single" w:sz="4" w:space="0" w:color="auto"/>
              <w:left w:val="single" w:sz="4" w:space="0" w:color="auto"/>
              <w:bottom w:val="single" w:sz="4" w:space="0" w:color="auto"/>
              <w:right w:val="single" w:sz="4" w:space="0" w:color="auto"/>
            </w:tcBorders>
          </w:tcPr>
          <w:p w:rsidR="00FD27D5" w:rsidRPr="00FF0F2B" w:rsidRDefault="00FD27D5" w:rsidP="00C3367D">
            <w:pPr>
              <w:jc w:val="center"/>
            </w:pPr>
            <w:r w:rsidRPr="00FF0F2B">
              <w:rPr>
                <w:sz w:val="22"/>
                <w:szCs w:val="22"/>
              </w:rPr>
              <w:t>5.</w:t>
            </w:r>
          </w:p>
        </w:tc>
        <w:tc>
          <w:tcPr>
            <w:tcW w:w="1842" w:type="dxa"/>
            <w:tcBorders>
              <w:top w:val="single" w:sz="4" w:space="0" w:color="auto"/>
              <w:left w:val="nil"/>
              <w:bottom w:val="single" w:sz="4" w:space="0" w:color="auto"/>
              <w:right w:val="single" w:sz="4" w:space="0" w:color="auto"/>
            </w:tcBorders>
          </w:tcPr>
          <w:p w:rsidR="00FD27D5" w:rsidRPr="00FF0F2B" w:rsidRDefault="00FD27D5" w:rsidP="00C3367D">
            <w:r w:rsidRPr="00FF0F2B">
              <w:rPr>
                <w:sz w:val="22"/>
                <w:szCs w:val="22"/>
              </w:rPr>
              <w:t>Молоко и молокопродукты в пересчете на молоко</w:t>
            </w:r>
          </w:p>
        </w:tc>
        <w:tc>
          <w:tcPr>
            <w:tcW w:w="709" w:type="dxa"/>
            <w:tcBorders>
              <w:top w:val="single" w:sz="4" w:space="0" w:color="auto"/>
              <w:left w:val="nil"/>
              <w:bottom w:val="single" w:sz="4" w:space="0" w:color="auto"/>
              <w:right w:val="single" w:sz="4" w:space="0" w:color="auto"/>
            </w:tcBorders>
            <w:noWrap/>
            <w:vAlign w:val="center"/>
          </w:tcPr>
          <w:p w:rsidR="00FD27D5" w:rsidRPr="00FF0F2B" w:rsidRDefault="00FD27D5" w:rsidP="00C23BE7">
            <w:pPr>
              <w:jc w:val="center"/>
            </w:pPr>
            <w:r w:rsidRPr="00FF0F2B">
              <w:rPr>
                <w:sz w:val="22"/>
                <w:szCs w:val="22"/>
              </w:rPr>
              <w:t>тонн</w:t>
            </w:r>
          </w:p>
        </w:tc>
        <w:tc>
          <w:tcPr>
            <w:tcW w:w="1133" w:type="dxa"/>
            <w:tcBorders>
              <w:top w:val="single" w:sz="4" w:space="0" w:color="auto"/>
              <w:left w:val="nil"/>
              <w:bottom w:val="single" w:sz="4" w:space="0" w:color="auto"/>
              <w:right w:val="single" w:sz="4" w:space="0" w:color="auto"/>
            </w:tcBorders>
            <w:vAlign w:val="bottom"/>
          </w:tcPr>
          <w:p w:rsidR="00FD27D5" w:rsidRPr="00FF0F2B" w:rsidRDefault="00FD27D5" w:rsidP="00C3367D">
            <w:pPr>
              <w:jc w:val="right"/>
            </w:pPr>
            <w:r w:rsidRPr="00FF0F2B">
              <w:rPr>
                <w:sz w:val="22"/>
                <w:szCs w:val="22"/>
              </w:rPr>
              <w:t>82 067</w:t>
            </w:r>
          </w:p>
        </w:tc>
        <w:tc>
          <w:tcPr>
            <w:tcW w:w="1275" w:type="dxa"/>
            <w:tcBorders>
              <w:top w:val="single" w:sz="4" w:space="0" w:color="auto"/>
              <w:left w:val="nil"/>
              <w:bottom w:val="single" w:sz="4" w:space="0" w:color="auto"/>
              <w:right w:val="single" w:sz="4" w:space="0" w:color="auto"/>
            </w:tcBorders>
            <w:vAlign w:val="bottom"/>
          </w:tcPr>
          <w:p w:rsidR="00FD27D5" w:rsidRPr="00FF0F2B" w:rsidRDefault="00FD27D5" w:rsidP="00C3367D">
            <w:pPr>
              <w:jc w:val="right"/>
            </w:pPr>
            <w:r w:rsidRPr="00FF0F2B">
              <w:rPr>
                <w:sz w:val="22"/>
                <w:szCs w:val="22"/>
              </w:rPr>
              <w:t>36 990</w:t>
            </w:r>
          </w:p>
        </w:tc>
        <w:tc>
          <w:tcPr>
            <w:tcW w:w="1416" w:type="dxa"/>
            <w:tcBorders>
              <w:top w:val="single" w:sz="4" w:space="0" w:color="auto"/>
              <w:left w:val="nil"/>
              <w:bottom w:val="single" w:sz="4" w:space="0" w:color="auto"/>
              <w:right w:val="single" w:sz="4" w:space="0" w:color="auto"/>
            </w:tcBorders>
            <w:vAlign w:val="bottom"/>
          </w:tcPr>
          <w:p w:rsidR="00FD27D5" w:rsidRPr="00FF0F2B" w:rsidRDefault="00FD27D5" w:rsidP="00C3367D">
            <w:pPr>
              <w:jc w:val="right"/>
            </w:pPr>
            <w:r w:rsidRPr="00FF0F2B">
              <w:rPr>
                <w:sz w:val="22"/>
                <w:szCs w:val="22"/>
              </w:rPr>
              <w:t>47 741</w:t>
            </w:r>
          </w:p>
        </w:tc>
        <w:tc>
          <w:tcPr>
            <w:tcW w:w="1417" w:type="dxa"/>
            <w:tcBorders>
              <w:top w:val="single" w:sz="4" w:space="0" w:color="auto"/>
              <w:left w:val="nil"/>
              <w:bottom w:val="single" w:sz="4" w:space="0" w:color="auto"/>
              <w:right w:val="single" w:sz="4" w:space="0" w:color="auto"/>
            </w:tcBorders>
            <w:vAlign w:val="bottom"/>
          </w:tcPr>
          <w:p w:rsidR="00FD27D5" w:rsidRPr="00FF0F2B" w:rsidRDefault="00FD27D5" w:rsidP="00C3367D">
            <w:pPr>
              <w:jc w:val="right"/>
              <w:rPr>
                <w:highlight w:val="yellow"/>
              </w:rPr>
            </w:pPr>
            <w:r w:rsidRPr="00FF0F2B">
              <w:rPr>
                <w:sz w:val="22"/>
                <w:szCs w:val="22"/>
              </w:rPr>
              <w:t>129,1</w:t>
            </w:r>
          </w:p>
        </w:tc>
        <w:tc>
          <w:tcPr>
            <w:tcW w:w="1274" w:type="dxa"/>
            <w:tcBorders>
              <w:top w:val="single" w:sz="4" w:space="0" w:color="auto"/>
              <w:left w:val="nil"/>
              <w:bottom w:val="single" w:sz="4" w:space="0" w:color="auto"/>
              <w:right w:val="single" w:sz="4" w:space="0" w:color="auto"/>
            </w:tcBorders>
            <w:vAlign w:val="bottom"/>
          </w:tcPr>
          <w:p w:rsidR="00FD27D5" w:rsidRPr="00FF0F2B" w:rsidRDefault="00FD27D5" w:rsidP="00C3367D">
            <w:pPr>
              <w:jc w:val="right"/>
              <w:rPr>
                <w:highlight w:val="yellow"/>
              </w:rPr>
            </w:pPr>
            <w:r w:rsidRPr="00FF0F2B">
              <w:rPr>
                <w:sz w:val="22"/>
                <w:szCs w:val="22"/>
              </w:rPr>
              <w:t>58,2</w:t>
            </w:r>
          </w:p>
        </w:tc>
      </w:tr>
      <w:tr w:rsidR="00FD27D5" w:rsidRPr="00FF0F2B" w:rsidTr="00C23BE7">
        <w:trPr>
          <w:trHeight w:val="315"/>
        </w:trPr>
        <w:tc>
          <w:tcPr>
            <w:tcW w:w="582" w:type="dxa"/>
            <w:tcBorders>
              <w:top w:val="nil"/>
              <w:left w:val="single" w:sz="4" w:space="0" w:color="auto"/>
              <w:bottom w:val="single" w:sz="4" w:space="0" w:color="auto"/>
              <w:right w:val="single" w:sz="4" w:space="0" w:color="auto"/>
            </w:tcBorders>
          </w:tcPr>
          <w:p w:rsidR="00FD27D5" w:rsidRPr="00FF0F2B" w:rsidRDefault="00FD27D5" w:rsidP="00C3367D">
            <w:pPr>
              <w:jc w:val="center"/>
            </w:pPr>
            <w:r w:rsidRPr="00FF0F2B">
              <w:rPr>
                <w:sz w:val="22"/>
                <w:szCs w:val="22"/>
              </w:rPr>
              <w:t>6.</w:t>
            </w:r>
          </w:p>
        </w:tc>
        <w:tc>
          <w:tcPr>
            <w:tcW w:w="1842" w:type="dxa"/>
            <w:tcBorders>
              <w:top w:val="nil"/>
              <w:left w:val="nil"/>
              <w:bottom w:val="single" w:sz="4" w:space="0" w:color="auto"/>
              <w:right w:val="single" w:sz="4" w:space="0" w:color="auto"/>
            </w:tcBorders>
          </w:tcPr>
          <w:p w:rsidR="00FD27D5" w:rsidRPr="00FF0F2B" w:rsidRDefault="00FD27D5" w:rsidP="00C3367D">
            <w:r w:rsidRPr="00FF0F2B">
              <w:rPr>
                <w:sz w:val="22"/>
                <w:szCs w:val="22"/>
              </w:rPr>
              <w:t>Яйца куриные</w:t>
            </w:r>
          </w:p>
        </w:tc>
        <w:tc>
          <w:tcPr>
            <w:tcW w:w="709" w:type="dxa"/>
            <w:tcBorders>
              <w:top w:val="nil"/>
              <w:left w:val="nil"/>
              <w:bottom w:val="single" w:sz="4" w:space="0" w:color="auto"/>
              <w:right w:val="single" w:sz="4" w:space="0" w:color="auto"/>
            </w:tcBorders>
            <w:noWrap/>
            <w:vAlign w:val="center"/>
          </w:tcPr>
          <w:p w:rsidR="00FD27D5" w:rsidRPr="00FF0F2B" w:rsidRDefault="00FD27D5" w:rsidP="00C23BE7">
            <w:pPr>
              <w:jc w:val="center"/>
            </w:pPr>
            <w:r w:rsidRPr="00FF0F2B">
              <w:rPr>
                <w:sz w:val="22"/>
                <w:szCs w:val="22"/>
              </w:rPr>
              <w:t>тыс. шт.</w:t>
            </w:r>
          </w:p>
        </w:tc>
        <w:tc>
          <w:tcPr>
            <w:tcW w:w="1133" w:type="dxa"/>
            <w:tcBorders>
              <w:top w:val="nil"/>
              <w:left w:val="nil"/>
              <w:bottom w:val="single" w:sz="4" w:space="0" w:color="auto"/>
              <w:right w:val="single" w:sz="4" w:space="0" w:color="auto"/>
            </w:tcBorders>
            <w:vAlign w:val="bottom"/>
          </w:tcPr>
          <w:p w:rsidR="00FD27D5" w:rsidRPr="00FF0F2B" w:rsidRDefault="00FD27D5" w:rsidP="00C3367D">
            <w:pPr>
              <w:jc w:val="right"/>
            </w:pPr>
            <w:r w:rsidRPr="00FF0F2B">
              <w:rPr>
                <w:sz w:val="22"/>
                <w:szCs w:val="22"/>
              </w:rPr>
              <w:t>88 884</w:t>
            </w:r>
          </w:p>
        </w:tc>
        <w:tc>
          <w:tcPr>
            <w:tcW w:w="1275" w:type="dxa"/>
            <w:tcBorders>
              <w:top w:val="nil"/>
              <w:left w:val="nil"/>
              <w:bottom w:val="single" w:sz="4" w:space="0" w:color="auto"/>
              <w:right w:val="single" w:sz="4" w:space="0" w:color="auto"/>
            </w:tcBorders>
            <w:vAlign w:val="bottom"/>
          </w:tcPr>
          <w:p w:rsidR="00FD27D5" w:rsidRPr="00FF0F2B" w:rsidRDefault="00FD27D5" w:rsidP="00C3367D">
            <w:pPr>
              <w:jc w:val="right"/>
            </w:pPr>
            <w:r w:rsidRPr="00FF0F2B">
              <w:rPr>
                <w:sz w:val="22"/>
                <w:szCs w:val="22"/>
              </w:rPr>
              <w:t>24 988</w:t>
            </w:r>
          </w:p>
        </w:tc>
        <w:tc>
          <w:tcPr>
            <w:tcW w:w="1416" w:type="dxa"/>
            <w:tcBorders>
              <w:top w:val="nil"/>
              <w:left w:val="nil"/>
              <w:bottom w:val="single" w:sz="4" w:space="0" w:color="auto"/>
              <w:right w:val="single" w:sz="4" w:space="0" w:color="auto"/>
            </w:tcBorders>
            <w:vAlign w:val="bottom"/>
          </w:tcPr>
          <w:p w:rsidR="00FD27D5" w:rsidRPr="00FF0F2B" w:rsidRDefault="00FD27D5" w:rsidP="00C3367D">
            <w:pPr>
              <w:jc w:val="right"/>
            </w:pPr>
            <w:r w:rsidRPr="00FF0F2B">
              <w:rPr>
                <w:sz w:val="22"/>
                <w:szCs w:val="22"/>
              </w:rPr>
              <w:t>22 059</w:t>
            </w:r>
          </w:p>
        </w:tc>
        <w:tc>
          <w:tcPr>
            <w:tcW w:w="1417" w:type="dxa"/>
            <w:tcBorders>
              <w:top w:val="nil"/>
              <w:left w:val="nil"/>
              <w:bottom w:val="single" w:sz="4" w:space="0" w:color="auto"/>
              <w:right w:val="single" w:sz="4" w:space="0" w:color="auto"/>
            </w:tcBorders>
            <w:vAlign w:val="bottom"/>
          </w:tcPr>
          <w:p w:rsidR="00FD27D5" w:rsidRPr="00FF0F2B" w:rsidRDefault="00FD27D5" w:rsidP="00C3367D">
            <w:pPr>
              <w:jc w:val="right"/>
              <w:rPr>
                <w:highlight w:val="yellow"/>
              </w:rPr>
            </w:pPr>
            <w:r w:rsidRPr="00FF0F2B">
              <w:rPr>
                <w:sz w:val="22"/>
                <w:szCs w:val="22"/>
              </w:rPr>
              <w:t>88,3</w:t>
            </w:r>
          </w:p>
        </w:tc>
        <w:tc>
          <w:tcPr>
            <w:tcW w:w="1274" w:type="dxa"/>
            <w:tcBorders>
              <w:top w:val="nil"/>
              <w:left w:val="nil"/>
              <w:bottom w:val="single" w:sz="4" w:space="0" w:color="auto"/>
              <w:right w:val="single" w:sz="4" w:space="0" w:color="auto"/>
            </w:tcBorders>
            <w:vAlign w:val="bottom"/>
          </w:tcPr>
          <w:p w:rsidR="00FD27D5" w:rsidRPr="00FF0F2B" w:rsidRDefault="00FD27D5" w:rsidP="00C3367D">
            <w:pPr>
              <w:jc w:val="right"/>
              <w:rPr>
                <w:highlight w:val="yellow"/>
              </w:rPr>
            </w:pPr>
            <w:r w:rsidRPr="00FF0F2B">
              <w:rPr>
                <w:sz w:val="22"/>
                <w:szCs w:val="22"/>
              </w:rPr>
              <w:t>24,8</w:t>
            </w:r>
          </w:p>
        </w:tc>
      </w:tr>
    </w:tbl>
    <w:p w:rsidR="00FD27D5" w:rsidRPr="00FF0F2B" w:rsidRDefault="00FD27D5" w:rsidP="00D030CD">
      <w:pPr>
        <w:pStyle w:val="10"/>
        <w:shd w:val="clear" w:color="auto" w:fill="FFFFFF"/>
        <w:ind w:firstLine="709"/>
        <w:jc w:val="both"/>
        <w:rPr>
          <w:rFonts w:ascii="Times New Roman" w:hAnsi="Times New Roman" w:cs="Times New Roman"/>
        </w:rPr>
      </w:pPr>
    </w:p>
    <w:p w:rsidR="00FD27D5" w:rsidRPr="00FF0F2B" w:rsidRDefault="00FD27D5" w:rsidP="00D030CD">
      <w:pPr>
        <w:pStyle w:val="10"/>
        <w:shd w:val="clear" w:color="auto" w:fill="FFFFFF"/>
        <w:ind w:firstLine="709"/>
        <w:jc w:val="both"/>
        <w:rPr>
          <w:rFonts w:ascii="Times New Roman" w:hAnsi="Times New Roman" w:cs="Times New Roman"/>
          <w:sz w:val="28"/>
          <w:szCs w:val="28"/>
        </w:rPr>
      </w:pPr>
      <w:r w:rsidRPr="00FF0F2B">
        <w:rPr>
          <w:rFonts w:ascii="Times New Roman" w:hAnsi="Times New Roman" w:cs="Times New Roman"/>
          <w:sz w:val="28"/>
          <w:szCs w:val="28"/>
        </w:rPr>
        <w:t xml:space="preserve">*с учетом потребности, рассчитанной на 2017 год в соответствии с нормами минимального потребления продуктов питания в среднем </w:t>
      </w:r>
      <w:r w:rsidRPr="00FF0F2B">
        <w:rPr>
          <w:rFonts w:ascii="Times New Roman" w:hAnsi="Times New Roman" w:cs="Times New Roman"/>
          <w:sz w:val="28"/>
          <w:szCs w:val="28"/>
        </w:rPr>
        <w:br/>
        <w:t>на 1 человека в год, установленными Законом Приднестровской Молдавской Республики «О потребительской корзине в Приднестровской Молдавской Республике».</w:t>
      </w:r>
    </w:p>
    <w:p w:rsidR="00FD27D5" w:rsidRPr="00FF0F2B" w:rsidRDefault="00FD27D5" w:rsidP="00D030CD">
      <w:pPr>
        <w:pStyle w:val="10"/>
        <w:shd w:val="clear" w:color="auto" w:fill="FFFFFF"/>
        <w:ind w:firstLine="709"/>
        <w:jc w:val="both"/>
        <w:rPr>
          <w:rFonts w:ascii="Times New Roman" w:hAnsi="Times New Roman" w:cs="Times New Roman"/>
          <w:sz w:val="28"/>
          <w:szCs w:val="28"/>
        </w:rPr>
      </w:pPr>
      <w:r w:rsidRPr="00FF0F2B">
        <w:rPr>
          <w:rFonts w:ascii="Times New Roman" w:hAnsi="Times New Roman" w:cs="Times New Roman"/>
          <w:sz w:val="28"/>
          <w:szCs w:val="28"/>
        </w:rPr>
        <w:t>** без учета сахарной кукурузы и зеленого горошка.</w:t>
      </w:r>
    </w:p>
    <w:p w:rsidR="00FD27D5" w:rsidRPr="00FF0F2B" w:rsidRDefault="00FD27D5" w:rsidP="00D030CD">
      <w:pPr>
        <w:pStyle w:val="10"/>
        <w:shd w:val="clear" w:color="auto" w:fill="FFFFFF"/>
        <w:ind w:firstLine="709"/>
        <w:jc w:val="both"/>
        <w:rPr>
          <w:rFonts w:ascii="Times New Roman" w:hAnsi="Times New Roman" w:cs="Times New Roman"/>
        </w:rPr>
      </w:pPr>
    </w:p>
    <w:p w:rsidR="00FD27D5" w:rsidRPr="00FF0F2B" w:rsidRDefault="00FD27D5" w:rsidP="00D030CD">
      <w:pPr>
        <w:pStyle w:val="10"/>
        <w:shd w:val="clear" w:color="auto" w:fill="FFFFFF"/>
        <w:ind w:firstLine="709"/>
        <w:jc w:val="both"/>
        <w:rPr>
          <w:rFonts w:ascii="Times New Roman" w:hAnsi="Times New Roman" w:cs="Times New Roman"/>
          <w:sz w:val="28"/>
          <w:szCs w:val="28"/>
        </w:rPr>
      </w:pPr>
      <w:r w:rsidRPr="00FF0F2B">
        <w:rPr>
          <w:rFonts w:ascii="Times New Roman" w:hAnsi="Times New Roman" w:cs="Times New Roman"/>
          <w:sz w:val="28"/>
          <w:szCs w:val="28"/>
        </w:rPr>
        <w:t>Рост объемов производства продукции животноводства планируется обеспечить в основном за счет роста продуктивности сельскохозяйственных животных на основе создания соответствующих условий содержания и кормовой базы, ведения селекционно-племенной работы, позволяющей использовать генетический потенциал. Рост объемов отечественного производства мяса и молока позволит к 2026 году увеличить долю отечественного производства в формировании ресурсов мяса и молока до 42,7% и 58,2% соответственно.</w:t>
      </w:r>
    </w:p>
    <w:p w:rsidR="00FD27D5" w:rsidRPr="00101DF8" w:rsidRDefault="00FD27D5" w:rsidP="00D030CD">
      <w:pPr>
        <w:pStyle w:val="10"/>
        <w:shd w:val="clear" w:color="auto" w:fill="FFFFFF"/>
        <w:ind w:firstLine="709"/>
        <w:jc w:val="both"/>
        <w:rPr>
          <w:rFonts w:ascii="Times New Roman" w:hAnsi="Times New Roman" w:cs="Times New Roman"/>
          <w:sz w:val="28"/>
          <w:szCs w:val="28"/>
        </w:rPr>
      </w:pPr>
      <w:r w:rsidRPr="00FF0F2B">
        <w:rPr>
          <w:rFonts w:ascii="Times New Roman" w:hAnsi="Times New Roman" w:cs="Times New Roman"/>
          <w:sz w:val="28"/>
          <w:szCs w:val="28"/>
        </w:rPr>
        <w:t>Расчет степени обеспеченности населения в картофеле, овощах и фруктах не учитывает объем производства данных видов продукции в личных</w:t>
      </w:r>
      <w:r w:rsidRPr="00FF0F2B">
        <w:rPr>
          <w:rFonts w:ascii="Times New Roman" w:hAnsi="Times New Roman" w:cs="Times New Roman"/>
          <w:b/>
          <w:sz w:val="28"/>
          <w:szCs w:val="28"/>
        </w:rPr>
        <w:t xml:space="preserve"> </w:t>
      </w:r>
      <w:r w:rsidRPr="00FF0F2B">
        <w:rPr>
          <w:rFonts w:ascii="Times New Roman" w:hAnsi="Times New Roman" w:cs="Times New Roman"/>
          <w:sz w:val="28"/>
          <w:szCs w:val="28"/>
        </w:rPr>
        <w:t>подсобных хозяйствах, садово</w:t>
      </w:r>
      <w:r w:rsidRPr="00101DF8">
        <w:rPr>
          <w:rFonts w:ascii="Times New Roman" w:hAnsi="Times New Roman" w:cs="Times New Roman"/>
          <w:sz w:val="28"/>
          <w:szCs w:val="28"/>
        </w:rPr>
        <w:t xml:space="preserve">-огороднических товариществах, хозяйствах населения, в связи с чем реальный процент обеспеченности будет выше.   </w:t>
      </w:r>
    </w:p>
    <w:p w:rsidR="00FD27D5" w:rsidRPr="00101DF8" w:rsidRDefault="00FD27D5" w:rsidP="00D030CD">
      <w:pPr>
        <w:shd w:val="clear" w:color="auto" w:fill="FFFFFF"/>
        <w:ind w:firstLine="709"/>
        <w:jc w:val="both"/>
        <w:rPr>
          <w:bCs/>
          <w:sz w:val="28"/>
          <w:szCs w:val="28"/>
        </w:rPr>
      </w:pPr>
      <w:r w:rsidRPr="00101DF8">
        <w:rPr>
          <w:bCs/>
          <w:sz w:val="28"/>
          <w:szCs w:val="28"/>
        </w:rPr>
        <w:t>Основными условиями достижения роста показателей сельского хозяйства на период до 2026 года являются:</w:t>
      </w:r>
    </w:p>
    <w:p w:rsidR="00FD27D5" w:rsidRPr="00101DF8" w:rsidRDefault="00FD27D5" w:rsidP="00D030CD">
      <w:pPr>
        <w:shd w:val="clear" w:color="auto" w:fill="FFFFFF"/>
        <w:ind w:firstLine="709"/>
        <w:jc w:val="both"/>
        <w:rPr>
          <w:sz w:val="28"/>
          <w:szCs w:val="28"/>
        </w:rPr>
      </w:pPr>
      <w:r w:rsidRPr="00101DF8">
        <w:rPr>
          <w:bCs/>
          <w:sz w:val="28"/>
          <w:szCs w:val="28"/>
        </w:rPr>
        <w:t>а)</w:t>
      </w:r>
      <w:r w:rsidRPr="00101DF8">
        <w:rPr>
          <w:sz w:val="28"/>
          <w:szCs w:val="28"/>
        </w:rPr>
        <w:t xml:space="preserve"> расширение рынков сбыта сельскохозяйственной продукции; </w:t>
      </w:r>
    </w:p>
    <w:p w:rsidR="00FD27D5" w:rsidRPr="00101DF8" w:rsidRDefault="00FD27D5" w:rsidP="00D030CD">
      <w:pPr>
        <w:shd w:val="clear" w:color="auto" w:fill="FFFFFF"/>
        <w:ind w:firstLine="709"/>
        <w:jc w:val="both"/>
        <w:rPr>
          <w:sz w:val="28"/>
          <w:szCs w:val="28"/>
        </w:rPr>
      </w:pPr>
      <w:r w:rsidRPr="00101DF8">
        <w:rPr>
          <w:sz w:val="28"/>
          <w:szCs w:val="28"/>
        </w:rPr>
        <w:t>б) улучшение финансового положения сельскохозяйственных товаропроизводителей и их материально-технической базы;</w:t>
      </w:r>
    </w:p>
    <w:p w:rsidR="00FD27D5" w:rsidRPr="00101DF8" w:rsidRDefault="00FD27D5" w:rsidP="00D030CD">
      <w:pPr>
        <w:shd w:val="clear" w:color="auto" w:fill="FFFFFF"/>
        <w:ind w:firstLine="709"/>
        <w:jc w:val="both"/>
        <w:rPr>
          <w:sz w:val="28"/>
          <w:szCs w:val="28"/>
        </w:rPr>
      </w:pPr>
      <w:r w:rsidRPr="00101DF8">
        <w:rPr>
          <w:sz w:val="28"/>
          <w:szCs w:val="28"/>
        </w:rPr>
        <w:t>в) создание условий для инвестирования в модернизацию и техническое перевооружение производства;</w:t>
      </w:r>
    </w:p>
    <w:p w:rsidR="00FD27D5" w:rsidRPr="00101DF8" w:rsidRDefault="00FD27D5" w:rsidP="00D030CD">
      <w:pPr>
        <w:shd w:val="clear" w:color="auto" w:fill="FFFFFF"/>
        <w:ind w:firstLine="709"/>
        <w:jc w:val="both"/>
        <w:rPr>
          <w:sz w:val="28"/>
          <w:szCs w:val="28"/>
        </w:rPr>
      </w:pPr>
      <w:r w:rsidRPr="00101DF8">
        <w:rPr>
          <w:sz w:val="28"/>
          <w:szCs w:val="28"/>
        </w:rPr>
        <w:t xml:space="preserve">г) использование новых высокопроизводительных и ресурсосберегающих технологий; </w:t>
      </w:r>
    </w:p>
    <w:p w:rsidR="00FD27D5" w:rsidRPr="00101DF8" w:rsidRDefault="00FD27D5" w:rsidP="00D030CD">
      <w:pPr>
        <w:shd w:val="clear" w:color="auto" w:fill="FFFFFF"/>
        <w:ind w:firstLine="709"/>
        <w:jc w:val="both"/>
        <w:rPr>
          <w:sz w:val="28"/>
          <w:szCs w:val="28"/>
        </w:rPr>
      </w:pPr>
      <w:r w:rsidRPr="00101DF8">
        <w:rPr>
          <w:sz w:val="28"/>
          <w:szCs w:val="28"/>
        </w:rPr>
        <w:t xml:space="preserve">д) развитие кормовой базы на основе производства культур, обеспечивающих кормопроизводство белком, которое позволит существенно уменьшить зависимость производства продукции животноводства и птицеводства от импортных закупок белковых компонентов; </w:t>
      </w:r>
    </w:p>
    <w:p w:rsidR="00FD27D5" w:rsidRPr="00101DF8" w:rsidRDefault="00FD27D5" w:rsidP="00D030CD">
      <w:pPr>
        <w:shd w:val="clear" w:color="auto" w:fill="FFFFFF"/>
        <w:ind w:firstLine="709"/>
        <w:jc w:val="both"/>
        <w:rPr>
          <w:sz w:val="28"/>
          <w:szCs w:val="28"/>
        </w:rPr>
      </w:pPr>
      <w:r w:rsidRPr="00101DF8">
        <w:rPr>
          <w:sz w:val="28"/>
          <w:szCs w:val="28"/>
        </w:rPr>
        <w:t xml:space="preserve">е) поддержание эпизоотической ситуации, обеспечение ветеринарно-санитарного благополучия в республике, своевременное проведение комплекса противоэпизоотических мероприятий, ведение селекционно-племенной работы. </w:t>
      </w:r>
    </w:p>
    <w:p w:rsidR="00FD27D5" w:rsidRPr="00101DF8" w:rsidRDefault="00FD27D5" w:rsidP="00D030CD">
      <w:pPr>
        <w:pStyle w:val="10"/>
        <w:shd w:val="clear" w:color="auto" w:fill="FFFFFF"/>
        <w:ind w:firstLine="709"/>
        <w:jc w:val="both"/>
        <w:rPr>
          <w:rFonts w:ascii="Times New Roman" w:hAnsi="Times New Roman" w:cs="Times New Roman"/>
          <w:sz w:val="28"/>
          <w:szCs w:val="28"/>
        </w:rPr>
      </w:pPr>
      <w:r w:rsidRPr="00101DF8">
        <w:rPr>
          <w:rFonts w:ascii="Times New Roman" w:hAnsi="Times New Roman" w:cs="Times New Roman"/>
          <w:sz w:val="28"/>
          <w:szCs w:val="28"/>
        </w:rPr>
        <w:t>Вместе с тем достижению прогнозируемых темпов роста социально-экономического развития сельского хозяйства могут помешать риски, сложившиеся под воздействием негативных факторов и имеющихся в аграрном секторе социально-экономических проблем.</w:t>
      </w:r>
    </w:p>
    <w:p w:rsidR="00FD27D5" w:rsidRPr="00101DF8" w:rsidRDefault="00FD27D5" w:rsidP="00D030CD">
      <w:pPr>
        <w:shd w:val="clear" w:color="auto" w:fill="FFFFFF"/>
        <w:ind w:firstLine="709"/>
        <w:jc w:val="both"/>
        <w:rPr>
          <w:sz w:val="28"/>
          <w:szCs w:val="28"/>
        </w:rPr>
      </w:pPr>
      <w:r w:rsidRPr="00101DF8">
        <w:rPr>
          <w:bCs/>
          <w:sz w:val="28"/>
          <w:szCs w:val="28"/>
        </w:rPr>
        <w:t>К основным рискам относятся следующие:</w:t>
      </w:r>
      <w:r w:rsidRPr="00101DF8">
        <w:rPr>
          <w:sz w:val="28"/>
          <w:szCs w:val="28"/>
        </w:rPr>
        <w:t xml:space="preserve">  </w:t>
      </w:r>
    </w:p>
    <w:p w:rsidR="00FD27D5" w:rsidRPr="00101DF8" w:rsidRDefault="00FD27D5" w:rsidP="00D030CD">
      <w:pPr>
        <w:shd w:val="clear" w:color="auto" w:fill="FFFFFF"/>
        <w:ind w:firstLine="709"/>
        <w:jc w:val="both"/>
        <w:rPr>
          <w:sz w:val="28"/>
          <w:szCs w:val="28"/>
        </w:rPr>
      </w:pPr>
      <w:r w:rsidRPr="00101DF8">
        <w:rPr>
          <w:sz w:val="28"/>
          <w:szCs w:val="28"/>
        </w:rPr>
        <w:t xml:space="preserve">а) макроэкономические риски, обусловленные ухудшением внутренней и внешней конъюнктуры мировых цен на отдельные товары отечественного экспорта, снижением темпов роста экономики и уровня инвестиционной активности, кризисом банковской системы, которые не позволят интенсифицировать развитие агропромышленного комплекса и усилят зависимость развития отрасли от государственных инвестиций. В результате негативных макроэкономических процессов может снизиться спрос на продукцию агропромышленного комплекса, а также могут сократиться реальные доходы сельского населения; </w:t>
      </w:r>
    </w:p>
    <w:p w:rsidR="00FD27D5" w:rsidRPr="00101DF8" w:rsidRDefault="00FD27D5" w:rsidP="00D030CD">
      <w:pPr>
        <w:shd w:val="clear" w:color="auto" w:fill="FFFFFF"/>
        <w:ind w:firstLine="709"/>
        <w:jc w:val="both"/>
        <w:rPr>
          <w:sz w:val="28"/>
          <w:szCs w:val="28"/>
        </w:rPr>
      </w:pPr>
      <w:r w:rsidRPr="00101DF8">
        <w:rPr>
          <w:sz w:val="28"/>
          <w:szCs w:val="28"/>
        </w:rPr>
        <w:t xml:space="preserve">б) природно-климатические риски, обусловленные тем, что сельское хозяйство относится к отраслям, в значительной степени зависящим от погодно-климатических условий, а также тем, что колебания погодных условий оказывают серьезное влияние на урожайность сельскохозяйственных культур, объемы их производства и на обеспеченность животноводства кормовыми ресурсами, которые могут существенно повлиять на степень достижения прогнозируемых показателей. Зависимость функционирования отрасли от природно-климатических условий также снижает ее инвестиционную привлекательность; </w:t>
      </w:r>
    </w:p>
    <w:p w:rsidR="00FD27D5" w:rsidRPr="00101DF8" w:rsidRDefault="00FD27D5" w:rsidP="00D030CD">
      <w:pPr>
        <w:shd w:val="clear" w:color="auto" w:fill="FFFFFF"/>
        <w:ind w:firstLine="709"/>
        <w:jc w:val="both"/>
        <w:rPr>
          <w:sz w:val="28"/>
          <w:szCs w:val="28"/>
        </w:rPr>
      </w:pPr>
      <w:r w:rsidRPr="00101DF8">
        <w:rPr>
          <w:sz w:val="28"/>
          <w:szCs w:val="28"/>
        </w:rPr>
        <w:t xml:space="preserve">в) социальные риски, обусловленные возможностью консервации или усиления социальной непривлекательности сельской местности и увеличения разрыва между уровнями жизни в городе и на селе, которые создадут серьезную угрозу демографического кризиса в сельской местности и спровоцируют нехватку трудоспособного населения, а также поставят под угрозу срыва реализацию программ развития аграрного сектора; </w:t>
      </w:r>
    </w:p>
    <w:p w:rsidR="00FD27D5" w:rsidRPr="00101DF8" w:rsidRDefault="00FD27D5" w:rsidP="00D030CD">
      <w:pPr>
        <w:shd w:val="clear" w:color="auto" w:fill="FFFFFF"/>
        <w:ind w:firstLine="709"/>
        <w:jc w:val="both"/>
        <w:rPr>
          <w:sz w:val="28"/>
          <w:szCs w:val="28"/>
        </w:rPr>
      </w:pPr>
      <w:r w:rsidRPr="00101DF8">
        <w:rPr>
          <w:sz w:val="28"/>
          <w:szCs w:val="28"/>
        </w:rPr>
        <w:t xml:space="preserve">г) международные торгово-политические риски, обусловленные функционированием аграрного сектора в увязке с ситуацией на международных рынках и деятельностью экспортеров и импортеров сельскохозяйственной продукции на внутреннем рынке, изменением конъюнктуры международной торговли сельскохозяйственной продукции; </w:t>
      </w:r>
    </w:p>
    <w:p w:rsidR="00FD27D5" w:rsidRPr="00101DF8" w:rsidRDefault="00FD27D5" w:rsidP="00D030CD">
      <w:pPr>
        <w:ind w:firstLine="709"/>
        <w:jc w:val="both"/>
        <w:rPr>
          <w:sz w:val="28"/>
          <w:szCs w:val="28"/>
        </w:rPr>
      </w:pPr>
      <w:r w:rsidRPr="00101DF8">
        <w:rPr>
          <w:sz w:val="28"/>
          <w:szCs w:val="28"/>
        </w:rPr>
        <w:t xml:space="preserve">д) законодательные риски, выражающиеся в недостаточном совершенстве законодательной базы по регулированию сельскохозяйственной деятельности. </w:t>
      </w:r>
    </w:p>
    <w:p w:rsidR="00FD27D5" w:rsidRPr="00101DF8" w:rsidRDefault="00FD27D5" w:rsidP="00D030CD">
      <w:pPr>
        <w:pStyle w:val="10"/>
        <w:shd w:val="clear" w:color="auto" w:fill="FFFFFF"/>
        <w:ind w:firstLine="709"/>
        <w:jc w:val="both"/>
        <w:rPr>
          <w:rFonts w:ascii="Times New Roman" w:hAnsi="Times New Roman" w:cs="Times New Roman"/>
          <w:sz w:val="28"/>
          <w:szCs w:val="28"/>
        </w:rPr>
      </w:pPr>
    </w:p>
    <w:p w:rsidR="00FD27D5" w:rsidRPr="00101DF8" w:rsidRDefault="00FD27D5" w:rsidP="00D030CD">
      <w:pPr>
        <w:pStyle w:val="11"/>
        <w:shd w:val="clear" w:color="auto" w:fill="FFFFFF"/>
        <w:jc w:val="center"/>
        <w:rPr>
          <w:rFonts w:ascii="Times New Roman" w:hAnsi="Times New Roman" w:cs="Times New Roman"/>
          <w:b/>
          <w:color w:val="auto"/>
          <w:sz w:val="28"/>
          <w:szCs w:val="28"/>
        </w:rPr>
      </w:pPr>
      <w:r w:rsidRPr="00101DF8">
        <w:rPr>
          <w:rFonts w:ascii="Times New Roman" w:hAnsi="Times New Roman" w:cs="Times New Roman"/>
          <w:b/>
          <w:color w:val="auto"/>
          <w:sz w:val="28"/>
          <w:szCs w:val="28"/>
        </w:rPr>
        <w:t>3. Основные направления Государственной программы и ее цели</w:t>
      </w:r>
    </w:p>
    <w:p w:rsidR="00FD27D5" w:rsidRPr="00101DF8" w:rsidRDefault="00FD27D5" w:rsidP="00D030CD">
      <w:pPr>
        <w:pStyle w:val="11"/>
        <w:shd w:val="clear" w:color="auto" w:fill="FFFFFF"/>
        <w:ind w:firstLine="709"/>
        <w:jc w:val="both"/>
        <w:rPr>
          <w:rFonts w:ascii="Times New Roman" w:hAnsi="Times New Roman" w:cs="Times New Roman"/>
          <w:color w:val="auto"/>
          <w:sz w:val="28"/>
          <w:szCs w:val="28"/>
          <w:highlight w:val="cyan"/>
        </w:rPr>
      </w:pPr>
    </w:p>
    <w:p w:rsidR="00FD27D5" w:rsidRPr="00101DF8" w:rsidRDefault="00FD27D5" w:rsidP="00D030CD">
      <w:pPr>
        <w:tabs>
          <w:tab w:val="left" w:pos="0"/>
        </w:tabs>
        <w:ind w:firstLine="709"/>
        <w:jc w:val="both"/>
        <w:rPr>
          <w:sz w:val="28"/>
          <w:szCs w:val="28"/>
        </w:rPr>
      </w:pPr>
      <w:r w:rsidRPr="00101DF8">
        <w:rPr>
          <w:sz w:val="28"/>
          <w:szCs w:val="28"/>
        </w:rPr>
        <w:t xml:space="preserve">На среднесрочную перспективу определены приоритетные направления развития агропромышленного комплекса – молочное и мясное скотоводство, плодоводство, развитие мелиоративного комплекса и сельскохозяйственного туризма. Развитие отрасли животноводства, особенно молочного, является одной из первоочередных задач. Государство заинтересовано в развитии молочного животноводства в индустриальном секторе, где можно обеспечить санитарно-ветеринарный контроль, селекционно-племенную работу, сбалансированное кормление и получение однородных и качественных партий молока на протяжении всего годового периода. </w:t>
      </w:r>
    </w:p>
    <w:p w:rsidR="00FD27D5" w:rsidRPr="00101DF8" w:rsidRDefault="00FD27D5" w:rsidP="00D030CD">
      <w:pPr>
        <w:ind w:firstLine="709"/>
        <w:jc w:val="both"/>
        <w:rPr>
          <w:sz w:val="28"/>
          <w:szCs w:val="28"/>
        </w:rPr>
      </w:pPr>
      <w:r w:rsidRPr="00101DF8">
        <w:rPr>
          <w:sz w:val="28"/>
          <w:szCs w:val="28"/>
        </w:rPr>
        <w:t>Основными целями</w:t>
      </w:r>
      <w:r w:rsidRPr="00101DF8">
        <w:rPr>
          <w:b/>
          <w:sz w:val="28"/>
          <w:szCs w:val="28"/>
        </w:rPr>
        <w:t xml:space="preserve"> </w:t>
      </w:r>
      <w:r w:rsidRPr="00101DF8">
        <w:rPr>
          <w:sz w:val="28"/>
          <w:szCs w:val="28"/>
        </w:rPr>
        <w:t xml:space="preserve">развития животноводческой отрасли являются создание условий для устойчивого функционирования организаций, занимающихся производством молока, мяса, увеличение объемов производства качественной мясной и молочной продукции. </w:t>
      </w:r>
    </w:p>
    <w:p w:rsidR="00FD27D5" w:rsidRPr="00101DF8" w:rsidRDefault="00FD27D5" w:rsidP="00D030CD">
      <w:pPr>
        <w:ind w:firstLine="709"/>
        <w:jc w:val="both"/>
        <w:rPr>
          <w:sz w:val="28"/>
          <w:szCs w:val="28"/>
        </w:rPr>
      </w:pPr>
      <w:r w:rsidRPr="00101DF8">
        <w:rPr>
          <w:sz w:val="28"/>
          <w:szCs w:val="28"/>
        </w:rPr>
        <w:t xml:space="preserve">К 2026 году в целом по республике предполагается достичь численности поголовья КРС </w:t>
      </w:r>
      <w:r w:rsidRPr="00101DF8">
        <w:rPr>
          <w:snapToGrid w:val="0"/>
          <w:sz w:val="28"/>
          <w:szCs w:val="28"/>
        </w:rPr>
        <w:t>22,1 тысячи голов (12,3 тысячи голов в сельскохозяйственных организациях и 9,8 тысячи голов в личных подсобных хозяйствах населения) за счет его роста в сельскохозяйственных организациях всех форм собственности и сохранения постоянной численности в личных подсобных хозяйствах.</w:t>
      </w:r>
      <w:r w:rsidRPr="00101DF8">
        <w:rPr>
          <w:sz w:val="28"/>
          <w:szCs w:val="28"/>
        </w:rPr>
        <w:t xml:space="preserve"> Увеличение поголовья КРС даст толчок увеличению объемов производства мяса говядины </w:t>
      </w:r>
      <w:r w:rsidRPr="00101DF8">
        <w:rPr>
          <w:sz w:val="28"/>
          <w:szCs w:val="28"/>
        </w:rPr>
        <w:br/>
        <w:t xml:space="preserve">с 1 173,2 тонны в 2017 году до 1 633,1 тонны в 2026 году путем интенсификации отрасли, увеличения среднесуточных привесов, сокращения сроков откорма скота, повышения его сдаточного веса (Приложение № 1 к настоящей Государственной программе). </w:t>
      </w:r>
    </w:p>
    <w:p w:rsidR="00FD27D5" w:rsidRPr="00101DF8" w:rsidRDefault="00FD27D5" w:rsidP="00D030CD">
      <w:pPr>
        <w:ind w:firstLine="709"/>
        <w:jc w:val="both"/>
        <w:rPr>
          <w:sz w:val="28"/>
          <w:szCs w:val="28"/>
        </w:rPr>
      </w:pPr>
      <w:r w:rsidRPr="00101DF8">
        <w:rPr>
          <w:sz w:val="28"/>
          <w:szCs w:val="28"/>
        </w:rPr>
        <w:t>Среднегодовой надой молока на одну корову за последние годы варьируется в пределах 3 500–3 700 кг, притом что генетический потенциал имеющегося поголовья дойного стада составляет не менее 6</w:t>
      </w:r>
      <w:r>
        <w:rPr>
          <w:sz w:val="28"/>
          <w:szCs w:val="28"/>
        </w:rPr>
        <w:t> </w:t>
      </w:r>
      <w:r w:rsidRPr="00101DF8">
        <w:rPr>
          <w:sz w:val="28"/>
          <w:szCs w:val="28"/>
        </w:rPr>
        <w:t xml:space="preserve">000 кг. Это подтверждается деятельностью некоторых хозяйств Рыбницкого и Слободзейского районов, где проводится селекционно-племенная работа и соблюдаются нормы кормления животных.  </w:t>
      </w:r>
    </w:p>
    <w:p w:rsidR="00FD27D5" w:rsidRPr="00101DF8" w:rsidRDefault="00FD27D5" w:rsidP="00D030CD">
      <w:pPr>
        <w:ind w:firstLine="709"/>
        <w:jc w:val="both"/>
        <w:rPr>
          <w:sz w:val="28"/>
          <w:szCs w:val="28"/>
        </w:rPr>
      </w:pPr>
      <w:r w:rsidRPr="00101DF8">
        <w:rPr>
          <w:sz w:val="28"/>
          <w:szCs w:val="28"/>
        </w:rPr>
        <w:t xml:space="preserve">Для увеличения объемов производства молока в сельскохозяйственных организациях республики планируется продолжить работу по увеличению надоев на одну фуражную корову. Это предполагается достичь за счет проведения селекционно-племенной работы, в том числе закупки племенного скота за пределами республики, улучшения кормовой базы. К 2026 году в целом по республике планируется увеличить производство молока </w:t>
      </w:r>
      <w:r w:rsidRPr="00101DF8">
        <w:rPr>
          <w:sz w:val="28"/>
          <w:szCs w:val="28"/>
        </w:rPr>
        <w:br/>
        <w:t xml:space="preserve">до 47 740,5 тонны (на 29,1%), что позволит обеспечить население на 58,2% от общей потребности в молоке. </w:t>
      </w:r>
    </w:p>
    <w:p w:rsidR="00FD27D5" w:rsidRPr="00101DF8" w:rsidRDefault="00FD27D5" w:rsidP="00D030CD">
      <w:pPr>
        <w:ind w:firstLine="709"/>
        <w:jc w:val="both"/>
        <w:rPr>
          <w:sz w:val="28"/>
          <w:szCs w:val="28"/>
        </w:rPr>
      </w:pPr>
      <w:r w:rsidRPr="00101DF8">
        <w:rPr>
          <w:sz w:val="28"/>
          <w:szCs w:val="28"/>
        </w:rPr>
        <w:t xml:space="preserve">Решение проблем, препятствующих развитию молочного скотоводства, невозможно без реализации комплекса мер государственной поддержки, направленных на увеличение притока инвестиций в отрасль и повышение эффективности производства молока. </w:t>
      </w:r>
    </w:p>
    <w:p w:rsidR="00FD27D5" w:rsidRPr="00101DF8" w:rsidRDefault="00FD27D5" w:rsidP="00D030CD">
      <w:pPr>
        <w:ind w:firstLine="709"/>
        <w:jc w:val="both"/>
        <w:rPr>
          <w:sz w:val="28"/>
          <w:szCs w:val="28"/>
        </w:rPr>
      </w:pPr>
      <w:r w:rsidRPr="00101DF8">
        <w:rPr>
          <w:sz w:val="28"/>
          <w:szCs w:val="28"/>
        </w:rPr>
        <w:t>Поскольку перерабатывающие предприятия заинтересованы в более полной загрузке производственных мощностей и расширении ассортимента выпускаемой продукции, поддержка частному сектору при сдаче молока на промышленную переработку будет обеспечиваться установлением приемлемых закупочных цен на сырье.</w:t>
      </w:r>
    </w:p>
    <w:p w:rsidR="00FD27D5" w:rsidRPr="00101DF8" w:rsidRDefault="00FD27D5" w:rsidP="00D030CD">
      <w:pPr>
        <w:pStyle w:val="BodyTextIndent"/>
        <w:spacing w:after="0"/>
        <w:ind w:left="0" w:firstLine="709"/>
        <w:jc w:val="both"/>
        <w:rPr>
          <w:sz w:val="28"/>
          <w:szCs w:val="28"/>
        </w:rPr>
      </w:pPr>
      <w:r w:rsidRPr="00101DF8">
        <w:rPr>
          <w:sz w:val="28"/>
          <w:szCs w:val="28"/>
        </w:rPr>
        <w:t xml:space="preserve">Кроме того, необходимо проведение селекционной и племенной работы в масштабе республики. Селекционно-племенная работа включает в себя и ведение племенного учета происхождения и продуктивности животных, ежегодное проведение комплексной оценки скота (бонитировки), генетической экспертизы и идентификации животных. Материально-технологическое обеспечение селекционно-племенной работы </w:t>
      </w:r>
      <w:r w:rsidRPr="00101DF8">
        <w:rPr>
          <w:sz w:val="28"/>
          <w:szCs w:val="28"/>
        </w:rPr>
        <w:br/>
        <w:t>на 2019</w:t>
      </w:r>
      <w:r w:rsidRPr="00101DF8">
        <w:t>–</w:t>
      </w:r>
      <w:r w:rsidRPr="00101DF8">
        <w:rPr>
          <w:sz w:val="28"/>
          <w:szCs w:val="28"/>
        </w:rPr>
        <w:t>2026 годы планируется осуществлять за счет средств государственного учреждения «Государственный селекционно-племенной центр». Основой для повышения продуктивности скота служит кормовая база и удовлетворительные условия содержания животных.</w:t>
      </w:r>
    </w:p>
    <w:p w:rsidR="00FD27D5" w:rsidRPr="00101DF8" w:rsidRDefault="00FD27D5" w:rsidP="00D030CD">
      <w:pPr>
        <w:ind w:firstLine="709"/>
        <w:jc w:val="both"/>
        <w:rPr>
          <w:sz w:val="28"/>
          <w:szCs w:val="28"/>
        </w:rPr>
      </w:pPr>
      <w:r w:rsidRPr="00101DF8">
        <w:rPr>
          <w:sz w:val="28"/>
          <w:szCs w:val="28"/>
        </w:rPr>
        <w:t>Решающим условием дальнейшего развития отрасли скотоводства является обеспечение потребности животных всеми видами кормов высокого качества и эффективное их использование. В целях сбалансированности рационов кормления скота по протеину необходимо расширить в хозяйствах площади под посевами высокобелковых зерновых культур – гороха, сои, вики, рапса. Посевные площади под кормовыми культурами должны полностью обеспечивать потребности всего поголовья КРС в кормах, что возможно при условии расширения орошаемых площадей.</w:t>
      </w:r>
    </w:p>
    <w:p w:rsidR="00FD27D5" w:rsidRPr="00101DF8" w:rsidRDefault="00FD27D5" w:rsidP="00D030CD">
      <w:pPr>
        <w:ind w:firstLine="709"/>
        <w:jc w:val="both"/>
        <w:rPr>
          <w:sz w:val="28"/>
          <w:szCs w:val="28"/>
        </w:rPr>
      </w:pPr>
      <w:r w:rsidRPr="00101DF8">
        <w:rPr>
          <w:sz w:val="28"/>
          <w:szCs w:val="28"/>
        </w:rPr>
        <w:t xml:space="preserve">За счет привлеченных кредитных ресурсов будет проведена модернизация технологического оборудования, а также внедрены прогрессивные технологии заготовки кормов на основе использования современной кормоуборочной техники, что позволит повысить экономическую эффективность животноводческой отрасли. </w:t>
      </w:r>
    </w:p>
    <w:p w:rsidR="00FD27D5" w:rsidRPr="00101DF8" w:rsidRDefault="00FD27D5" w:rsidP="00D030CD">
      <w:pPr>
        <w:ind w:firstLine="709"/>
        <w:jc w:val="both"/>
        <w:rPr>
          <w:sz w:val="28"/>
          <w:szCs w:val="28"/>
        </w:rPr>
      </w:pPr>
      <w:r w:rsidRPr="00101DF8">
        <w:rPr>
          <w:sz w:val="28"/>
          <w:szCs w:val="28"/>
        </w:rPr>
        <w:t>Реализация комплекса мер по развитию молочной отрасли позволит к 2026 году обеспечить снижение импортной зависимости республики по молочным продуктам питания и позволит загрузить производственные мощности перерабатывающих молочных предприятий и обеспечить население республики качественными молочными продуктами питания собственного производства.</w:t>
      </w:r>
    </w:p>
    <w:p w:rsidR="00FD27D5" w:rsidRPr="00101DF8" w:rsidRDefault="00FD27D5" w:rsidP="00D030CD">
      <w:pPr>
        <w:pStyle w:val="NoSpacing"/>
        <w:ind w:firstLine="709"/>
        <w:jc w:val="both"/>
        <w:rPr>
          <w:rFonts w:ascii="Times New Roman" w:hAnsi="Times New Roman"/>
          <w:sz w:val="28"/>
          <w:szCs w:val="28"/>
        </w:rPr>
      </w:pPr>
      <w:r w:rsidRPr="00101DF8">
        <w:rPr>
          <w:rFonts w:ascii="Times New Roman" w:hAnsi="Times New Roman"/>
          <w:sz w:val="28"/>
          <w:szCs w:val="28"/>
        </w:rPr>
        <w:t>В отрасли молочного скотоводства предусматривается государственная поддержка в виде дотирования объемов сдачи молока сельскохозяйственными организациями всех форм собственности на промышленную переработку, финансирования противоэпизоотических мероприятий, установления льготных тарифов</w:t>
      </w:r>
      <w:r w:rsidRPr="00101DF8">
        <w:rPr>
          <w:rFonts w:ascii="Times New Roman" w:hAnsi="Times New Roman"/>
          <w:bCs/>
          <w:kern w:val="36"/>
          <w:sz w:val="28"/>
          <w:szCs w:val="28"/>
        </w:rPr>
        <w:t xml:space="preserve"> на услуги газоснабжения </w:t>
      </w:r>
      <w:r w:rsidRPr="00101DF8">
        <w:rPr>
          <w:rFonts w:ascii="Times New Roman" w:hAnsi="Times New Roman"/>
          <w:bCs/>
          <w:kern w:val="36"/>
          <w:sz w:val="28"/>
          <w:szCs w:val="28"/>
        </w:rPr>
        <w:br/>
        <w:t>и электроэнергетики</w:t>
      </w:r>
      <w:r w:rsidRPr="00101DF8">
        <w:rPr>
          <w:rFonts w:ascii="Times New Roman" w:hAnsi="Times New Roman"/>
          <w:sz w:val="28"/>
          <w:szCs w:val="28"/>
        </w:rPr>
        <w:t>. Также предусмотрено льготное кредитование хозяйствующих субъектов, ставящих целью развитие молочного животноводства (покупка племенного скота, оборудования и сельскохозяйственной техники, реконструкция животноводческих помещений и так далее), в том числе из средств помощи Российской Федерации.</w:t>
      </w:r>
    </w:p>
    <w:p w:rsidR="00FD27D5" w:rsidRPr="00101DF8" w:rsidRDefault="00FD27D5" w:rsidP="00D030CD">
      <w:pPr>
        <w:pStyle w:val="NoSpacing"/>
        <w:ind w:firstLine="709"/>
        <w:jc w:val="both"/>
        <w:rPr>
          <w:rFonts w:ascii="Times New Roman" w:hAnsi="Times New Roman"/>
          <w:sz w:val="28"/>
          <w:szCs w:val="28"/>
        </w:rPr>
      </w:pPr>
      <w:r w:rsidRPr="00101DF8">
        <w:rPr>
          <w:rFonts w:ascii="Times New Roman" w:hAnsi="Times New Roman"/>
          <w:sz w:val="28"/>
          <w:szCs w:val="28"/>
        </w:rPr>
        <w:t xml:space="preserve">Кроме того, с 2019 года запланирована государственная поддержка сельскохозяйственных производителей, занимающихся молочным животноводством, в виде субсидирования (в том числе за счет средств, предусмотренных на кредитование субъектов малого предпринимательства в соответствии с Законом Приднестровской Молдавской Республики </w:t>
      </w:r>
      <w:r w:rsidRPr="00101DF8">
        <w:rPr>
          <w:rFonts w:ascii="Times New Roman" w:hAnsi="Times New Roman"/>
          <w:sz w:val="28"/>
          <w:szCs w:val="28"/>
        </w:rPr>
        <w:br/>
        <w:t>«О льготном кредитовании субъектов малого предпринимательства»)</w:t>
      </w:r>
      <w:r>
        <w:rPr>
          <w:rFonts w:ascii="Times New Roman" w:hAnsi="Times New Roman"/>
          <w:sz w:val="28"/>
          <w:szCs w:val="28"/>
        </w:rPr>
        <w:t xml:space="preserve"> </w:t>
      </w:r>
      <w:r w:rsidRPr="00101DF8">
        <w:rPr>
          <w:rFonts w:ascii="Times New Roman" w:hAnsi="Times New Roman"/>
          <w:sz w:val="28"/>
          <w:szCs w:val="28"/>
        </w:rPr>
        <w:t>части расходов на покупку импортных племенных нетелей молочного направления.</w:t>
      </w:r>
    </w:p>
    <w:p w:rsidR="00FD27D5" w:rsidRPr="00101DF8" w:rsidRDefault="00FD27D5" w:rsidP="00D030CD">
      <w:pPr>
        <w:ind w:firstLine="709"/>
        <w:jc w:val="both"/>
        <w:rPr>
          <w:sz w:val="28"/>
          <w:szCs w:val="28"/>
        </w:rPr>
      </w:pPr>
      <w:r w:rsidRPr="00101DF8">
        <w:rPr>
          <w:sz w:val="28"/>
          <w:szCs w:val="28"/>
        </w:rPr>
        <w:t xml:space="preserve">Развитие свиноводства является также приоритетным направлением </w:t>
      </w:r>
      <w:r w:rsidRPr="00101DF8">
        <w:rPr>
          <w:sz w:val="28"/>
          <w:szCs w:val="28"/>
        </w:rPr>
        <w:br/>
        <w:t xml:space="preserve">в животноводстве по причине его важных биологических особенностей: многоплодность, скороспелость, эффективность использования кормов.  </w:t>
      </w:r>
    </w:p>
    <w:p w:rsidR="00FD27D5" w:rsidRPr="00101DF8" w:rsidRDefault="00FD27D5" w:rsidP="00D030CD">
      <w:pPr>
        <w:ind w:firstLine="709"/>
        <w:jc w:val="both"/>
        <w:rPr>
          <w:snapToGrid w:val="0"/>
          <w:sz w:val="28"/>
          <w:szCs w:val="28"/>
        </w:rPr>
      </w:pPr>
      <w:r w:rsidRPr="00101DF8">
        <w:rPr>
          <w:sz w:val="28"/>
          <w:szCs w:val="28"/>
        </w:rPr>
        <w:t>К 2026 году предполагается достичь численности поголовья</w:t>
      </w:r>
      <w:r w:rsidRPr="00101DF8">
        <w:rPr>
          <w:snapToGrid w:val="0"/>
          <w:sz w:val="28"/>
          <w:szCs w:val="28"/>
        </w:rPr>
        <w:t xml:space="preserve"> свиней в количестве 59,7 тысячи голов (47,5 тысячи голов в сельскохозяйственных организациях и 12,2 тысячи голов в личных подсобных хозяйствах населения) за счет его роста в сельскохозяйственных организациях всех форм собственности и сохранения постоянной численности в личных подсобных хозяйствах. Объемы производства мяса свинины также возрастут </w:t>
      </w:r>
      <w:r w:rsidRPr="00101DF8">
        <w:rPr>
          <w:snapToGrid w:val="0"/>
          <w:sz w:val="28"/>
          <w:szCs w:val="28"/>
        </w:rPr>
        <w:br/>
        <w:t>с 3 625 тонн в 2017 году до 6 041,7 тонны к 2026 году за счет ввода в эксплуатацию свинокомплекса мощностью 14 тысяч голов свиней в год.</w:t>
      </w:r>
      <w:r w:rsidRPr="00101DF8">
        <w:rPr>
          <w:sz w:val="28"/>
          <w:szCs w:val="28"/>
        </w:rPr>
        <w:t xml:space="preserve"> Таким образом, будет </w:t>
      </w:r>
      <w:r w:rsidRPr="00101DF8">
        <w:rPr>
          <w:snapToGrid w:val="0"/>
          <w:sz w:val="28"/>
          <w:szCs w:val="28"/>
        </w:rPr>
        <w:t>полностью обеспечена потребность населения в данном виде мяса согласно нормам потребительской корзины, а также частично покроет потребность в говядине и мясе птицы.</w:t>
      </w:r>
    </w:p>
    <w:p w:rsidR="00FD27D5" w:rsidRPr="00101DF8" w:rsidRDefault="00FD27D5" w:rsidP="00D030CD">
      <w:pPr>
        <w:ind w:firstLine="709"/>
        <w:jc w:val="both"/>
        <w:rPr>
          <w:sz w:val="28"/>
          <w:szCs w:val="28"/>
        </w:rPr>
      </w:pPr>
      <w:r w:rsidRPr="00101DF8">
        <w:rPr>
          <w:sz w:val="28"/>
          <w:szCs w:val="28"/>
        </w:rPr>
        <w:t>Улучшением породистых качеств свиней необходимо заниматься успешно работающим свинофермам, снабженным хорошей материально-технической базой и специалистами в области селекции, зоотехнии и ветеринарии.</w:t>
      </w:r>
    </w:p>
    <w:p w:rsidR="00FD27D5" w:rsidRPr="00101DF8" w:rsidRDefault="00FD27D5" w:rsidP="00D030CD">
      <w:pPr>
        <w:ind w:firstLine="709"/>
        <w:jc w:val="both"/>
        <w:rPr>
          <w:sz w:val="28"/>
          <w:szCs w:val="28"/>
        </w:rPr>
      </w:pPr>
      <w:r w:rsidRPr="00101DF8">
        <w:rPr>
          <w:sz w:val="28"/>
          <w:szCs w:val="28"/>
        </w:rPr>
        <w:t xml:space="preserve">В племенном свиноводстве целесообразно заниматься разведением свиней крупной белой мясной породы и ландрасов, которые в дальнейшем будут использоваться для промышленного производства в товарных сельскохозяйственных организациях и хозяйствах населения. </w:t>
      </w:r>
    </w:p>
    <w:p w:rsidR="00FD27D5" w:rsidRPr="00101DF8" w:rsidRDefault="00FD27D5" w:rsidP="00D030CD">
      <w:pPr>
        <w:ind w:firstLine="709"/>
        <w:jc w:val="both"/>
        <w:rPr>
          <w:sz w:val="28"/>
          <w:szCs w:val="28"/>
        </w:rPr>
      </w:pPr>
      <w:r w:rsidRPr="00101DF8">
        <w:rPr>
          <w:sz w:val="28"/>
          <w:szCs w:val="28"/>
        </w:rPr>
        <w:t>Для достижения намеченных параметров необходимо следующее:</w:t>
      </w:r>
    </w:p>
    <w:p w:rsidR="00FD27D5" w:rsidRPr="00101DF8" w:rsidRDefault="00FD27D5" w:rsidP="00D030CD">
      <w:pPr>
        <w:ind w:firstLine="709"/>
        <w:jc w:val="both"/>
        <w:rPr>
          <w:sz w:val="28"/>
          <w:szCs w:val="28"/>
        </w:rPr>
      </w:pPr>
      <w:r w:rsidRPr="00101DF8">
        <w:rPr>
          <w:sz w:val="28"/>
          <w:szCs w:val="28"/>
        </w:rPr>
        <w:t>а) повысить продуктивность маточного поголовья в 1,6 раза;</w:t>
      </w:r>
    </w:p>
    <w:p w:rsidR="00FD27D5" w:rsidRPr="00101DF8" w:rsidRDefault="00FD27D5" w:rsidP="00D030CD">
      <w:pPr>
        <w:ind w:firstLine="709"/>
        <w:jc w:val="both"/>
        <w:rPr>
          <w:sz w:val="28"/>
          <w:szCs w:val="28"/>
        </w:rPr>
      </w:pPr>
      <w:r w:rsidRPr="00101DF8">
        <w:rPr>
          <w:sz w:val="28"/>
          <w:szCs w:val="28"/>
        </w:rPr>
        <w:t>б) среднесуточные привесы должны составлять не менее 340 граммов;</w:t>
      </w:r>
    </w:p>
    <w:p w:rsidR="00FD27D5" w:rsidRPr="00101DF8" w:rsidRDefault="00FD27D5" w:rsidP="00D030CD">
      <w:pPr>
        <w:ind w:firstLine="709"/>
        <w:jc w:val="both"/>
        <w:rPr>
          <w:sz w:val="28"/>
          <w:szCs w:val="28"/>
        </w:rPr>
      </w:pPr>
      <w:r w:rsidRPr="00101DF8">
        <w:rPr>
          <w:sz w:val="28"/>
          <w:szCs w:val="28"/>
        </w:rPr>
        <w:t>в) получать не менее 16 поросят в год от одной свиноматки;</w:t>
      </w:r>
    </w:p>
    <w:p w:rsidR="00FD27D5" w:rsidRPr="00101DF8" w:rsidRDefault="00FD27D5" w:rsidP="00D030CD">
      <w:pPr>
        <w:pStyle w:val="BodyText"/>
        <w:ind w:firstLine="709"/>
        <w:jc w:val="both"/>
        <w:rPr>
          <w:sz w:val="28"/>
          <w:szCs w:val="28"/>
        </w:rPr>
      </w:pPr>
      <w:r w:rsidRPr="00101DF8">
        <w:rPr>
          <w:caps w:val="0"/>
          <w:sz w:val="28"/>
          <w:szCs w:val="28"/>
        </w:rPr>
        <w:t>г) довести долю племенных свиноматок до 15% по отношению ко всему маточному поголовью, так как оптимальная структура стада оказывает существенное влияние на экономические показатели</w:t>
      </w:r>
      <w:r w:rsidRPr="00101DF8">
        <w:rPr>
          <w:sz w:val="28"/>
          <w:szCs w:val="28"/>
        </w:rPr>
        <w:t>.</w:t>
      </w:r>
    </w:p>
    <w:p w:rsidR="00FD27D5" w:rsidRPr="00101DF8" w:rsidRDefault="00FD27D5" w:rsidP="00D030CD">
      <w:pPr>
        <w:ind w:firstLine="709"/>
        <w:jc w:val="both"/>
        <w:rPr>
          <w:sz w:val="28"/>
          <w:szCs w:val="28"/>
        </w:rPr>
      </w:pPr>
      <w:r w:rsidRPr="00101DF8">
        <w:rPr>
          <w:sz w:val="28"/>
          <w:szCs w:val="28"/>
        </w:rPr>
        <w:t>Основой для выполнения программы производства свинины служит качественная сбалансированная кормовая база при хороших условиях содержания животных и своевременном проведении ветеринарно-профилактических мероприятий.</w:t>
      </w:r>
    </w:p>
    <w:p w:rsidR="00FD27D5" w:rsidRPr="00101DF8" w:rsidRDefault="00FD27D5" w:rsidP="00D030CD">
      <w:pPr>
        <w:ind w:firstLine="709"/>
        <w:jc w:val="both"/>
        <w:rPr>
          <w:spacing w:val="-4"/>
          <w:sz w:val="28"/>
          <w:szCs w:val="28"/>
        </w:rPr>
      </w:pPr>
      <w:r w:rsidRPr="00101DF8">
        <w:rPr>
          <w:sz w:val="28"/>
          <w:szCs w:val="28"/>
        </w:rPr>
        <w:t xml:space="preserve">Птицеводство является одной из наиболее экономически эффективных отраслей аграрно-промышленного комплекса, производящей высококачественные продукты питания при относительно низких затратах труда и средств в расчете на единицу произведенной продукции. Главной целью развития птицеводства  является насыщение внутреннего рынка отечественной продукцией и значительное снижение доли импорта путем увеличения поголовья, привесов и валового производства мяса и яиц. </w:t>
      </w:r>
    </w:p>
    <w:p w:rsidR="00FD27D5" w:rsidRPr="00101DF8" w:rsidRDefault="00FD27D5" w:rsidP="00D030CD">
      <w:pPr>
        <w:ind w:firstLine="709"/>
        <w:jc w:val="both"/>
        <w:rPr>
          <w:sz w:val="28"/>
          <w:szCs w:val="28"/>
        </w:rPr>
      </w:pPr>
      <w:r w:rsidRPr="00101DF8">
        <w:rPr>
          <w:sz w:val="28"/>
          <w:szCs w:val="28"/>
        </w:rPr>
        <w:t xml:space="preserve">К 2026 году планируется довести производство мяса птицы </w:t>
      </w:r>
      <w:r w:rsidRPr="00101DF8">
        <w:rPr>
          <w:sz w:val="28"/>
          <w:szCs w:val="28"/>
        </w:rPr>
        <w:br/>
        <w:t>до 5 547,0 тонн (на 53,1% по сравнению с 2017 годом)</w:t>
      </w:r>
      <w:r w:rsidRPr="00101DF8">
        <w:rPr>
          <w:snapToGrid w:val="0"/>
          <w:sz w:val="28"/>
          <w:szCs w:val="28"/>
        </w:rPr>
        <w:t xml:space="preserve"> за счет </w:t>
      </w:r>
      <w:r w:rsidRPr="00101DF8">
        <w:rPr>
          <w:sz w:val="28"/>
          <w:szCs w:val="28"/>
        </w:rPr>
        <w:t>более полного использования имеющихся мощностей птицефабрик</w:t>
      </w:r>
      <w:r w:rsidRPr="00101DF8">
        <w:rPr>
          <w:spacing w:val="-4"/>
          <w:sz w:val="28"/>
          <w:szCs w:val="28"/>
        </w:rPr>
        <w:t>.</w:t>
      </w:r>
      <w:r w:rsidRPr="00101DF8">
        <w:rPr>
          <w:sz w:val="28"/>
          <w:szCs w:val="28"/>
        </w:rPr>
        <w:t xml:space="preserve"> При этом степень обеспеченности</w:t>
      </w:r>
      <w:r w:rsidRPr="00101DF8">
        <w:rPr>
          <w:snapToGrid w:val="0"/>
          <w:sz w:val="28"/>
          <w:szCs w:val="28"/>
        </w:rPr>
        <w:t xml:space="preserve"> в мясе птицы согласно нормам потребительской корзины в 2026 году составит 50,8%. Однако </w:t>
      </w:r>
      <w:r w:rsidRPr="00101DF8">
        <w:rPr>
          <w:spacing w:val="-1"/>
          <w:sz w:val="28"/>
          <w:szCs w:val="28"/>
        </w:rPr>
        <w:t>достаточное производство зерновой продукции, производственная база позволяют в короткие сроки значительно увеличить валовое производство продукции птицеводства, а по мясу птицы</w:t>
      </w:r>
      <w:r w:rsidRPr="00101DF8">
        <w:rPr>
          <w:sz w:val="28"/>
          <w:szCs w:val="28"/>
        </w:rPr>
        <w:t xml:space="preserve"> потребность населения республики может быть полностью обеспечена отечественной продукцией.</w:t>
      </w:r>
    </w:p>
    <w:p w:rsidR="00FD27D5" w:rsidRPr="00101DF8" w:rsidRDefault="00FD27D5" w:rsidP="00D030CD">
      <w:pPr>
        <w:ind w:firstLine="709"/>
        <w:jc w:val="both"/>
        <w:rPr>
          <w:sz w:val="28"/>
          <w:szCs w:val="28"/>
        </w:rPr>
      </w:pPr>
      <w:r w:rsidRPr="00101DF8">
        <w:rPr>
          <w:sz w:val="28"/>
          <w:szCs w:val="28"/>
        </w:rPr>
        <w:t>В целом производственная база основных птицеводческих организаций Приднестровской Молдавской Республики находится в удовлетворительном состоянии, с различной степенью оснащения технологическим оборудованием нового поколения. Большинство производств использует производственную базу советского периода, реконструируя и оснащая ее новым оборудованием, применяя современные технологии ведения производства.</w:t>
      </w:r>
    </w:p>
    <w:p w:rsidR="00FD27D5" w:rsidRPr="00101DF8" w:rsidRDefault="00FD27D5" w:rsidP="00D030CD">
      <w:pPr>
        <w:ind w:firstLine="709"/>
        <w:jc w:val="both"/>
        <w:rPr>
          <w:sz w:val="28"/>
          <w:szCs w:val="28"/>
        </w:rPr>
      </w:pPr>
      <w:r w:rsidRPr="00101DF8">
        <w:rPr>
          <w:sz w:val="28"/>
          <w:szCs w:val="28"/>
        </w:rPr>
        <w:t>Профилактические мероприятия по борьбе с инфекционными заболеваниями птицы проводятся планово. Зоотехническими и ветеринарными специалистами все предприятия укомплектованы. Дальнейшее развитие птицеводства связано с укреплением кормовой базы, расчет</w:t>
      </w:r>
      <w:r>
        <w:rPr>
          <w:sz w:val="28"/>
          <w:szCs w:val="28"/>
        </w:rPr>
        <w:t>ом</w:t>
      </w:r>
      <w:r w:rsidRPr="00101DF8">
        <w:rPr>
          <w:sz w:val="28"/>
          <w:szCs w:val="28"/>
        </w:rPr>
        <w:t xml:space="preserve"> рецептур комбикормов</w:t>
      </w:r>
      <w:r>
        <w:rPr>
          <w:sz w:val="28"/>
          <w:szCs w:val="28"/>
        </w:rPr>
        <w:t>,</w:t>
      </w:r>
      <w:r w:rsidRPr="00101DF8">
        <w:rPr>
          <w:sz w:val="28"/>
          <w:szCs w:val="28"/>
        </w:rPr>
        <w:t xml:space="preserve"> с вводом незаменимых аминокислот и витаминно-минеральных веществ, технологи</w:t>
      </w:r>
      <w:r>
        <w:rPr>
          <w:sz w:val="28"/>
          <w:szCs w:val="28"/>
        </w:rPr>
        <w:t>ей</w:t>
      </w:r>
      <w:r w:rsidRPr="00101DF8">
        <w:rPr>
          <w:sz w:val="28"/>
          <w:szCs w:val="28"/>
        </w:rPr>
        <w:t xml:space="preserve"> их приготовления и контролем качества комбикормов.</w:t>
      </w:r>
    </w:p>
    <w:p w:rsidR="00FD27D5" w:rsidRPr="00101DF8" w:rsidRDefault="00FD27D5" w:rsidP="00D030CD">
      <w:pPr>
        <w:ind w:firstLine="709"/>
        <w:jc w:val="both"/>
        <w:rPr>
          <w:sz w:val="28"/>
          <w:szCs w:val="28"/>
        </w:rPr>
      </w:pPr>
      <w:r w:rsidRPr="00101DF8">
        <w:rPr>
          <w:sz w:val="28"/>
          <w:szCs w:val="28"/>
        </w:rPr>
        <w:t>Одним из условий развития производства птицеводческой продукции и других отраслей животноводства является обеспечение потребности предприятий в соевом шроте (6</w:t>
      </w:r>
      <w:r>
        <w:rPr>
          <w:sz w:val="28"/>
          <w:szCs w:val="28"/>
        </w:rPr>
        <w:t>–</w:t>
      </w:r>
      <w:r w:rsidRPr="00101DF8">
        <w:rPr>
          <w:sz w:val="28"/>
          <w:szCs w:val="28"/>
        </w:rPr>
        <w:t>7 тысяч тонн в год), для чего потребуется как расширение посевов сои до 4,5</w:t>
      </w:r>
      <w:r>
        <w:rPr>
          <w:sz w:val="28"/>
          <w:szCs w:val="28"/>
        </w:rPr>
        <w:t>–</w:t>
      </w:r>
      <w:r w:rsidRPr="00101DF8">
        <w:rPr>
          <w:sz w:val="28"/>
          <w:szCs w:val="28"/>
        </w:rPr>
        <w:t xml:space="preserve">5 тысяч га на орошении, так и ее переработка внутри республики. </w:t>
      </w:r>
    </w:p>
    <w:p w:rsidR="00FD27D5" w:rsidRPr="00101DF8" w:rsidRDefault="00FD27D5" w:rsidP="00D030CD">
      <w:pPr>
        <w:ind w:firstLine="709"/>
        <w:jc w:val="both"/>
        <w:rPr>
          <w:sz w:val="28"/>
          <w:szCs w:val="28"/>
        </w:rPr>
      </w:pPr>
      <w:r w:rsidRPr="00101DF8">
        <w:rPr>
          <w:sz w:val="28"/>
          <w:szCs w:val="28"/>
        </w:rPr>
        <w:t>Дальнейшее наращивание продукции птицеводства невозможно без государственной поддержки в виде протекционистских мер защиты отечественного производителя путем введения высоких (заградительных) ввозных таможенных пошлин и установления квот на аналогичную импортную продукцию.</w:t>
      </w:r>
    </w:p>
    <w:p w:rsidR="00FD27D5" w:rsidRPr="00101DF8" w:rsidRDefault="00FD27D5" w:rsidP="00D030CD">
      <w:pPr>
        <w:ind w:firstLine="709"/>
        <w:jc w:val="both"/>
        <w:rPr>
          <w:sz w:val="28"/>
          <w:szCs w:val="28"/>
        </w:rPr>
      </w:pPr>
      <w:r w:rsidRPr="00101DF8">
        <w:rPr>
          <w:sz w:val="28"/>
          <w:szCs w:val="28"/>
        </w:rPr>
        <w:t>Анализ перспектив развития отрасли показал, что уже в 2017 году была возможность увеличить производство мяса птицы до 5 250 тонн в живом весе, ч</w:t>
      </w:r>
      <w:r>
        <w:rPr>
          <w:sz w:val="28"/>
          <w:szCs w:val="28"/>
        </w:rPr>
        <w:t>то покрыло бы</w:t>
      </w:r>
      <w:r w:rsidRPr="00101DF8">
        <w:rPr>
          <w:sz w:val="28"/>
          <w:szCs w:val="28"/>
        </w:rPr>
        <w:t xml:space="preserve"> потребность в данной продукции на 50%. Однако с января по апрель 2017 года наблюдался резкий спад реализации мяса птицы местных производителей. Основной причиной стало снижение уровня таможенных пошлин, приведшее к неконкурентоспособности по цене отечественного куриного мяса по сравнению с аналогичной импортной продукцией. В соседних государствах (Украина, Республика Молдова) производство мяса птицы достаточно развито и рассчитано не только на потребление внутри страны, но и на экспорт. При введении ограничений со стороны импортеров (Россия, страны Евросоюза) предложение данной продукции на внутреннем рынке значительно превышает спрос, ц</w:t>
      </w:r>
      <w:r>
        <w:rPr>
          <w:sz w:val="28"/>
          <w:szCs w:val="28"/>
        </w:rPr>
        <w:t>ены на ввозимую в Приднестровскую</w:t>
      </w:r>
      <w:r w:rsidRPr="00101DF8">
        <w:rPr>
          <w:sz w:val="28"/>
          <w:szCs w:val="28"/>
        </w:rPr>
        <w:t xml:space="preserve"> Молдавск</w:t>
      </w:r>
      <w:r>
        <w:rPr>
          <w:sz w:val="28"/>
          <w:szCs w:val="28"/>
        </w:rPr>
        <w:t>ую</w:t>
      </w:r>
      <w:r w:rsidRPr="00101DF8">
        <w:rPr>
          <w:sz w:val="28"/>
          <w:szCs w:val="28"/>
        </w:rPr>
        <w:t xml:space="preserve"> Республику продукцию птицеводства занижаются, объем импорта возрастает. Также необходимо учесть девальвацию валют соседних государств и проблемы с валютным обеспечением отечественных производителей для закупки цыплят, шрота, премиксов и ветеринарных препаратов.    </w:t>
      </w:r>
    </w:p>
    <w:p w:rsidR="00FD27D5" w:rsidRPr="00101DF8" w:rsidRDefault="00FD27D5" w:rsidP="00D030CD">
      <w:pPr>
        <w:shd w:val="clear" w:color="auto" w:fill="FFFFFF"/>
        <w:ind w:firstLine="709"/>
        <w:jc w:val="both"/>
        <w:rPr>
          <w:sz w:val="28"/>
          <w:szCs w:val="28"/>
        </w:rPr>
      </w:pPr>
      <w:r w:rsidRPr="00101DF8">
        <w:rPr>
          <w:sz w:val="28"/>
          <w:szCs w:val="28"/>
        </w:rPr>
        <w:t xml:space="preserve">Те же причины, а также более длительный инвестиционный цикл при производстве яйца по сравнению с производством мяса лежат в основе резкого снижения объемов производства отечественного куриного яйца </w:t>
      </w:r>
      <w:r w:rsidRPr="00101DF8">
        <w:rPr>
          <w:sz w:val="28"/>
          <w:szCs w:val="28"/>
        </w:rPr>
        <w:br/>
        <w:t>(с 24 988 тысяч штук в 2017 году до 22 059 тысяч штук в 2026 году</w:t>
      </w:r>
      <w:r>
        <w:rPr>
          <w:sz w:val="28"/>
          <w:szCs w:val="28"/>
        </w:rPr>
        <w:t>,</w:t>
      </w:r>
      <w:r w:rsidRPr="00101DF8">
        <w:rPr>
          <w:sz w:val="28"/>
          <w:szCs w:val="28"/>
        </w:rPr>
        <w:t xml:space="preserve"> или 24,8% обеспеченности</w:t>
      </w:r>
      <w:r w:rsidRPr="00101DF8">
        <w:rPr>
          <w:snapToGrid w:val="0"/>
          <w:sz w:val="28"/>
          <w:szCs w:val="28"/>
        </w:rPr>
        <w:t xml:space="preserve"> согласно нормам потребительской корзины).</w:t>
      </w:r>
      <w:r w:rsidRPr="00101DF8">
        <w:rPr>
          <w:sz w:val="28"/>
          <w:szCs w:val="28"/>
        </w:rPr>
        <w:t xml:space="preserve"> Однако при создании благоприятных экономических условий, включая увеличение предельного уровня рентабельности, темп роста производства данной продукции позволит покрыть  потребность в курином яйце. </w:t>
      </w:r>
    </w:p>
    <w:p w:rsidR="00FD27D5" w:rsidRPr="00101DF8" w:rsidRDefault="00FD27D5" w:rsidP="00D030CD">
      <w:pPr>
        <w:ind w:firstLine="709"/>
        <w:jc w:val="both"/>
        <w:rPr>
          <w:sz w:val="28"/>
          <w:szCs w:val="28"/>
        </w:rPr>
      </w:pPr>
      <w:r w:rsidRPr="00101DF8">
        <w:rPr>
          <w:sz w:val="28"/>
          <w:szCs w:val="28"/>
        </w:rPr>
        <w:t xml:space="preserve">В последние годы в республике получила развитие такая отрасль животноводства, как овцеводство. В частном секторе традиционно занимаются разведением мелкого рогатого скота, в основном коз. На внутреннем рынке нарастающим спросом пользуется мясная </w:t>
      </w:r>
      <w:r w:rsidRPr="00101DF8">
        <w:rPr>
          <w:sz w:val="28"/>
          <w:szCs w:val="28"/>
        </w:rPr>
        <w:br/>
        <w:t>и молочная продукция МРС (баранина, молоко, брынза).</w:t>
      </w:r>
    </w:p>
    <w:p w:rsidR="00FD27D5" w:rsidRPr="00101DF8" w:rsidRDefault="00FD27D5" w:rsidP="00D030CD">
      <w:pPr>
        <w:ind w:firstLine="709"/>
        <w:jc w:val="both"/>
        <w:rPr>
          <w:sz w:val="28"/>
          <w:szCs w:val="28"/>
        </w:rPr>
      </w:pPr>
      <w:r w:rsidRPr="00101DF8">
        <w:rPr>
          <w:sz w:val="28"/>
          <w:szCs w:val="28"/>
        </w:rPr>
        <w:t xml:space="preserve">Рост поголовья мелкого рогатого скота прогнозируется к 2026 году на 14,6% за счет увеличения поголовья овец в сельскохозяйственных организациях, включая крестьянские (фермерские) хозяйства Григориопольского, Дубоссарского, Рыбницкого районов. </w:t>
      </w:r>
    </w:p>
    <w:p w:rsidR="00FD27D5" w:rsidRPr="00101DF8" w:rsidRDefault="00FD27D5" w:rsidP="00D030CD">
      <w:pPr>
        <w:ind w:firstLine="709"/>
        <w:jc w:val="both"/>
        <w:rPr>
          <w:sz w:val="28"/>
          <w:szCs w:val="28"/>
        </w:rPr>
      </w:pPr>
      <w:r w:rsidRPr="00101DF8">
        <w:rPr>
          <w:sz w:val="28"/>
          <w:szCs w:val="28"/>
        </w:rPr>
        <w:t>В целях обеспечения стойкого ветеринарного благополучия животноводства, получения животноводческой продукции высокого санитарного качества и охраны населения от болезней, общих для человека и животных, на проведение противоэпизоотических мероприятий планируется предусмотреть в республиканском бюджете средства в объеме 1 миллиона рублей ежегодно.</w:t>
      </w:r>
    </w:p>
    <w:p w:rsidR="00FD27D5" w:rsidRPr="00101DF8" w:rsidRDefault="00FD27D5" w:rsidP="00D030CD">
      <w:pPr>
        <w:tabs>
          <w:tab w:val="left" w:pos="1815"/>
        </w:tabs>
        <w:ind w:firstLine="709"/>
        <w:jc w:val="both"/>
        <w:rPr>
          <w:sz w:val="28"/>
          <w:szCs w:val="28"/>
        </w:rPr>
      </w:pPr>
      <w:r w:rsidRPr="00101DF8">
        <w:rPr>
          <w:sz w:val="28"/>
          <w:szCs w:val="28"/>
        </w:rPr>
        <w:t xml:space="preserve">В целях развития сельскохозяйственного экспортного потенциала республики в среднесрочной перспективе планируется аккредитация ветеринарной лаборатории Приднестровской Молдавской Республики в Российской Федерации и международном органе по аккредитации </w:t>
      </w:r>
      <w:r w:rsidRPr="00101DF8">
        <w:rPr>
          <w:sz w:val="28"/>
          <w:szCs w:val="28"/>
          <w:lang w:val="en-US"/>
        </w:rPr>
        <w:t>ILAC</w:t>
      </w:r>
      <w:r w:rsidRPr="00101DF8">
        <w:rPr>
          <w:sz w:val="28"/>
          <w:szCs w:val="28"/>
        </w:rPr>
        <w:t xml:space="preserve">, с выделением или строительством помещения, соответствующего требованиям международных организаций по сертификации, а также приобретение современного оборудования для хроматографического, спектрометрического </w:t>
      </w:r>
      <w:r w:rsidRPr="00101DF8">
        <w:rPr>
          <w:sz w:val="28"/>
          <w:szCs w:val="28"/>
        </w:rPr>
        <w:br/>
        <w:t>и радиологического анализа, обучение специалистов в профильных организациях для работы на новом оборудовании.</w:t>
      </w:r>
    </w:p>
    <w:p w:rsidR="00FD27D5" w:rsidRPr="00101DF8" w:rsidRDefault="00FD27D5" w:rsidP="00D030CD">
      <w:pPr>
        <w:ind w:firstLine="709"/>
        <w:jc w:val="both"/>
        <w:rPr>
          <w:sz w:val="28"/>
          <w:szCs w:val="28"/>
        </w:rPr>
      </w:pPr>
      <w:r w:rsidRPr="00101DF8">
        <w:rPr>
          <w:sz w:val="28"/>
          <w:szCs w:val="28"/>
        </w:rPr>
        <w:t>Основными целями развития садоводства</w:t>
      </w:r>
      <w:r w:rsidRPr="00101DF8">
        <w:rPr>
          <w:b/>
          <w:sz w:val="28"/>
          <w:szCs w:val="28"/>
        </w:rPr>
        <w:t xml:space="preserve"> </w:t>
      </w:r>
      <w:r w:rsidRPr="00101DF8">
        <w:rPr>
          <w:sz w:val="28"/>
          <w:szCs w:val="28"/>
        </w:rPr>
        <w:t xml:space="preserve">в республике являются повышение эффективности отрасли плодоводства, обеспечение потребности населения республики в свежих и переработанных плодах отечественного производства, сокращение импорта и увеличение экспорта плодовой продукции. </w:t>
      </w:r>
    </w:p>
    <w:p w:rsidR="00FD27D5" w:rsidRPr="00101DF8" w:rsidRDefault="00FD27D5" w:rsidP="00D030CD">
      <w:pPr>
        <w:ind w:firstLine="709"/>
        <w:jc w:val="both"/>
        <w:rPr>
          <w:sz w:val="28"/>
          <w:szCs w:val="28"/>
        </w:rPr>
      </w:pPr>
      <w:r w:rsidRPr="00101DF8">
        <w:rPr>
          <w:sz w:val="28"/>
          <w:szCs w:val="28"/>
        </w:rPr>
        <w:t xml:space="preserve">Под плодовыми насаждениями в республике по состоянию на 1 июля 2018 года занято 8 043,4 га, из которых 1 553,1 га – это неиспользуемые сады, подлежащие раскорчевке, находящиеся в фонде перераспределения земель районов. </w:t>
      </w:r>
    </w:p>
    <w:p w:rsidR="00FD27D5" w:rsidRPr="00101DF8" w:rsidRDefault="00FD27D5" w:rsidP="00D030CD">
      <w:pPr>
        <w:ind w:firstLine="709"/>
        <w:jc w:val="both"/>
        <w:rPr>
          <w:sz w:val="28"/>
          <w:szCs w:val="28"/>
        </w:rPr>
      </w:pPr>
      <w:r w:rsidRPr="00101DF8">
        <w:rPr>
          <w:sz w:val="28"/>
          <w:szCs w:val="28"/>
        </w:rPr>
        <w:t xml:space="preserve">Действующие сады, числящиеся за землепользователями, занимают </w:t>
      </w:r>
      <w:r w:rsidRPr="00101DF8">
        <w:rPr>
          <w:sz w:val="28"/>
          <w:szCs w:val="28"/>
        </w:rPr>
        <w:br/>
        <w:t>6 490,3 га, в том числе: плодоносящие сады – 2 310,68 га, молодые сады – 675,49 га.</w:t>
      </w:r>
    </w:p>
    <w:p w:rsidR="00FD27D5" w:rsidRPr="00101DF8" w:rsidRDefault="00FD27D5" w:rsidP="00D030CD">
      <w:pPr>
        <w:ind w:firstLine="709"/>
        <w:jc w:val="both"/>
        <w:rPr>
          <w:sz w:val="28"/>
          <w:szCs w:val="28"/>
        </w:rPr>
      </w:pPr>
      <w:r w:rsidRPr="00101DF8">
        <w:rPr>
          <w:sz w:val="28"/>
          <w:szCs w:val="28"/>
        </w:rPr>
        <w:t>Общая площадь списанных, но не раскорчеванных садов в республике составляет 4 845,67 га, или 60% от общей площади, занятой садами.</w:t>
      </w:r>
    </w:p>
    <w:p w:rsidR="00FD27D5" w:rsidRPr="00101DF8" w:rsidRDefault="00FD27D5" w:rsidP="00D030CD">
      <w:pPr>
        <w:ind w:firstLine="709"/>
        <w:jc w:val="both"/>
        <w:rPr>
          <w:sz w:val="28"/>
          <w:szCs w:val="28"/>
        </w:rPr>
      </w:pPr>
      <w:r w:rsidRPr="00101DF8">
        <w:rPr>
          <w:sz w:val="28"/>
          <w:szCs w:val="28"/>
        </w:rPr>
        <w:t xml:space="preserve">Раскорчевка списанных садов и закладка молодых садов идет низкими темпами, что отрицательно влияет на объем производства фруктов в республике. </w:t>
      </w:r>
    </w:p>
    <w:p w:rsidR="00FD27D5" w:rsidRPr="00101DF8" w:rsidRDefault="00FD27D5" w:rsidP="00D030CD">
      <w:pPr>
        <w:ind w:firstLine="709"/>
        <w:jc w:val="both"/>
        <w:rPr>
          <w:sz w:val="28"/>
          <w:szCs w:val="28"/>
        </w:rPr>
      </w:pPr>
      <w:r w:rsidRPr="00101DF8">
        <w:rPr>
          <w:sz w:val="28"/>
          <w:szCs w:val="28"/>
        </w:rPr>
        <w:t>Основными причинами медленного обновления многолетних насаждений являются:</w:t>
      </w:r>
    </w:p>
    <w:p w:rsidR="00FD27D5" w:rsidRPr="00101DF8" w:rsidRDefault="00FD27D5" w:rsidP="00D030CD">
      <w:pPr>
        <w:ind w:firstLine="709"/>
        <w:jc w:val="both"/>
        <w:rPr>
          <w:sz w:val="28"/>
          <w:szCs w:val="28"/>
        </w:rPr>
      </w:pPr>
      <w:r w:rsidRPr="00101DF8">
        <w:rPr>
          <w:sz w:val="28"/>
          <w:szCs w:val="28"/>
        </w:rPr>
        <w:t>а) высокий уровень затрат по проведению раскорчевки старых списанных садов;</w:t>
      </w:r>
    </w:p>
    <w:p w:rsidR="00FD27D5" w:rsidRPr="00101DF8" w:rsidRDefault="00FD27D5" w:rsidP="00D030CD">
      <w:pPr>
        <w:ind w:firstLine="709"/>
        <w:jc w:val="both"/>
        <w:rPr>
          <w:sz w:val="28"/>
          <w:szCs w:val="28"/>
        </w:rPr>
      </w:pPr>
      <w:r w:rsidRPr="00101DF8">
        <w:rPr>
          <w:sz w:val="28"/>
          <w:szCs w:val="28"/>
        </w:rPr>
        <w:t>б)  высокий уровень материальных, финансовых и трудовых ресурсов на закладку молодых многолетних насаждений и на период до вступления их в полное плодоношение;</w:t>
      </w:r>
    </w:p>
    <w:p w:rsidR="00FD27D5" w:rsidRPr="00101DF8" w:rsidRDefault="00FD27D5" w:rsidP="00D030CD">
      <w:pPr>
        <w:ind w:firstLine="709"/>
        <w:jc w:val="both"/>
        <w:rPr>
          <w:sz w:val="28"/>
          <w:szCs w:val="28"/>
        </w:rPr>
      </w:pPr>
      <w:r w:rsidRPr="00101DF8">
        <w:rPr>
          <w:sz w:val="28"/>
          <w:szCs w:val="28"/>
        </w:rPr>
        <w:t>в) длительный срок окупаемости многолетних насаждений (э</w:t>
      </w:r>
      <w:r w:rsidRPr="00101DF8">
        <w:rPr>
          <w:iCs/>
          <w:sz w:val="28"/>
          <w:szCs w:val="28"/>
        </w:rPr>
        <w:t>кстенсивные сады</w:t>
      </w:r>
      <w:r w:rsidRPr="00101DF8">
        <w:rPr>
          <w:sz w:val="28"/>
          <w:szCs w:val="28"/>
        </w:rPr>
        <w:t xml:space="preserve"> вступают в плодоношение</w:t>
      </w:r>
      <w:r>
        <w:rPr>
          <w:sz w:val="28"/>
          <w:szCs w:val="28"/>
        </w:rPr>
        <w:t xml:space="preserve"> на 8–</w:t>
      </w:r>
      <w:r w:rsidRPr="00101DF8">
        <w:rPr>
          <w:sz w:val="28"/>
          <w:szCs w:val="28"/>
        </w:rPr>
        <w:t xml:space="preserve">10-й год, </w:t>
      </w:r>
      <w:r w:rsidRPr="00101DF8">
        <w:rPr>
          <w:iCs/>
          <w:sz w:val="28"/>
          <w:szCs w:val="28"/>
        </w:rPr>
        <w:t xml:space="preserve">полуинтенсивные </w:t>
      </w:r>
      <w:r w:rsidRPr="00101DF8">
        <w:rPr>
          <w:sz w:val="28"/>
          <w:szCs w:val="28"/>
        </w:rPr>
        <w:t xml:space="preserve">– на 5–7-й, </w:t>
      </w:r>
      <w:r>
        <w:rPr>
          <w:iCs/>
          <w:sz w:val="28"/>
          <w:szCs w:val="28"/>
        </w:rPr>
        <w:t>интенсивные –</w:t>
      </w:r>
      <w:r w:rsidRPr="00101DF8">
        <w:rPr>
          <w:iCs/>
          <w:sz w:val="28"/>
          <w:szCs w:val="28"/>
        </w:rPr>
        <w:t xml:space="preserve"> </w:t>
      </w:r>
      <w:r w:rsidRPr="00101DF8">
        <w:rPr>
          <w:sz w:val="28"/>
          <w:szCs w:val="28"/>
        </w:rPr>
        <w:t xml:space="preserve">на 3–4-й, </w:t>
      </w:r>
      <w:r w:rsidRPr="00101DF8">
        <w:rPr>
          <w:iCs/>
          <w:sz w:val="28"/>
          <w:szCs w:val="28"/>
        </w:rPr>
        <w:t>суперинтенсивные –</w:t>
      </w:r>
      <w:r w:rsidRPr="00101DF8">
        <w:rPr>
          <w:sz w:val="28"/>
          <w:szCs w:val="28"/>
        </w:rPr>
        <w:t xml:space="preserve"> на 2–3-й год).</w:t>
      </w:r>
    </w:p>
    <w:p w:rsidR="00FD27D5" w:rsidRPr="00101DF8" w:rsidRDefault="00FD27D5" w:rsidP="00D030CD">
      <w:pPr>
        <w:ind w:firstLine="709"/>
        <w:jc w:val="both"/>
        <w:rPr>
          <w:sz w:val="28"/>
          <w:szCs w:val="28"/>
        </w:rPr>
      </w:pPr>
      <w:r w:rsidRPr="00101DF8">
        <w:rPr>
          <w:sz w:val="28"/>
          <w:szCs w:val="28"/>
        </w:rPr>
        <w:t>Несмотря на значительные затраты, требующиеся на раскорчевку многолетних насаждений, и отсутствие возможности в среднесрочной перспективе выделения дотаций из средств республиканского бюджета на эти цели, на период до 2026 года хозяйствующими субъектами, включая крестьянские (фермерские) хозяйства, планируется раскорчевать 2</w:t>
      </w:r>
      <w:r>
        <w:rPr>
          <w:sz w:val="28"/>
          <w:szCs w:val="28"/>
        </w:rPr>
        <w:t> </w:t>
      </w:r>
      <w:r w:rsidRPr="00101DF8">
        <w:rPr>
          <w:sz w:val="28"/>
          <w:szCs w:val="28"/>
        </w:rPr>
        <w:t xml:space="preserve">911 га садов (60% от площади подлежащих раскорчевке плодовых насаждений), что следует из представленных ниже данных. </w:t>
      </w:r>
    </w:p>
    <w:p w:rsidR="00FD27D5" w:rsidRDefault="00FD27D5" w:rsidP="00D030CD">
      <w:pPr>
        <w:ind w:firstLine="709"/>
        <w:jc w:val="center"/>
        <w:rPr>
          <w:b/>
          <w:sz w:val="28"/>
          <w:szCs w:val="28"/>
        </w:rPr>
      </w:pPr>
    </w:p>
    <w:p w:rsidR="00FD27D5" w:rsidRDefault="00FD27D5" w:rsidP="00D030CD">
      <w:pPr>
        <w:ind w:firstLine="709"/>
        <w:jc w:val="center"/>
        <w:rPr>
          <w:b/>
          <w:sz w:val="28"/>
          <w:szCs w:val="28"/>
        </w:rPr>
      </w:pPr>
    </w:p>
    <w:p w:rsidR="00FD27D5" w:rsidRPr="00101DF8" w:rsidRDefault="00FD27D5" w:rsidP="00D030CD">
      <w:pPr>
        <w:ind w:firstLine="709"/>
        <w:jc w:val="center"/>
        <w:rPr>
          <w:b/>
          <w:sz w:val="28"/>
          <w:szCs w:val="28"/>
        </w:rPr>
      </w:pPr>
    </w:p>
    <w:p w:rsidR="00FD27D5" w:rsidRPr="00101DF8" w:rsidRDefault="00FD27D5" w:rsidP="00D030CD">
      <w:pPr>
        <w:jc w:val="center"/>
        <w:rPr>
          <w:b/>
          <w:sz w:val="28"/>
          <w:szCs w:val="28"/>
        </w:rPr>
      </w:pPr>
      <w:r w:rsidRPr="00101DF8">
        <w:rPr>
          <w:b/>
          <w:sz w:val="28"/>
          <w:szCs w:val="28"/>
        </w:rPr>
        <w:t>План раскорчевки садов, га</w:t>
      </w:r>
    </w:p>
    <w:p w:rsidR="00FD27D5" w:rsidRPr="00101DF8" w:rsidRDefault="00FD27D5" w:rsidP="00D030CD">
      <w:pPr>
        <w:ind w:firstLine="709"/>
        <w:jc w:val="center"/>
        <w:rPr>
          <w:b/>
          <w:sz w:val="28"/>
          <w:szCs w:val="28"/>
        </w:rPr>
      </w:pPr>
    </w:p>
    <w:tbl>
      <w:tblPr>
        <w:tblW w:w="8972" w:type="dxa"/>
        <w:tblInd w:w="93" w:type="dxa"/>
        <w:tblLook w:val="0000"/>
      </w:tblPr>
      <w:tblGrid>
        <w:gridCol w:w="2149"/>
        <w:gridCol w:w="708"/>
        <w:gridCol w:w="709"/>
        <w:gridCol w:w="709"/>
        <w:gridCol w:w="709"/>
        <w:gridCol w:w="804"/>
        <w:gridCol w:w="705"/>
        <w:gridCol w:w="804"/>
        <w:gridCol w:w="805"/>
        <w:gridCol w:w="870"/>
      </w:tblGrid>
      <w:tr w:rsidR="00FD27D5" w:rsidRPr="00101DF8" w:rsidTr="000B4A80">
        <w:trPr>
          <w:trHeight w:val="57"/>
        </w:trPr>
        <w:tc>
          <w:tcPr>
            <w:tcW w:w="2149" w:type="dxa"/>
            <w:vMerge w:val="restart"/>
            <w:tcBorders>
              <w:top w:val="single" w:sz="4" w:space="0" w:color="auto"/>
              <w:left w:val="single" w:sz="4" w:space="0" w:color="auto"/>
              <w:bottom w:val="single" w:sz="4" w:space="0" w:color="auto"/>
              <w:right w:val="single" w:sz="4" w:space="0" w:color="auto"/>
            </w:tcBorders>
            <w:vAlign w:val="center"/>
          </w:tcPr>
          <w:p w:rsidR="00FD27D5" w:rsidRPr="00101DF8" w:rsidRDefault="00FD27D5" w:rsidP="00FE776C">
            <w:pPr>
              <w:jc w:val="center"/>
              <w:rPr>
                <w:b/>
              </w:rPr>
            </w:pPr>
            <w:r w:rsidRPr="00101DF8">
              <w:rPr>
                <w:b/>
              </w:rPr>
              <w:t>Районы</w:t>
            </w:r>
            <w:r>
              <w:rPr>
                <w:b/>
              </w:rPr>
              <w:t>, города</w:t>
            </w:r>
          </w:p>
        </w:tc>
        <w:tc>
          <w:tcPr>
            <w:tcW w:w="5953" w:type="dxa"/>
            <w:gridSpan w:val="8"/>
            <w:tcBorders>
              <w:top w:val="single" w:sz="4" w:space="0" w:color="auto"/>
              <w:left w:val="nil"/>
              <w:bottom w:val="single" w:sz="4" w:space="0" w:color="auto"/>
              <w:right w:val="single" w:sz="4" w:space="0" w:color="000000"/>
            </w:tcBorders>
            <w:vAlign w:val="bottom"/>
          </w:tcPr>
          <w:p w:rsidR="00FD27D5" w:rsidRPr="00101DF8" w:rsidRDefault="00FD27D5" w:rsidP="00FE776C">
            <w:pPr>
              <w:jc w:val="center"/>
              <w:rPr>
                <w:b/>
              </w:rPr>
            </w:pPr>
            <w:r w:rsidRPr="00101DF8">
              <w:rPr>
                <w:b/>
              </w:rPr>
              <w:t>Годы</w:t>
            </w: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FD27D5" w:rsidRPr="00101DF8" w:rsidRDefault="00FD27D5" w:rsidP="000B4A80">
            <w:pPr>
              <w:jc w:val="both"/>
              <w:rPr>
                <w:b/>
              </w:rPr>
            </w:pPr>
            <w:r w:rsidRPr="00101DF8">
              <w:rPr>
                <w:b/>
              </w:rPr>
              <w:t>Итого</w:t>
            </w:r>
          </w:p>
        </w:tc>
      </w:tr>
      <w:tr w:rsidR="00FD27D5" w:rsidRPr="00101DF8" w:rsidTr="000B4A80">
        <w:trPr>
          <w:trHeight w:val="57"/>
        </w:trPr>
        <w:tc>
          <w:tcPr>
            <w:tcW w:w="2149" w:type="dxa"/>
            <w:vMerge/>
            <w:tcBorders>
              <w:top w:val="single" w:sz="4" w:space="0" w:color="auto"/>
              <w:left w:val="single" w:sz="4" w:space="0" w:color="auto"/>
              <w:bottom w:val="single" w:sz="4" w:space="0" w:color="auto"/>
              <w:right w:val="single" w:sz="4" w:space="0" w:color="auto"/>
            </w:tcBorders>
            <w:vAlign w:val="center"/>
          </w:tcPr>
          <w:p w:rsidR="00FD27D5" w:rsidRPr="00101DF8" w:rsidRDefault="00FD27D5" w:rsidP="00FE776C">
            <w:pPr>
              <w:jc w:val="center"/>
              <w:rPr>
                <w:b/>
              </w:rPr>
            </w:pPr>
          </w:p>
        </w:tc>
        <w:tc>
          <w:tcPr>
            <w:tcW w:w="708" w:type="dxa"/>
            <w:tcBorders>
              <w:top w:val="nil"/>
              <w:left w:val="nil"/>
              <w:bottom w:val="single" w:sz="4" w:space="0" w:color="auto"/>
              <w:right w:val="single" w:sz="4" w:space="0" w:color="auto"/>
            </w:tcBorders>
            <w:noWrap/>
            <w:vAlign w:val="bottom"/>
          </w:tcPr>
          <w:p w:rsidR="00FD27D5" w:rsidRPr="00101DF8" w:rsidRDefault="00FD27D5" w:rsidP="00FE776C">
            <w:pPr>
              <w:jc w:val="center"/>
              <w:rPr>
                <w:b/>
              </w:rPr>
            </w:pPr>
            <w:r w:rsidRPr="00101DF8">
              <w:rPr>
                <w:b/>
              </w:rPr>
              <w:t>2019</w:t>
            </w:r>
          </w:p>
        </w:tc>
        <w:tc>
          <w:tcPr>
            <w:tcW w:w="709" w:type="dxa"/>
            <w:tcBorders>
              <w:top w:val="nil"/>
              <w:left w:val="nil"/>
              <w:bottom w:val="single" w:sz="4" w:space="0" w:color="auto"/>
              <w:right w:val="single" w:sz="4" w:space="0" w:color="auto"/>
            </w:tcBorders>
            <w:noWrap/>
            <w:vAlign w:val="bottom"/>
          </w:tcPr>
          <w:p w:rsidR="00FD27D5" w:rsidRPr="00101DF8" w:rsidRDefault="00FD27D5" w:rsidP="00FE776C">
            <w:pPr>
              <w:jc w:val="center"/>
              <w:rPr>
                <w:b/>
              </w:rPr>
            </w:pPr>
            <w:r w:rsidRPr="00101DF8">
              <w:rPr>
                <w:b/>
              </w:rPr>
              <w:t>2020</w:t>
            </w:r>
          </w:p>
        </w:tc>
        <w:tc>
          <w:tcPr>
            <w:tcW w:w="709" w:type="dxa"/>
            <w:tcBorders>
              <w:top w:val="nil"/>
              <w:left w:val="nil"/>
              <w:bottom w:val="single" w:sz="4" w:space="0" w:color="auto"/>
              <w:right w:val="single" w:sz="4" w:space="0" w:color="auto"/>
            </w:tcBorders>
            <w:noWrap/>
            <w:vAlign w:val="bottom"/>
          </w:tcPr>
          <w:p w:rsidR="00FD27D5" w:rsidRPr="00101DF8" w:rsidRDefault="00FD27D5" w:rsidP="00FE776C">
            <w:pPr>
              <w:jc w:val="center"/>
              <w:rPr>
                <w:b/>
              </w:rPr>
            </w:pPr>
            <w:r w:rsidRPr="00101DF8">
              <w:rPr>
                <w:b/>
              </w:rPr>
              <w:t>2021</w:t>
            </w:r>
          </w:p>
        </w:tc>
        <w:tc>
          <w:tcPr>
            <w:tcW w:w="709" w:type="dxa"/>
            <w:tcBorders>
              <w:top w:val="nil"/>
              <w:left w:val="nil"/>
              <w:bottom w:val="single" w:sz="4" w:space="0" w:color="auto"/>
              <w:right w:val="single" w:sz="4" w:space="0" w:color="auto"/>
            </w:tcBorders>
            <w:noWrap/>
            <w:vAlign w:val="bottom"/>
          </w:tcPr>
          <w:p w:rsidR="00FD27D5" w:rsidRPr="00101DF8" w:rsidRDefault="00FD27D5" w:rsidP="00FE776C">
            <w:pPr>
              <w:jc w:val="center"/>
              <w:rPr>
                <w:b/>
              </w:rPr>
            </w:pPr>
            <w:r w:rsidRPr="00101DF8">
              <w:rPr>
                <w:b/>
              </w:rPr>
              <w:t>2022</w:t>
            </w:r>
          </w:p>
        </w:tc>
        <w:tc>
          <w:tcPr>
            <w:tcW w:w="804" w:type="dxa"/>
            <w:tcBorders>
              <w:top w:val="nil"/>
              <w:left w:val="nil"/>
              <w:bottom w:val="single" w:sz="4" w:space="0" w:color="auto"/>
              <w:right w:val="single" w:sz="4" w:space="0" w:color="auto"/>
            </w:tcBorders>
            <w:vAlign w:val="bottom"/>
          </w:tcPr>
          <w:p w:rsidR="00FD27D5" w:rsidRPr="00101DF8" w:rsidRDefault="00FD27D5" w:rsidP="00FE776C">
            <w:pPr>
              <w:jc w:val="center"/>
              <w:rPr>
                <w:b/>
              </w:rPr>
            </w:pPr>
            <w:r w:rsidRPr="00101DF8">
              <w:rPr>
                <w:b/>
              </w:rPr>
              <w:t>2023</w:t>
            </w:r>
          </w:p>
        </w:tc>
        <w:tc>
          <w:tcPr>
            <w:tcW w:w="705" w:type="dxa"/>
            <w:tcBorders>
              <w:top w:val="nil"/>
              <w:left w:val="nil"/>
              <w:bottom w:val="single" w:sz="4" w:space="0" w:color="auto"/>
              <w:right w:val="single" w:sz="4" w:space="0" w:color="auto"/>
            </w:tcBorders>
            <w:vAlign w:val="bottom"/>
          </w:tcPr>
          <w:p w:rsidR="00FD27D5" w:rsidRPr="00101DF8" w:rsidRDefault="00FD27D5" w:rsidP="00FE776C">
            <w:pPr>
              <w:jc w:val="center"/>
              <w:rPr>
                <w:b/>
              </w:rPr>
            </w:pPr>
            <w:r w:rsidRPr="00101DF8">
              <w:rPr>
                <w:b/>
              </w:rPr>
              <w:t>2024</w:t>
            </w:r>
          </w:p>
        </w:tc>
        <w:tc>
          <w:tcPr>
            <w:tcW w:w="804" w:type="dxa"/>
            <w:tcBorders>
              <w:top w:val="nil"/>
              <w:left w:val="nil"/>
              <w:bottom w:val="single" w:sz="4" w:space="0" w:color="auto"/>
              <w:right w:val="single" w:sz="4" w:space="0" w:color="auto"/>
            </w:tcBorders>
            <w:vAlign w:val="bottom"/>
          </w:tcPr>
          <w:p w:rsidR="00FD27D5" w:rsidRPr="00101DF8" w:rsidRDefault="00FD27D5" w:rsidP="00FE776C">
            <w:pPr>
              <w:jc w:val="center"/>
              <w:rPr>
                <w:b/>
              </w:rPr>
            </w:pPr>
            <w:r w:rsidRPr="00101DF8">
              <w:rPr>
                <w:b/>
              </w:rPr>
              <w:t>2025</w:t>
            </w:r>
          </w:p>
        </w:tc>
        <w:tc>
          <w:tcPr>
            <w:tcW w:w="805" w:type="dxa"/>
            <w:tcBorders>
              <w:top w:val="nil"/>
              <w:left w:val="nil"/>
              <w:bottom w:val="single" w:sz="4" w:space="0" w:color="auto"/>
              <w:right w:val="single" w:sz="4" w:space="0" w:color="auto"/>
            </w:tcBorders>
            <w:vAlign w:val="bottom"/>
          </w:tcPr>
          <w:p w:rsidR="00FD27D5" w:rsidRPr="00101DF8" w:rsidRDefault="00FD27D5" w:rsidP="00FE776C">
            <w:pPr>
              <w:jc w:val="center"/>
              <w:rPr>
                <w:b/>
              </w:rPr>
            </w:pPr>
            <w:r w:rsidRPr="00101DF8">
              <w:rPr>
                <w:b/>
              </w:rPr>
              <w:t>2026</w:t>
            </w:r>
          </w:p>
        </w:tc>
        <w:tc>
          <w:tcPr>
            <w:tcW w:w="870" w:type="dxa"/>
            <w:vMerge/>
            <w:tcBorders>
              <w:top w:val="single" w:sz="4" w:space="0" w:color="auto"/>
              <w:left w:val="single" w:sz="4" w:space="0" w:color="auto"/>
              <w:bottom w:val="single" w:sz="4" w:space="0" w:color="auto"/>
              <w:right w:val="single" w:sz="4" w:space="0" w:color="auto"/>
            </w:tcBorders>
            <w:vAlign w:val="center"/>
          </w:tcPr>
          <w:p w:rsidR="00FD27D5" w:rsidRPr="00101DF8" w:rsidRDefault="00FD27D5" w:rsidP="000B4A80">
            <w:pPr>
              <w:jc w:val="both"/>
              <w:rPr>
                <w:b/>
              </w:rPr>
            </w:pPr>
          </w:p>
        </w:tc>
      </w:tr>
      <w:tr w:rsidR="00FD27D5" w:rsidRPr="00101DF8" w:rsidTr="000B4A80">
        <w:trPr>
          <w:trHeight w:val="57"/>
        </w:trPr>
        <w:tc>
          <w:tcPr>
            <w:tcW w:w="2149" w:type="dxa"/>
            <w:tcBorders>
              <w:top w:val="nil"/>
              <w:left w:val="single" w:sz="4" w:space="0" w:color="auto"/>
              <w:bottom w:val="single" w:sz="4" w:space="0" w:color="auto"/>
              <w:right w:val="single" w:sz="4" w:space="0" w:color="auto"/>
            </w:tcBorders>
            <w:vAlign w:val="center"/>
          </w:tcPr>
          <w:p w:rsidR="00FD27D5" w:rsidRPr="00101DF8" w:rsidRDefault="00FD27D5" w:rsidP="000B4A80">
            <w:pPr>
              <w:jc w:val="both"/>
            </w:pPr>
            <w:r w:rsidRPr="00101DF8">
              <w:t xml:space="preserve">Каменский </w:t>
            </w:r>
          </w:p>
        </w:tc>
        <w:tc>
          <w:tcPr>
            <w:tcW w:w="708"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151</w:t>
            </w:r>
          </w:p>
        </w:tc>
        <w:tc>
          <w:tcPr>
            <w:tcW w:w="709"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117</w:t>
            </w:r>
          </w:p>
        </w:tc>
        <w:tc>
          <w:tcPr>
            <w:tcW w:w="709"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121</w:t>
            </w:r>
          </w:p>
        </w:tc>
        <w:tc>
          <w:tcPr>
            <w:tcW w:w="709"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61</w:t>
            </w:r>
          </w:p>
        </w:tc>
        <w:tc>
          <w:tcPr>
            <w:tcW w:w="804"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w:t>
            </w:r>
          </w:p>
        </w:tc>
        <w:tc>
          <w:tcPr>
            <w:tcW w:w="705"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w:t>
            </w:r>
          </w:p>
        </w:tc>
        <w:tc>
          <w:tcPr>
            <w:tcW w:w="804"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w:t>
            </w:r>
          </w:p>
        </w:tc>
        <w:tc>
          <w:tcPr>
            <w:tcW w:w="805"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w:t>
            </w:r>
          </w:p>
        </w:tc>
        <w:tc>
          <w:tcPr>
            <w:tcW w:w="870" w:type="dxa"/>
            <w:tcBorders>
              <w:top w:val="nil"/>
              <w:left w:val="nil"/>
              <w:bottom w:val="single" w:sz="4" w:space="0" w:color="auto"/>
              <w:right w:val="single" w:sz="4" w:space="0" w:color="auto"/>
            </w:tcBorders>
            <w:noWrap/>
            <w:vAlign w:val="bottom"/>
          </w:tcPr>
          <w:p w:rsidR="00FD27D5" w:rsidRPr="00101DF8" w:rsidRDefault="00FD27D5" w:rsidP="000B4A80">
            <w:pPr>
              <w:jc w:val="right"/>
              <w:rPr>
                <w:b/>
              </w:rPr>
            </w:pPr>
            <w:r w:rsidRPr="00101DF8">
              <w:rPr>
                <w:b/>
              </w:rPr>
              <w:t>450</w:t>
            </w:r>
          </w:p>
        </w:tc>
      </w:tr>
      <w:tr w:rsidR="00FD27D5" w:rsidRPr="00101DF8" w:rsidTr="000B4A80">
        <w:trPr>
          <w:trHeight w:val="57"/>
        </w:trPr>
        <w:tc>
          <w:tcPr>
            <w:tcW w:w="2149" w:type="dxa"/>
            <w:tcBorders>
              <w:top w:val="nil"/>
              <w:left w:val="single" w:sz="4" w:space="0" w:color="auto"/>
              <w:bottom w:val="single" w:sz="4" w:space="0" w:color="auto"/>
              <w:right w:val="single" w:sz="4" w:space="0" w:color="auto"/>
            </w:tcBorders>
            <w:vAlign w:val="center"/>
          </w:tcPr>
          <w:p w:rsidR="00FD27D5" w:rsidRPr="00101DF8" w:rsidRDefault="00FD27D5" w:rsidP="000B4A80">
            <w:pPr>
              <w:jc w:val="both"/>
            </w:pPr>
            <w:r w:rsidRPr="00101DF8">
              <w:t>Рыбницкий</w:t>
            </w:r>
          </w:p>
        </w:tc>
        <w:tc>
          <w:tcPr>
            <w:tcW w:w="708"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144</w:t>
            </w:r>
          </w:p>
        </w:tc>
        <w:tc>
          <w:tcPr>
            <w:tcW w:w="709"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95</w:t>
            </w:r>
          </w:p>
        </w:tc>
        <w:tc>
          <w:tcPr>
            <w:tcW w:w="709"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110</w:t>
            </w:r>
          </w:p>
        </w:tc>
        <w:tc>
          <w:tcPr>
            <w:tcW w:w="709"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15</w:t>
            </w:r>
          </w:p>
        </w:tc>
        <w:tc>
          <w:tcPr>
            <w:tcW w:w="804"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19</w:t>
            </w:r>
          </w:p>
        </w:tc>
        <w:tc>
          <w:tcPr>
            <w:tcW w:w="705"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w:t>
            </w:r>
          </w:p>
        </w:tc>
        <w:tc>
          <w:tcPr>
            <w:tcW w:w="804"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w:t>
            </w:r>
          </w:p>
        </w:tc>
        <w:tc>
          <w:tcPr>
            <w:tcW w:w="805"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w:t>
            </w:r>
          </w:p>
        </w:tc>
        <w:tc>
          <w:tcPr>
            <w:tcW w:w="870" w:type="dxa"/>
            <w:tcBorders>
              <w:top w:val="nil"/>
              <w:left w:val="nil"/>
              <w:bottom w:val="single" w:sz="4" w:space="0" w:color="auto"/>
              <w:right w:val="single" w:sz="4" w:space="0" w:color="auto"/>
            </w:tcBorders>
            <w:noWrap/>
            <w:vAlign w:val="bottom"/>
          </w:tcPr>
          <w:p w:rsidR="00FD27D5" w:rsidRPr="00101DF8" w:rsidRDefault="00FD27D5" w:rsidP="000B4A80">
            <w:pPr>
              <w:jc w:val="right"/>
              <w:rPr>
                <w:b/>
              </w:rPr>
            </w:pPr>
            <w:r w:rsidRPr="00101DF8">
              <w:rPr>
                <w:b/>
              </w:rPr>
              <w:t>383</w:t>
            </w:r>
          </w:p>
        </w:tc>
      </w:tr>
      <w:tr w:rsidR="00FD27D5" w:rsidRPr="00101DF8" w:rsidTr="000B4A80">
        <w:trPr>
          <w:trHeight w:val="57"/>
        </w:trPr>
        <w:tc>
          <w:tcPr>
            <w:tcW w:w="2149" w:type="dxa"/>
            <w:tcBorders>
              <w:top w:val="nil"/>
              <w:left w:val="single" w:sz="4" w:space="0" w:color="auto"/>
              <w:bottom w:val="single" w:sz="4" w:space="0" w:color="auto"/>
              <w:right w:val="single" w:sz="4" w:space="0" w:color="auto"/>
            </w:tcBorders>
            <w:vAlign w:val="center"/>
          </w:tcPr>
          <w:p w:rsidR="00FD27D5" w:rsidRPr="00101DF8" w:rsidRDefault="00FD27D5" w:rsidP="000B4A80">
            <w:pPr>
              <w:jc w:val="both"/>
            </w:pPr>
            <w:r w:rsidRPr="00101DF8">
              <w:t>Дубоссарский</w:t>
            </w:r>
          </w:p>
        </w:tc>
        <w:tc>
          <w:tcPr>
            <w:tcW w:w="708"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53</w:t>
            </w:r>
          </w:p>
        </w:tc>
        <w:tc>
          <w:tcPr>
            <w:tcW w:w="709"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3</w:t>
            </w:r>
          </w:p>
        </w:tc>
        <w:tc>
          <w:tcPr>
            <w:tcW w:w="709"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w:t>
            </w:r>
          </w:p>
        </w:tc>
        <w:tc>
          <w:tcPr>
            <w:tcW w:w="709"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100</w:t>
            </w:r>
          </w:p>
        </w:tc>
        <w:tc>
          <w:tcPr>
            <w:tcW w:w="804"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w:t>
            </w:r>
          </w:p>
        </w:tc>
        <w:tc>
          <w:tcPr>
            <w:tcW w:w="705"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w:t>
            </w:r>
          </w:p>
        </w:tc>
        <w:tc>
          <w:tcPr>
            <w:tcW w:w="804"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w:t>
            </w:r>
          </w:p>
        </w:tc>
        <w:tc>
          <w:tcPr>
            <w:tcW w:w="805"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135</w:t>
            </w:r>
          </w:p>
        </w:tc>
        <w:tc>
          <w:tcPr>
            <w:tcW w:w="870" w:type="dxa"/>
            <w:tcBorders>
              <w:top w:val="nil"/>
              <w:left w:val="nil"/>
              <w:bottom w:val="single" w:sz="4" w:space="0" w:color="auto"/>
              <w:right w:val="single" w:sz="4" w:space="0" w:color="auto"/>
            </w:tcBorders>
            <w:noWrap/>
            <w:vAlign w:val="bottom"/>
          </w:tcPr>
          <w:p w:rsidR="00FD27D5" w:rsidRPr="00101DF8" w:rsidRDefault="00FD27D5" w:rsidP="000B4A80">
            <w:pPr>
              <w:jc w:val="right"/>
              <w:rPr>
                <w:b/>
              </w:rPr>
            </w:pPr>
            <w:r w:rsidRPr="00101DF8">
              <w:rPr>
                <w:b/>
              </w:rPr>
              <w:t>291</w:t>
            </w:r>
          </w:p>
        </w:tc>
      </w:tr>
      <w:tr w:rsidR="00FD27D5" w:rsidRPr="00101DF8" w:rsidTr="000B4A80">
        <w:trPr>
          <w:trHeight w:val="57"/>
        </w:trPr>
        <w:tc>
          <w:tcPr>
            <w:tcW w:w="2149" w:type="dxa"/>
            <w:tcBorders>
              <w:top w:val="nil"/>
              <w:left w:val="single" w:sz="4" w:space="0" w:color="auto"/>
              <w:bottom w:val="single" w:sz="4" w:space="0" w:color="auto"/>
              <w:right w:val="single" w:sz="4" w:space="0" w:color="auto"/>
            </w:tcBorders>
            <w:vAlign w:val="center"/>
          </w:tcPr>
          <w:p w:rsidR="00FD27D5" w:rsidRPr="00101DF8" w:rsidRDefault="00FD27D5" w:rsidP="000B4A80">
            <w:pPr>
              <w:jc w:val="both"/>
            </w:pPr>
            <w:r w:rsidRPr="00101DF8">
              <w:t>Григориопольский</w:t>
            </w:r>
          </w:p>
        </w:tc>
        <w:tc>
          <w:tcPr>
            <w:tcW w:w="708"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285</w:t>
            </w:r>
          </w:p>
        </w:tc>
        <w:tc>
          <w:tcPr>
            <w:tcW w:w="709"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131</w:t>
            </w:r>
          </w:p>
        </w:tc>
        <w:tc>
          <w:tcPr>
            <w:tcW w:w="709"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50</w:t>
            </w:r>
          </w:p>
        </w:tc>
        <w:tc>
          <w:tcPr>
            <w:tcW w:w="709"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54</w:t>
            </w:r>
          </w:p>
        </w:tc>
        <w:tc>
          <w:tcPr>
            <w:tcW w:w="804"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35</w:t>
            </w:r>
          </w:p>
        </w:tc>
        <w:tc>
          <w:tcPr>
            <w:tcW w:w="705"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20</w:t>
            </w:r>
          </w:p>
        </w:tc>
        <w:tc>
          <w:tcPr>
            <w:tcW w:w="804"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20</w:t>
            </w:r>
          </w:p>
        </w:tc>
        <w:tc>
          <w:tcPr>
            <w:tcW w:w="805"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32</w:t>
            </w:r>
          </w:p>
        </w:tc>
        <w:tc>
          <w:tcPr>
            <w:tcW w:w="870" w:type="dxa"/>
            <w:tcBorders>
              <w:top w:val="nil"/>
              <w:left w:val="nil"/>
              <w:bottom w:val="single" w:sz="4" w:space="0" w:color="auto"/>
              <w:right w:val="single" w:sz="4" w:space="0" w:color="auto"/>
            </w:tcBorders>
            <w:noWrap/>
            <w:vAlign w:val="bottom"/>
          </w:tcPr>
          <w:p w:rsidR="00FD27D5" w:rsidRPr="00101DF8" w:rsidRDefault="00FD27D5" w:rsidP="000B4A80">
            <w:pPr>
              <w:jc w:val="right"/>
              <w:rPr>
                <w:b/>
              </w:rPr>
            </w:pPr>
            <w:r w:rsidRPr="00101DF8">
              <w:rPr>
                <w:b/>
              </w:rPr>
              <w:t>627</w:t>
            </w:r>
          </w:p>
        </w:tc>
      </w:tr>
      <w:tr w:rsidR="00FD27D5" w:rsidRPr="00101DF8" w:rsidTr="000B4A80">
        <w:trPr>
          <w:trHeight w:val="57"/>
        </w:trPr>
        <w:tc>
          <w:tcPr>
            <w:tcW w:w="2149" w:type="dxa"/>
            <w:tcBorders>
              <w:top w:val="nil"/>
              <w:left w:val="single" w:sz="4" w:space="0" w:color="auto"/>
              <w:bottom w:val="single" w:sz="4" w:space="0" w:color="auto"/>
              <w:right w:val="single" w:sz="4" w:space="0" w:color="auto"/>
            </w:tcBorders>
            <w:vAlign w:val="center"/>
          </w:tcPr>
          <w:p w:rsidR="00FD27D5" w:rsidRPr="00101DF8" w:rsidRDefault="00FD27D5" w:rsidP="000B4A80">
            <w:pPr>
              <w:jc w:val="both"/>
            </w:pPr>
            <w:r w:rsidRPr="00101DF8">
              <w:t>Слободзейский</w:t>
            </w:r>
          </w:p>
        </w:tc>
        <w:tc>
          <w:tcPr>
            <w:tcW w:w="708"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226</w:t>
            </w:r>
          </w:p>
        </w:tc>
        <w:tc>
          <w:tcPr>
            <w:tcW w:w="709"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184</w:t>
            </w:r>
          </w:p>
        </w:tc>
        <w:tc>
          <w:tcPr>
            <w:tcW w:w="709"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132</w:t>
            </w:r>
          </w:p>
        </w:tc>
        <w:tc>
          <w:tcPr>
            <w:tcW w:w="709"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111</w:t>
            </w:r>
          </w:p>
        </w:tc>
        <w:tc>
          <w:tcPr>
            <w:tcW w:w="804"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111</w:t>
            </w:r>
          </w:p>
        </w:tc>
        <w:tc>
          <w:tcPr>
            <w:tcW w:w="705"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120</w:t>
            </w:r>
          </w:p>
        </w:tc>
        <w:tc>
          <w:tcPr>
            <w:tcW w:w="804"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141</w:t>
            </w:r>
          </w:p>
        </w:tc>
        <w:tc>
          <w:tcPr>
            <w:tcW w:w="805"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135</w:t>
            </w:r>
          </w:p>
        </w:tc>
        <w:tc>
          <w:tcPr>
            <w:tcW w:w="870" w:type="dxa"/>
            <w:tcBorders>
              <w:top w:val="nil"/>
              <w:left w:val="nil"/>
              <w:bottom w:val="single" w:sz="4" w:space="0" w:color="auto"/>
              <w:right w:val="single" w:sz="4" w:space="0" w:color="auto"/>
            </w:tcBorders>
            <w:noWrap/>
            <w:vAlign w:val="bottom"/>
          </w:tcPr>
          <w:p w:rsidR="00FD27D5" w:rsidRPr="00101DF8" w:rsidRDefault="00FD27D5" w:rsidP="000B4A80">
            <w:pPr>
              <w:jc w:val="right"/>
              <w:rPr>
                <w:b/>
              </w:rPr>
            </w:pPr>
            <w:r w:rsidRPr="00101DF8">
              <w:rPr>
                <w:b/>
              </w:rPr>
              <w:t>1160</w:t>
            </w:r>
          </w:p>
        </w:tc>
      </w:tr>
      <w:tr w:rsidR="00FD27D5" w:rsidRPr="00101DF8" w:rsidTr="000B4A80">
        <w:trPr>
          <w:trHeight w:val="57"/>
        </w:trPr>
        <w:tc>
          <w:tcPr>
            <w:tcW w:w="2149" w:type="dxa"/>
            <w:tcBorders>
              <w:top w:val="nil"/>
              <w:left w:val="single" w:sz="4" w:space="0" w:color="auto"/>
              <w:bottom w:val="single" w:sz="4" w:space="0" w:color="auto"/>
              <w:right w:val="single" w:sz="4" w:space="0" w:color="auto"/>
            </w:tcBorders>
            <w:vAlign w:val="center"/>
          </w:tcPr>
          <w:p w:rsidR="00FD27D5" w:rsidRPr="00101DF8" w:rsidRDefault="00FD27D5" w:rsidP="000B4A80">
            <w:pPr>
              <w:jc w:val="both"/>
            </w:pPr>
            <w:r w:rsidRPr="00101DF8">
              <w:t>город Бендеры</w:t>
            </w:r>
          </w:p>
        </w:tc>
        <w:tc>
          <w:tcPr>
            <w:tcW w:w="708"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w:t>
            </w:r>
          </w:p>
        </w:tc>
        <w:tc>
          <w:tcPr>
            <w:tcW w:w="709"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w:t>
            </w:r>
          </w:p>
        </w:tc>
        <w:tc>
          <w:tcPr>
            <w:tcW w:w="709"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w:t>
            </w:r>
          </w:p>
        </w:tc>
        <w:tc>
          <w:tcPr>
            <w:tcW w:w="709"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w:t>
            </w:r>
          </w:p>
        </w:tc>
        <w:tc>
          <w:tcPr>
            <w:tcW w:w="804"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w:t>
            </w:r>
          </w:p>
        </w:tc>
        <w:tc>
          <w:tcPr>
            <w:tcW w:w="705"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w:t>
            </w:r>
          </w:p>
        </w:tc>
        <w:tc>
          <w:tcPr>
            <w:tcW w:w="804"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w:t>
            </w:r>
          </w:p>
        </w:tc>
        <w:tc>
          <w:tcPr>
            <w:tcW w:w="805"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w:t>
            </w:r>
          </w:p>
        </w:tc>
        <w:tc>
          <w:tcPr>
            <w:tcW w:w="870" w:type="dxa"/>
            <w:tcBorders>
              <w:top w:val="nil"/>
              <w:left w:val="nil"/>
              <w:bottom w:val="single" w:sz="4" w:space="0" w:color="auto"/>
              <w:right w:val="single" w:sz="4" w:space="0" w:color="auto"/>
            </w:tcBorders>
            <w:noWrap/>
            <w:vAlign w:val="bottom"/>
          </w:tcPr>
          <w:p w:rsidR="00FD27D5" w:rsidRPr="00101DF8" w:rsidRDefault="00FD27D5" w:rsidP="000B4A80">
            <w:pPr>
              <w:jc w:val="right"/>
              <w:rPr>
                <w:b/>
              </w:rPr>
            </w:pPr>
            <w:r w:rsidRPr="00101DF8">
              <w:rPr>
                <w:b/>
              </w:rPr>
              <w:t>-</w:t>
            </w:r>
          </w:p>
        </w:tc>
      </w:tr>
      <w:tr w:rsidR="00FD27D5" w:rsidRPr="00101DF8" w:rsidTr="000B4A80">
        <w:trPr>
          <w:trHeight w:val="57"/>
        </w:trPr>
        <w:tc>
          <w:tcPr>
            <w:tcW w:w="2149" w:type="dxa"/>
            <w:tcBorders>
              <w:top w:val="nil"/>
              <w:left w:val="single" w:sz="4" w:space="0" w:color="auto"/>
              <w:bottom w:val="single" w:sz="4" w:space="0" w:color="auto"/>
              <w:right w:val="single" w:sz="4" w:space="0" w:color="auto"/>
            </w:tcBorders>
            <w:vAlign w:val="center"/>
          </w:tcPr>
          <w:p w:rsidR="00FD27D5" w:rsidRPr="00101DF8" w:rsidRDefault="00FD27D5" w:rsidP="000B4A80">
            <w:pPr>
              <w:jc w:val="both"/>
              <w:rPr>
                <w:b/>
              </w:rPr>
            </w:pPr>
            <w:r w:rsidRPr="00101DF8">
              <w:rPr>
                <w:b/>
              </w:rPr>
              <w:t>Итого</w:t>
            </w:r>
          </w:p>
        </w:tc>
        <w:tc>
          <w:tcPr>
            <w:tcW w:w="708" w:type="dxa"/>
            <w:tcBorders>
              <w:top w:val="nil"/>
              <w:left w:val="nil"/>
              <w:bottom w:val="single" w:sz="4" w:space="0" w:color="auto"/>
              <w:right w:val="single" w:sz="4" w:space="0" w:color="auto"/>
            </w:tcBorders>
            <w:noWrap/>
            <w:vAlign w:val="bottom"/>
          </w:tcPr>
          <w:p w:rsidR="00FD27D5" w:rsidRPr="00101DF8" w:rsidRDefault="00FD27D5" w:rsidP="000B4A80">
            <w:pPr>
              <w:jc w:val="right"/>
              <w:rPr>
                <w:b/>
              </w:rPr>
            </w:pPr>
            <w:r w:rsidRPr="00101DF8">
              <w:rPr>
                <w:b/>
              </w:rPr>
              <w:t>859</w:t>
            </w:r>
          </w:p>
        </w:tc>
        <w:tc>
          <w:tcPr>
            <w:tcW w:w="709" w:type="dxa"/>
            <w:tcBorders>
              <w:top w:val="nil"/>
              <w:left w:val="nil"/>
              <w:bottom w:val="single" w:sz="4" w:space="0" w:color="auto"/>
              <w:right w:val="single" w:sz="4" w:space="0" w:color="auto"/>
            </w:tcBorders>
            <w:noWrap/>
            <w:vAlign w:val="bottom"/>
          </w:tcPr>
          <w:p w:rsidR="00FD27D5" w:rsidRPr="00101DF8" w:rsidRDefault="00FD27D5" w:rsidP="000B4A80">
            <w:pPr>
              <w:jc w:val="right"/>
              <w:rPr>
                <w:b/>
              </w:rPr>
            </w:pPr>
            <w:r w:rsidRPr="00101DF8">
              <w:rPr>
                <w:b/>
              </w:rPr>
              <w:t>530</w:t>
            </w:r>
          </w:p>
        </w:tc>
        <w:tc>
          <w:tcPr>
            <w:tcW w:w="709" w:type="dxa"/>
            <w:tcBorders>
              <w:top w:val="nil"/>
              <w:left w:val="nil"/>
              <w:bottom w:val="single" w:sz="4" w:space="0" w:color="auto"/>
              <w:right w:val="single" w:sz="4" w:space="0" w:color="auto"/>
            </w:tcBorders>
            <w:noWrap/>
            <w:vAlign w:val="bottom"/>
          </w:tcPr>
          <w:p w:rsidR="00FD27D5" w:rsidRPr="00101DF8" w:rsidRDefault="00FD27D5" w:rsidP="000B4A80">
            <w:pPr>
              <w:jc w:val="right"/>
              <w:rPr>
                <w:b/>
              </w:rPr>
            </w:pPr>
            <w:r w:rsidRPr="00101DF8">
              <w:rPr>
                <w:b/>
              </w:rPr>
              <w:t>413</w:t>
            </w:r>
          </w:p>
        </w:tc>
        <w:tc>
          <w:tcPr>
            <w:tcW w:w="709" w:type="dxa"/>
            <w:tcBorders>
              <w:top w:val="nil"/>
              <w:left w:val="nil"/>
              <w:bottom w:val="single" w:sz="4" w:space="0" w:color="auto"/>
              <w:right w:val="single" w:sz="4" w:space="0" w:color="auto"/>
            </w:tcBorders>
            <w:noWrap/>
            <w:vAlign w:val="bottom"/>
          </w:tcPr>
          <w:p w:rsidR="00FD27D5" w:rsidRPr="00101DF8" w:rsidRDefault="00FD27D5" w:rsidP="000B4A80">
            <w:pPr>
              <w:jc w:val="right"/>
              <w:rPr>
                <w:b/>
              </w:rPr>
            </w:pPr>
            <w:r w:rsidRPr="00101DF8">
              <w:rPr>
                <w:b/>
              </w:rPr>
              <w:t>341</w:t>
            </w:r>
          </w:p>
        </w:tc>
        <w:tc>
          <w:tcPr>
            <w:tcW w:w="804" w:type="dxa"/>
            <w:tcBorders>
              <w:top w:val="nil"/>
              <w:left w:val="nil"/>
              <w:bottom w:val="single" w:sz="4" w:space="0" w:color="auto"/>
              <w:right w:val="single" w:sz="4" w:space="0" w:color="auto"/>
            </w:tcBorders>
            <w:vAlign w:val="bottom"/>
          </w:tcPr>
          <w:p w:rsidR="00FD27D5" w:rsidRPr="00101DF8" w:rsidRDefault="00FD27D5" w:rsidP="000B4A80">
            <w:pPr>
              <w:jc w:val="right"/>
              <w:rPr>
                <w:b/>
              </w:rPr>
            </w:pPr>
            <w:r w:rsidRPr="00101DF8">
              <w:rPr>
                <w:b/>
              </w:rPr>
              <w:t>165</w:t>
            </w:r>
          </w:p>
        </w:tc>
        <w:tc>
          <w:tcPr>
            <w:tcW w:w="705" w:type="dxa"/>
            <w:tcBorders>
              <w:top w:val="nil"/>
              <w:left w:val="nil"/>
              <w:bottom w:val="single" w:sz="4" w:space="0" w:color="auto"/>
              <w:right w:val="single" w:sz="4" w:space="0" w:color="auto"/>
            </w:tcBorders>
            <w:vAlign w:val="bottom"/>
          </w:tcPr>
          <w:p w:rsidR="00FD27D5" w:rsidRPr="00101DF8" w:rsidRDefault="00FD27D5" w:rsidP="000B4A80">
            <w:pPr>
              <w:jc w:val="right"/>
              <w:rPr>
                <w:b/>
              </w:rPr>
            </w:pPr>
            <w:r w:rsidRPr="00101DF8">
              <w:rPr>
                <w:b/>
              </w:rPr>
              <w:t>140</w:t>
            </w:r>
          </w:p>
        </w:tc>
        <w:tc>
          <w:tcPr>
            <w:tcW w:w="804" w:type="dxa"/>
            <w:tcBorders>
              <w:top w:val="nil"/>
              <w:left w:val="nil"/>
              <w:bottom w:val="single" w:sz="4" w:space="0" w:color="auto"/>
              <w:right w:val="single" w:sz="4" w:space="0" w:color="auto"/>
            </w:tcBorders>
            <w:vAlign w:val="bottom"/>
          </w:tcPr>
          <w:p w:rsidR="00FD27D5" w:rsidRPr="00101DF8" w:rsidRDefault="00FD27D5" w:rsidP="000B4A80">
            <w:pPr>
              <w:jc w:val="right"/>
              <w:rPr>
                <w:b/>
              </w:rPr>
            </w:pPr>
            <w:r w:rsidRPr="00101DF8">
              <w:rPr>
                <w:b/>
              </w:rPr>
              <w:t>161</w:t>
            </w:r>
          </w:p>
        </w:tc>
        <w:tc>
          <w:tcPr>
            <w:tcW w:w="805" w:type="dxa"/>
            <w:tcBorders>
              <w:top w:val="nil"/>
              <w:left w:val="nil"/>
              <w:bottom w:val="single" w:sz="4" w:space="0" w:color="auto"/>
              <w:right w:val="single" w:sz="4" w:space="0" w:color="auto"/>
            </w:tcBorders>
            <w:vAlign w:val="bottom"/>
          </w:tcPr>
          <w:p w:rsidR="00FD27D5" w:rsidRPr="00101DF8" w:rsidRDefault="00FD27D5" w:rsidP="000B4A80">
            <w:pPr>
              <w:jc w:val="right"/>
              <w:rPr>
                <w:b/>
              </w:rPr>
            </w:pPr>
            <w:r w:rsidRPr="00101DF8">
              <w:rPr>
                <w:b/>
              </w:rPr>
              <w:t>302</w:t>
            </w:r>
          </w:p>
        </w:tc>
        <w:tc>
          <w:tcPr>
            <w:tcW w:w="870" w:type="dxa"/>
            <w:tcBorders>
              <w:top w:val="nil"/>
              <w:left w:val="nil"/>
              <w:bottom w:val="single" w:sz="4" w:space="0" w:color="auto"/>
              <w:right w:val="single" w:sz="4" w:space="0" w:color="auto"/>
            </w:tcBorders>
            <w:noWrap/>
            <w:vAlign w:val="bottom"/>
          </w:tcPr>
          <w:p w:rsidR="00FD27D5" w:rsidRPr="00101DF8" w:rsidRDefault="00FD27D5" w:rsidP="000B4A80">
            <w:pPr>
              <w:jc w:val="right"/>
              <w:rPr>
                <w:b/>
              </w:rPr>
            </w:pPr>
            <w:r w:rsidRPr="00101DF8">
              <w:rPr>
                <w:b/>
              </w:rPr>
              <w:t>2911</w:t>
            </w:r>
          </w:p>
        </w:tc>
      </w:tr>
    </w:tbl>
    <w:p w:rsidR="00FD27D5" w:rsidRPr="00101DF8" w:rsidRDefault="00FD27D5" w:rsidP="00D030CD">
      <w:pPr>
        <w:ind w:firstLine="709"/>
        <w:jc w:val="both"/>
        <w:rPr>
          <w:sz w:val="28"/>
          <w:szCs w:val="28"/>
        </w:rPr>
      </w:pPr>
    </w:p>
    <w:p w:rsidR="00FD27D5" w:rsidRPr="00101DF8" w:rsidRDefault="00FD27D5" w:rsidP="00D030CD">
      <w:pPr>
        <w:ind w:firstLine="709"/>
        <w:jc w:val="both"/>
        <w:rPr>
          <w:sz w:val="28"/>
          <w:szCs w:val="28"/>
        </w:rPr>
      </w:pPr>
      <w:r w:rsidRPr="00101DF8">
        <w:rPr>
          <w:sz w:val="28"/>
          <w:szCs w:val="28"/>
        </w:rPr>
        <w:t xml:space="preserve">В последние годы в направлении восстановления отрасли садоводства в республике наметились положительные сдвиги. За последние три года в республике заложено интенсивных садов на площади свыше 300 га. </w:t>
      </w:r>
    </w:p>
    <w:p w:rsidR="00FD27D5" w:rsidRPr="00101DF8" w:rsidRDefault="00FD27D5" w:rsidP="00D030CD">
      <w:pPr>
        <w:pStyle w:val="ListParagraph"/>
        <w:spacing w:after="0"/>
        <w:ind w:left="0" w:firstLine="709"/>
        <w:jc w:val="both"/>
        <w:rPr>
          <w:rFonts w:ascii="Times New Roman" w:hAnsi="Times New Roman"/>
          <w:sz w:val="28"/>
          <w:szCs w:val="28"/>
        </w:rPr>
      </w:pPr>
      <w:r w:rsidRPr="00101DF8">
        <w:rPr>
          <w:rFonts w:ascii="Times New Roman" w:hAnsi="Times New Roman"/>
          <w:sz w:val="28"/>
          <w:szCs w:val="28"/>
        </w:rPr>
        <w:t>На период до 2026 года в республике запланирована посадка 1</w:t>
      </w:r>
      <w:r>
        <w:rPr>
          <w:rFonts w:ascii="Times New Roman" w:hAnsi="Times New Roman"/>
          <w:sz w:val="28"/>
          <w:szCs w:val="28"/>
        </w:rPr>
        <w:t> </w:t>
      </w:r>
      <w:r w:rsidRPr="00101DF8">
        <w:rPr>
          <w:rFonts w:ascii="Times New Roman" w:hAnsi="Times New Roman"/>
          <w:sz w:val="28"/>
          <w:szCs w:val="28"/>
        </w:rPr>
        <w:t xml:space="preserve">693 га новых высокоурожайных садов. </w:t>
      </w:r>
    </w:p>
    <w:p w:rsidR="00FD27D5" w:rsidRPr="00101DF8" w:rsidRDefault="00FD27D5" w:rsidP="00D030CD">
      <w:pPr>
        <w:pStyle w:val="ListParagraph"/>
        <w:spacing w:after="0"/>
        <w:ind w:left="0" w:firstLine="709"/>
        <w:jc w:val="both"/>
        <w:rPr>
          <w:rFonts w:ascii="Times New Roman" w:hAnsi="Times New Roman"/>
          <w:sz w:val="28"/>
          <w:szCs w:val="28"/>
        </w:rPr>
      </w:pPr>
    </w:p>
    <w:p w:rsidR="00FD27D5" w:rsidRPr="00101DF8" w:rsidRDefault="00FD27D5" w:rsidP="00BB0F05">
      <w:pPr>
        <w:jc w:val="center"/>
        <w:rPr>
          <w:b/>
          <w:bCs/>
          <w:sz w:val="28"/>
          <w:szCs w:val="28"/>
        </w:rPr>
      </w:pPr>
      <w:r w:rsidRPr="00101DF8">
        <w:rPr>
          <w:b/>
          <w:bCs/>
          <w:sz w:val="28"/>
          <w:szCs w:val="28"/>
        </w:rPr>
        <w:t>План посадки многолетних насаждений (садов), га</w:t>
      </w:r>
    </w:p>
    <w:p w:rsidR="00FD27D5" w:rsidRPr="00101DF8" w:rsidRDefault="00FD27D5" w:rsidP="00D030CD">
      <w:pPr>
        <w:ind w:firstLine="709"/>
        <w:jc w:val="center"/>
        <w:rPr>
          <w:b/>
          <w:bCs/>
          <w:sz w:val="28"/>
          <w:szCs w:val="28"/>
        </w:rPr>
      </w:pPr>
    </w:p>
    <w:tbl>
      <w:tblPr>
        <w:tblW w:w="9113" w:type="dxa"/>
        <w:tblInd w:w="93" w:type="dxa"/>
        <w:tblLook w:val="0000"/>
      </w:tblPr>
      <w:tblGrid>
        <w:gridCol w:w="2148"/>
        <w:gridCol w:w="719"/>
        <w:gridCol w:w="717"/>
        <w:gridCol w:w="709"/>
        <w:gridCol w:w="709"/>
        <w:gridCol w:w="844"/>
        <w:gridCol w:w="708"/>
        <w:gridCol w:w="844"/>
        <w:gridCol w:w="845"/>
        <w:gridCol w:w="870"/>
      </w:tblGrid>
      <w:tr w:rsidR="00FD27D5" w:rsidRPr="00101DF8" w:rsidTr="000B4A80">
        <w:trPr>
          <w:trHeight w:val="57"/>
        </w:trPr>
        <w:tc>
          <w:tcPr>
            <w:tcW w:w="2148" w:type="dxa"/>
            <w:vMerge w:val="restart"/>
            <w:tcBorders>
              <w:top w:val="single" w:sz="4" w:space="0" w:color="auto"/>
              <w:left w:val="single" w:sz="4" w:space="0" w:color="auto"/>
              <w:bottom w:val="single" w:sz="4" w:space="0" w:color="auto"/>
              <w:right w:val="single" w:sz="4" w:space="0" w:color="auto"/>
            </w:tcBorders>
            <w:vAlign w:val="center"/>
          </w:tcPr>
          <w:p w:rsidR="00FD27D5" w:rsidRPr="00101DF8" w:rsidRDefault="00FD27D5" w:rsidP="00FE776C">
            <w:pPr>
              <w:jc w:val="center"/>
              <w:rPr>
                <w:b/>
              </w:rPr>
            </w:pPr>
            <w:r w:rsidRPr="00101DF8">
              <w:rPr>
                <w:b/>
              </w:rPr>
              <w:t>Районы</w:t>
            </w:r>
            <w:r>
              <w:rPr>
                <w:b/>
              </w:rPr>
              <w:t>, города</w:t>
            </w:r>
          </w:p>
        </w:tc>
        <w:tc>
          <w:tcPr>
            <w:tcW w:w="6095" w:type="dxa"/>
            <w:gridSpan w:val="8"/>
            <w:tcBorders>
              <w:top w:val="single" w:sz="4" w:space="0" w:color="auto"/>
              <w:left w:val="nil"/>
              <w:bottom w:val="single" w:sz="4" w:space="0" w:color="auto"/>
              <w:right w:val="single" w:sz="4" w:space="0" w:color="000000"/>
            </w:tcBorders>
            <w:vAlign w:val="bottom"/>
          </w:tcPr>
          <w:p w:rsidR="00FD27D5" w:rsidRPr="00101DF8" w:rsidRDefault="00FD27D5" w:rsidP="00FE776C">
            <w:pPr>
              <w:jc w:val="center"/>
              <w:rPr>
                <w:b/>
              </w:rPr>
            </w:pPr>
            <w:r w:rsidRPr="00101DF8">
              <w:rPr>
                <w:b/>
              </w:rPr>
              <w:t>Годы</w:t>
            </w: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FD27D5" w:rsidRPr="00101DF8" w:rsidRDefault="00FD27D5" w:rsidP="000B4A80">
            <w:pPr>
              <w:jc w:val="both"/>
              <w:rPr>
                <w:b/>
              </w:rPr>
            </w:pPr>
            <w:r w:rsidRPr="00101DF8">
              <w:rPr>
                <w:b/>
              </w:rPr>
              <w:t>Итого</w:t>
            </w:r>
          </w:p>
        </w:tc>
      </w:tr>
      <w:tr w:rsidR="00FD27D5" w:rsidRPr="00101DF8" w:rsidTr="000B4A80">
        <w:trPr>
          <w:trHeight w:val="57"/>
        </w:trPr>
        <w:tc>
          <w:tcPr>
            <w:tcW w:w="2148" w:type="dxa"/>
            <w:vMerge/>
            <w:tcBorders>
              <w:top w:val="single" w:sz="4" w:space="0" w:color="auto"/>
              <w:left w:val="single" w:sz="4" w:space="0" w:color="auto"/>
              <w:bottom w:val="single" w:sz="4" w:space="0" w:color="auto"/>
              <w:right w:val="single" w:sz="4" w:space="0" w:color="auto"/>
            </w:tcBorders>
            <w:vAlign w:val="center"/>
          </w:tcPr>
          <w:p w:rsidR="00FD27D5" w:rsidRPr="00101DF8" w:rsidRDefault="00FD27D5" w:rsidP="00FE776C">
            <w:pPr>
              <w:jc w:val="center"/>
              <w:rPr>
                <w:b/>
              </w:rPr>
            </w:pPr>
          </w:p>
        </w:tc>
        <w:tc>
          <w:tcPr>
            <w:tcW w:w="719" w:type="dxa"/>
            <w:tcBorders>
              <w:top w:val="nil"/>
              <w:left w:val="nil"/>
              <w:bottom w:val="single" w:sz="4" w:space="0" w:color="auto"/>
              <w:right w:val="single" w:sz="4" w:space="0" w:color="auto"/>
            </w:tcBorders>
            <w:noWrap/>
            <w:vAlign w:val="bottom"/>
          </w:tcPr>
          <w:p w:rsidR="00FD27D5" w:rsidRPr="00101DF8" w:rsidRDefault="00FD27D5" w:rsidP="00FE776C">
            <w:pPr>
              <w:jc w:val="center"/>
              <w:rPr>
                <w:b/>
              </w:rPr>
            </w:pPr>
            <w:r w:rsidRPr="00101DF8">
              <w:rPr>
                <w:b/>
              </w:rPr>
              <w:t>2019</w:t>
            </w:r>
          </w:p>
        </w:tc>
        <w:tc>
          <w:tcPr>
            <w:tcW w:w="717" w:type="dxa"/>
            <w:tcBorders>
              <w:top w:val="nil"/>
              <w:left w:val="nil"/>
              <w:bottom w:val="single" w:sz="4" w:space="0" w:color="auto"/>
              <w:right w:val="single" w:sz="4" w:space="0" w:color="auto"/>
            </w:tcBorders>
            <w:noWrap/>
            <w:vAlign w:val="bottom"/>
          </w:tcPr>
          <w:p w:rsidR="00FD27D5" w:rsidRPr="00101DF8" w:rsidRDefault="00FD27D5" w:rsidP="00FE776C">
            <w:pPr>
              <w:jc w:val="center"/>
              <w:rPr>
                <w:b/>
              </w:rPr>
            </w:pPr>
            <w:r w:rsidRPr="00101DF8">
              <w:rPr>
                <w:b/>
              </w:rPr>
              <w:t>2020</w:t>
            </w:r>
          </w:p>
        </w:tc>
        <w:tc>
          <w:tcPr>
            <w:tcW w:w="709" w:type="dxa"/>
            <w:tcBorders>
              <w:top w:val="nil"/>
              <w:left w:val="nil"/>
              <w:bottom w:val="single" w:sz="4" w:space="0" w:color="auto"/>
              <w:right w:val="single" w:sz="4" w:space="0" w:color="auto"/>
            </w:tcBorders>
            <w:noWrap/>
            <w:vAlign w:val="bottom"/>
          </w:tcPr>
          <w:p w:rsidR="00FD27D5" w:rsidRPr="00101DF8" w:rsidRDefault="00FD27D5" w:rsidP="00FE776C">
            <w:pPr>
              <w:jc w:val="center"/>
              <w:rPr>
                <w:b/>
              </w:rPr>
            </w:pPr>
            <w:r w:rsidRPr="00101DF8">
              <w:rPr>
                <w:b/>
              </w:rPr>
              <w:t>2021</w:t>
            </w:r>
          </w:p>
        </w:tc>
        <w:tc>
          <w:tcPr>
            <w:tcW w:w="709" w:type="dxa"/>
            <w:tcBorders>
              <w:top w:val="nil"/>
              <w:left w:val="nil"/>
              <w:bottom w:val="single" w:sz="4" w:space="0" w:color="auto"/>
              <w:right w:val="single" w:sz="4" w:space="0" w:color="auto"/>
            </w:tcBorders>
            <w:noWrap/>
            <w:vAlign w:val="bottom"/>
          </w:tcPr>
          <w:p w:rsidR="00FD27D5" w:rsidRPr="00101DF8" w:rsidRDefault="00FD27D5" w:rsidP="00FE776C">
            <w:pPr>
              <w:jc w:val="center"/>
              <w:rPr>
                <w:b/>
              </w:rPr>
            </w:pPr>
            <w:r w:rsidRPr="00101DF8">
              <w:rPr>
                <w:b/>
              </w:rPr>
              <w:t>2022</w:t>
            </w:r>
          </w:p>
        </w:tc>
        <w:tc>
          <w:tcPr>
            <w:tcW w:w="844" w:type="dxa"/>
            <w:tcBorders>
              <w:top w:val="nil"/>
              <w:left w:val="nil"/>
              <w:bottom w:val="single" w:sz="4" w:space="0" w:color="auto"/>
              <w:right w:val="single" w:sz="4" w:space="0" w:color="auto"/>
            </w:tcBorders>
            <w:vAlign w:val="bottom"/>
          </w:tcPr>
          <w:p w:rsidR="00FD27D5" w:rsidRPr="00101DF8" w:rsidRDefault="00FD27D5" w:rsidP="00FE776C">
            <w:pPr>
              <w:jc w:val="center"/>
              <w:rPr>
                <w:b/>
              </w:rPr>
            </w:pPr>
            <w:r w:rsidRPr="00101DF8">
              <w:rPr>
                <w:b/>
              </w:rPr>
              <w:t>2023</w:t>
            </w:r>
          </w:p>
        </w:tc>
        <w:tc>
          <w:tcPr>
            <w:tcW w:w="708" w:type="dxa"/>
            <w:tcBorders>
              <w:top w:val="nil"/>
              <w:left w:val="nil"/>
              <w:bottom w:val="single" w:sz="4" w:space="0" w:color="auto"/>
              <w:right w:val="single" w:sz="4" w:space="0" w:color="auto"/>
            </w:tcBorders>
            <w:vAlign w:val="bottom"/>
          </w:tcPr>
          <w:p w:rsidR="00FD27D5" w:rsidRPr="00101DF8" w:rsidRDefault="00FD27D5" w:rsidP="00FE776C">
            <w:pPr>
              <w:jc w:val="center"/>
              <w:rPr>
                <w:b/>
              </w:rPr>
            </w:pPr>
            <w:r w:rsidRPr="00101DF8">
              <w:rPr>
                <w:b/>
              </w:rPr>
              <w:t>2024</w:t>
            </w:r>
          </w:p>
        </w:tc>
        <w:tc>
          <w:tcPr>
            <w:tcW w:w="844" w:type="dxa"/>
            <w:tcBorders>
              <w:top w:val="nil"/>
              <w:left w:val="nil"/>
              <w:bottom w:val="single" w:sz="4" w:space="0" w:color="auto"/>
              <w:right w:val="single" w:sz="4" w:space="0" w:color="auto"/>
            </w:tcBorders>
            <w:vAlign w:val="bottom"/>
          </w:tcPr>
          <w:p w:rsidR="00FD27D5" w:rsidRPr="00101DF8" w:rsidRDefault="00FD27D5" w:rsidP="00FE776C">
            <w:pPr>
              <w:jc w:val="center"/>
              <w:rPr>
                <w:b/>
              </w:rPr>
            </w:pPr>
            <w:r w:rsidRPr="00101DF8">
              <w:rPr>
                <w:b/>
              </w:rPr>
              <w:t>2025</w:t>
            </w:r>
          </w:p>
        </w:tc>
        <w:tc>
          <w:tcPr>
            <w:tcW w:w="845" w:type="dxa"/>
            <w:tcBorders>
              <w:top w:val="nil"/>
              <w:left w:val="nil"/>
              <w:bottom w:val="single" w:sz="4" w:space="0" w:color="auto"/>
              <w:right w:val="single" w:sz="4" w:space="0" w:color="auto"/>
            </w:tcBorders>
            <w:vAlign w:val="bottom"/>
          </w:tcPr>
          <w:p w:rsidR="00FD27D5" w:rsidRPr="00101DF8" w:rsidRDefault="00FD27D5" w:rsidP="00FE776C">
            <w:pPr>
              <w:jc w:val="center"/>
              <w:rPr>
                <w:b/>
              </w:rPr>
            </w:pPr>
            <w:r w:rsidRPr="00101DF8">
              <w:rPr>
                <w:b/>
              </w:rPr>
              <w:t>2026</w:t>
            </w:r>
          </w:p>
        </w:tc>
        <w:tc>
          <w:tcPr>
            <w:tcW w:w="870" w:type="dxa"/>
            <w:vMerge/>
            <w:tcBorders>
              <w:top w:val="single" w:sz="4" w:space="0" w:color="auto"/>
              <w:left w:val="single" w:sz="4" w:space="0" w:color="auto"/>
              <w:bottom w:val="single" w:sz="4" w:space="0" w:color="auto"/>
              <w:right w:val="single" w:sz="4" w:space="0" w:color="auto"/>
            </w:tcBorders>
            <w:vAlign w:val="center"/>
          </w:tcPr>
          <w:p w:rsidR="00FD27D5" w:rsidRPr="00101DF8" w:rsidRDefault="00FD27D5" w:rsidP="000B4A80">
            <w:pPr>
              <w:jc w:val="both"/>
              <w:rPr>
                <w:b/>
              </w:rPr>
            </w:pPr>
          </w:p>
        </w:tc>
      </w:tr>
      <w:tr w:rsidR="00FD27D5" w:rsidRPr="00101DF8" w:rsidTr="000B4A80">
        <w:trPr>
          <w:trHeight w:val="57"/>
        </w:trPr>
        <w:tc>
          <w:tcPr>
            <w:tcW w:w="2148" w:type="dxa"/>
            <w:tcBorders>
              <w:top w:val="nil"/>
              <w:left w:val="single" w:sz="4" w:space="0" w:color="auto"/>
              <w:bottom w:val="single" w:sz="4" w:space="0" w:color="auto"/>
              <w:right w:val="single" w:sz="4" w:space="0" w:color="auto"/>
            </w:tcBorders>
            <w:vAlign w:val="center"/>
          </w:tcPr>
          <w:p w:rsidR="00FD27D5" w:rsidRPr="00101DF8" w:rsidRDefault="00FD27D5" w:rsidP="000B4A80">
            <w:pPr>
              <w:jc w:val="both"/>
            </w:pPr>
            <w:r w:rsidRPr="00101DF8">
              <w:t xml:space="preserve">Каменский </w:t>
            </w:r>
          </w:p>
        </w:tc>
        <w:tc>
          <w:tcPr>
            <w:tcW w:w="719"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15</w:t>
            </w:r>
          </w:p>
        </w:tc>
        <w:tc>
          <w:tcPr>
            <w:tcW w:w="717"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23</w:t>
            </w:r>
          </w:p>
        </w:tc>
        <w:tc>
          <w:tcPr>
            <w:tcW w:w="709"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23</w:t>
            </w:r>
          </w:p>
        </w:tc>
        <w:tc>
          <w:tcPr>
            <w:tcW w:w="709"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30</w:t>
            </w:r>
          </w:p>
        </w:tc>
        <w:tc>
          <w:tcPr>
            <w:tcW w:w="844"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23</w:t>
            </w:r>
          </w:p>
        </w:tc>
        <w:tc>
          <w:tcPr>
            <w:tcW w:w="708"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15</w:t>
            </w:r>
          </w:p>
        </w:tc>
        <w:tc>
          <w:tcPr>
            <w:tcW w:w="844"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13</w:t>
            </w:r>
          </w:p>
        </w:tc>
        <w:tc>
          <w:tcPr>
            <w:tcW w:w="845"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10</w:t>
            </w:r>
          </w:p>
        </w:tc>
        <w:tc>
          <w:tcPr>
            <w:tcW w:w="870" w:type="dxa"/>
            <w:tcBorders>
              <w:top w:val="nil"/>
              <w:left w:val="nil"/>
              <w:bottom w:val="single" w:sz="4" w:space="0" w:color="auto"/>
              <w:right w:val="single" w:sz="4" w:space="0" w:color="auto"/>
            </w:tcBorders>
            <w:noWrap/>
            <w:vAlign w:val="bottom"/>
          </w:tcPr>
          <w:p w:rsidR="00FD27D5" w:rsidRPr="00101DF8" w:rsidRDefault="00FD27D5" w:rsidP="000B4A80">
            <w:pPr>
              <w:jc w:val="right"/>
              <w:rPr>
                <w:b/>
              </w:rPr>
            </w:pPr>
            <w:r w:rsidRPr="00101DF8">
              <w:rPr>
                <w:b/>
              </w:rPr>
              <w:t>152</w:t>
            </w:r>
          </w:p>
        </w:tc>
      </w:tr>
      <w:tr w:rsidR="00FD27D5" w:rsidRPr="00101DF8" w:rsidTr="000B4A80">
        <w:trPr>
          <w:trHeight w:val="57"/>
        </w:trPr>
        <w:tc>
          <w:tcPr>
            <w:tcW w:w="2148" w:type="dxa"/>
            <w:tcBorders>
              <w:top w:val="nil"/>
              <w:left w:val="single" w:sz="4" w:space="0" w:color="auto"/>
              <w:bottom w:val="single" w:sz="4" w:space="0" w:color="auto"/>
              <w:right w:val="single" w:sz="4" w:space="0" w:color="auto"/>
            </w:tcBorders>
            <w:vAlign w:val="center"/>
          </w:tcPr>
          <w:p w:rsidR="00FD27D5" w:rsidRPr="00101DF8" w:rsidRDefault="00FD27D5" w:rsidP="000B4A80">
            <w:pPr>
              <w:jc w:val="both"/>
            </w:pPr>
            <w:r w:rsidRPr="00101DF8">
              <w:t>Рыбницкий</w:t>
            </w:r>
          </w:p>
        </w:tc>
        <w:tc>
          <w:tcPr>
            <w:tcW w:w="719"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4</w:t>
            </w:r>
          </w:p>
        </w:tc>
        <w:tc>
          <w:tcPr>
            <w:tcW w:w="717"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34</w:t>
            </w:r>
          </w:p>
        </w:tc>
        <w:tc>
          <w:tcPr>
            <w:tcW w:w="709"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42</w:t>
            </w:r>
          </w:p>
        </w:tc>
        <w:tc>
          <w:tcPr>
            <w:tcW w:w="709"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45</w:t>
            </w:r>
          </w:p>
        </w:tc>
        <w:tc>
          <w:tcPr>
            <w:tcW w:w="844"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40</w:t>
            </w:r>
          </w:p>
        </w:tc>
        <w:tc>
          <w:tcPr>
            <w:tcW w:w="708"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w:t>
            </w:r>
          </w:p>
        </w:tc>
        <w:tc>
          <w:tcPr>
            <w:tcW w:w="844"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w:t>
            </w:r>
          </w:p>
        </w:tc>
        <w:tc>
          <w:tcPr>
            <w:tcW w:w="845"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w:t>
            </w:r>
          </w:p>
        </w:tc>
        <w:tc>
          <w:tcPr>
            <w:tcW w:w="870" w:type="dxa"/>
            <w:tcBorders>
              <w:top w:val="nil"/>
              <w:left w:val="nil"/>
              <w:bottom w:val="single" w:sz="4" w:space="0" w:color="auto"/>
              <w:right w:val="single" w:sz="4" w:space="0" w:color="auto"/>
            </w:tcBorders>
            <w:noWrap/>
            <w:vAlign w:val="bottom"/>
          </w:tcPr>
          <w:p w:rsidR="00FD27D5" w:rsidRPr="00101DF8" w:rsidRDefault="00FD27D5" w:rsidP="000B4A80">
            <w:pPr>
              <w:jc w:val="right"/>
              <w:rPr>
                <w:b/>
              </w:rPr>
            </w:pPr>
            <w:r w:rsidRPr="00101DF8">
              <w:rPr>
                <w:b/>
              </w:rPr>
              <w:t>165</w:t>
            </w:r>
          </w:p>
        </w:tc>
      </w:tr>
      <w:tr w:rsidR="00FD27D5" w:rsidRPr="00101DF8" w:rsidTr="000B4A80">
        <w:trPr>
          <w:trHeight w:val="57"/>
        </w:trPr>
        <w:tc>
          <w:tcPr>
            <w:tcW w:w="2148" w:type="dxa"/>
            <w:tcBorders>
              <w:top w:val="nil"/>
              <w:left w:val="single" w:sz="4" w:space="0" w:color="auto"/>
              <w:bottom w:val="single" w:sz="4" w:space="0" w:color="auto"/>
              <w:right w:val="single" w:sz="4" w:space="0" w:color="auto"/>
            </w:tcBorders>
            <w:vAlign w:val="center"/>
          </w:tcPr>
          <w:p w:rsidR="00FD27D5" w:rsidRPr="00101DF8" w:rsidRDefault="00FD27D5" w:rsidP="000B4A80">
            <w:pPr>
              <w:jc w:val="both"/>
            </w:pPr>
            <w:r w:rsidRPr="00101DF8">
              <w:t>Дубоссарский</w:t>
            </w:r>
          </w:p>
        </w:tc>
        <w:tc>
          <w:tcPr>
            <w:tcW w:w="719"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25</w:t>
            </w:r>
          </w:p>
        </w:tc>
        <w:tc>
          <w:tcPr>
            <w:tcW w:w="717"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5</w:t>
            </w:r>
          </w:p>
        </w:tc>
        <w:tc>
          <w:tcPr>
            <w:tcW w:w="709"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12</w:t>
            </w:r>
          </w:p>
        </w:tc>
        <w:tc>
          <w:tcPr>
            <w:tcW w:w="709"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w:t>
            </w:r>
          </w:p>
        </w:tc>
        <w:tc>
          <w:tcPr>
            <w:tcW w:w="844"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w:t>
            </w:r>
          </w:p>
        </w:tc>
        <w:tc>
          <w:tcPr>
            <w:tcW w:w="708"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12</w:t>
            </w:r>
          </w:p>
        </w:tc>
        <w:tc>
          <w:tcPr>
            <w:tcW w:w="844"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w:t>
            </w:r>
          </w:p>
        </w:tc>
        <w:tc>
          <w:tcPr>
            <w:tcW w:w="845"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w:t>
            </w:r>
          </w:p>
        </w:tc>
        <w:tc>
          <w:tcPr>
            <w:tcW w:w="870" w:type="dxa"/>
            <w:tcBorders>
              <w:top w:val="nil"/>
              <w:left w:val="nil"/>
              <w:bottom w:val="single" w:sz="4" w:space="0" w:color="auto"/>
              <w:right w:val="single" w:sz="4" w:space="0" w:color="auto"/>
            </w:tcBorders>
            <w:noWrap/>
            <w:vAlign w:val="bottom"/>
          </w:tcPr>
          <w:p w:rsidR="00FD27D5" w:rsidRPr="00101DF8" w:rsidRDefault="00FD27D5" w:rsidP="000B4A80">
            <w:pPr>
              <w:jc w:val="right"/>
              <w:rPr>
                <w:b/>
              </w:rPr>
            </w:pPr>
            <w:r w:rsidRPr="00101DF8">
              <w:rPr>
                <w:b/>
              </w:rPr>
              <w:t>54</w:t>
            </w:r>
          </w:p>
        </w:tc>
      </w:tr>
      <w:tr w:rsidR="00FD27D5" w:rsidRPr="00101DF8" w:rsidTr="000B4A80">
        <w:trPr>
          <w:trHeight w:val="57"/>
        </w:trPr>
        <w:tc>
          <w:tcPr>
            <w:tcW w:w="2148" w:type="dxa"/>
            <w:tcBorders>
              <w:top w:val="nil"/>
              <w:left w:val="single" w:sz="4" w:space="0" w:color="auto"/>
              <w:bottom w:val="single" w:sz="4" w:space="0" w:color="auto"/>
              <w:right w:val="single" w:sz="4" w:space="0" w:color="auto"/>
            </w:tcBorders>
            <w:vAlign w:val="center"/>
          </w:tcPr>
          <w:p w:rsidR="00FD27D5" w:rsidRPr="00101DF8" w:rsidRDefault="00FD27D5" w:rsidP="000B4A80">
            <w:pPr>
              <w:jc w:val="both"/>
            </w:pPr>
            <w:r w:rsidRPr="00101DF8">
              <w:t>Григориопольский</w:t>
            </w:r>
          </w:p>
        </w:tc>
        <w:tc>
          <w:tcPr>
            <w:tcW w:w="719"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75</w:t>
            </w:r>
          </w:p>
        </w:tc>
        <w:tc>
          <w:tcPr>
            <w:tcW w:w="717"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58</w:t>
            </w:r>
          </w:p>
        </w:tc>
        <w:tc>
          <w:tcPr>
            <w:tcW w:w="709"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91</w:t>
            </w:r>
          </w:p>
        </w:tc>
        <w:tc>
          <w:tcPr>
            <w:tcW w:w="709"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37</w:t>
            </w:r>
          </w:p>
        </w:tc>
        <w:tc>
          <w:tcPr>
            <w:tcW w:w="844"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10</w:t>
            </w:r>
          </w:p>
        </w:tc>
        <w:tc>
          <w:tcPr>
            <w:tcW w:w="708"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88</w:t>
            </w:r>
          </w:p>
        </w:tc>
        <w:tc>
          <w:tcPr>
            <w:tcW w:w="844"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10</w:t>
            </w:r>
          </w:p>
        </w:tc>
        <w:tc>
          <w:tcPr>
            <w:tcW w:w="845"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16</w:t>
            </w:r>
          </w:p>
        </w:tc>
        <w:tc>
          <w:tcPr>
            <w:tcW w:w="870" w:type="dxa"/>
            <w:tcBorders>
              <w:top w:val="nil"/>
              <w:left w:val="nil"/>
              <w:bottom w:val="single" w:sz="4" w:space="0" w:color="auto"/>
              <w:right w:val="single" w:sz="4" w:space="0" w:color="auto"/>
            </w:tcBorders>
            <w:noWrap/>
            <w:vAlign w:val="bottom"/>
          </w:tcPr>
          <w:p w:rsidR="00FD27D5" w:rsidRPr="00101DF8" w:rsidRDefault="00FD27D5" w:rsidP="000B4A80">
            <w:pPr>
              <w:jc w:val="right"/>
              <w:rPr>
                <w:b/>
              </w:rPr>
            </w:pPr>
            <w:r w:rsidRPr="00101DF8">
              <w:rPr>
                <w:b/>
              </w:rPr>
              <w:t>385</w:t>
            </w:r>
          </w:p>
        </w:tc>
      </w:tr>
      <w:tr w:rsidR="00FD27D5" w:rsidRPr="00101DF8" w:rsidTr="000B4A80">
        <w:trPr>
          <w:trHeight w:val="57"/>
        </w:trPr>
        <w:tc>
          <w:tcPr>
            <w:tcW w:w="2148" w:type="dxa"/>
            <w:tcBorders>
              <w:top w:val="nil"/>
              <w:left w:val="single" w:sz="4" w:space="0" w:color="auto"/>
              <w:bottom w:val="single" w:sz="4" w:space="0" w:color="auto"/>
              <w:right w:val="single" w:sz="4" w:space="0" w:color="auto"/>
            </w:tcBorders>
            <w:vAlign w:val="center"/>
          </w:tcPr>
          <w:p w:rsidR="00FD27D5" w:rsidRPr="00101DF8" w:rsidRDefault="00FD27D5" w:rsidP="000B4A80">
            <w:pPr>
              <w:jc w:val="both"/>
            </w:pPr>
            <w:r w:rsidRPr="00101DF8">
              <w:t>Слободзейский</w:t>
            </w:r>
          </w:p>
        </w:tc>
        <w:tc>
          <w:tcPr>
            <w:tcW w:w="719"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45</w:t>
            </w:r>
          </w:p>
        </w:tc>
        <w:tc>
          <w:tcPr>
            <w:tcW w:w="717"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62</w:t>
            </w:r>
          </w:p>
        </w:tc>
        <w:tc>
          <w:tcPr>
            <w:tcW w:w="709"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190</w:t>
            </w:r>
          </w:p>
        </w:tc>
        <w:tc>
          <w:tcPr>
            <w:tcW w:w="709"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95</w:t>
            </w:r>
          </w:p>
        </w:tc>
        <w:tc>
          <w:tcPr>
            <w:tcW w:w="844"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95</w:t>
            </w:r>
          </w:p>
        </w:tc>
        <w:tc>
          <w:tcPr>
            <w:tcW w:w="708"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100</w:t>
            </w:r>
          </w:p>
        </w:tc>
        <w:tc>
          <w:tcPr>
            <w:tcW w:w="844"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100</w:t>
            </w:r>
          </w:p>
        </w:tc>
        <w:tc>
          <w:tcPr>
            <w:tcW w:w="845"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110</w:t>
            </w:r>
          </w:p>
        </w:tc>
        <w:tc>
          <w:tcPr>
            <w:tcW w:w="870" w:type="dxa"/>
            <w:tcBorders>
              <w:top w:val="nil"/>
              <w:left w:val="nil"/>
              <w:bottom w:val="single" w:sz="4" w:space="0" w:color="auto"/>
              <w:right w:val="single" w:sz="4" w:space="0" w:color="auto"/>
            </w:tcBorders>
            <w:noWrap/>
            <w:vAlign w:val="bottom"/>
          </w:tcPr>
          <w:p w:rsidR="00FD27D5" w:rsidRPr="00101DF8" w:rsidRDefault="00FD27D5" w:rsidP="000B4A80">
            <w:pPr>
              <w:jc w:val="right"/>
              <w:rPr>
                <w:b/>
              </w:rPr>
            </w:pPr>
            <w:r w:rsidRPr="00101DF8">
              <w:rPr>
                <w:b/>
              </w:rPr>
              <w:t>797</w:t>
            </w:r>
          </w:p>
        </w:tc>
      </w:tr>
      <w:tr w:rsidR="00FD27D5" w:rsidRPr="00101DF8" w:rsidTr="000B4A80">
        <w:trPr>
          <w:trHeight w:val="57"/>
        </w:trPr>
        <w:tc>
          <w:tcPr>
            <w:tcW w:w="2148" w:type="dxa"/>
            <w:tcBorders>
              <w:top w:val="nil"/>
              <w:left w:val="single" w:sz="4" w:space="0" w:color="auto"/>
              <w:bottom w:val="single" w:sz="4" w:space="0" w:color="auto"/>
              <w:right w:val="single" w:sz="4" w:space="0" w:color="auto"/>
            </w:tcBorders>
            <w:vAlign w:val="center"/>
          </w:tcPr>
          <w:p w:rsidR="00FD27D5" w:rsidRPr="00101DF8" w:rsidRDefault="00FD27D5" w:rsidP="008C2338">
            <w:pPr>
              <w:jc w:val="both"/>
            </w:pPr>
            <w:r w:rsidRPr="00101DF8">
              <w:t>город Бендеры</w:t>
            </w:r>
          </w:p>
        </w:tc>
        <w:tc>
          <w:tcPr>
            <w:tcW w:w="719"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30</w:t>
            </w:r>
          </w:p>
        </w:tc>
        <w:tc>
          <w:tcPr>
            <w:tcW w:w="717"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20</w:t>
            </w:r>
          </w:p>
        </w:tc>
        <w:tc>
          <w:tcPr>
            <w:tcW w:w="709"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20</w:t>
            </w:r>
          </w:p>
        </w:tc>
        <w:tc>
          <w:tcPr>
            <w:tcW w:w="709"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15</w:t>
            </w:r>
          </w:p>
        </w:tc>
        <w:tc>
          <w:tcPr>
            <w:tcW w:w="844"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15</w:t>
            </w:r>
          </w:p>
        </w:tc>
        <w:tc>
          <w:tcPr>
            <w:tcW w:w="708"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w:t>
            </w:r>
          </w:p>
        </w:tc>
        <w:tc>
          <w:tcPr>
            <w:tcW w:w="844"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w:t>
            </w:r>
          </w:p>
        </w:tc>
        <w:tc>
          <w:tcPr>
            <w:tcW w:w="845"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w:t>
            </w:r>
          </w:p>
        </w:tc>
        <w:tc>
          <w:tcPr>
            <w:tcW w:w="870" w:type="dxa"/>
            <w:tcBorders>
              <w:top w:val="nil"/>
              <w:left w:val="nil"/>
              <w:bottom w:val="single" w:sz="4" w:space="0" w:color="auto"/>
              <w:right w:val="single" w:sz="4" w:space="0" w:color="auto"/>
            </w:tcBorders>
            <w:noWrap/>
            <w:vAlign w:val="bottom"/>
          </w:tcPr>
          <w:p w:rsidR="00FD27D5" w:rsidRPr="00101DF8" w:rsidRDefault="00FD27D5" w:rsidP="000B4A80">
            <w:pPr>
              <w:jc w:val="right"/>
              <w:rPr>
                <w:b/>
              </w:rPr>
            </w:pPr>
            <w:r w:rsidRPr="00101DF8">
              <w:rPr>
                <w:b/>
              </w:rPr>
              <w:t>100</w:t>
            </w:r>
          </w:p>
        </w:tc>
      </w:tr>
      <w:tr w:rsidR="00FD27D5" w:rsidRPr="00101DF8" w:rsidTr="000B4A80">
        <w:trPr>
          <w:trHeight w:val="57"/>
        </w:trPr>
        <w:tc>
          <w:tcPr>
            <w:tcW w:w="2148" w:type="dxa"/>
            <w:tcBorders>
              <w:top w:val="nil"/>
              <w:left w:val="single" w:sz="4" w:space="0" w:color="auto"/>
              <w:bottom w:val="single" w:sz="4" w:space="0" w:color="auto"/>
              <w:right w:val="single" w:sz="4" w:space="0" w:color="auto"/>
            </w:tcBorders>
            <w:vAlign w:val="center"/>
          </w:tcPr>
          <w:p w:rsidR="00FD27D5" w:rsidRPr="00101DF8" w:rsidRDefault="00FD27D5" w:rsidP="008C2338">
            <w:pPr>
              <w:jc w:val="both"/>
            </w:pPr>
            <w:r w:rsidRPr="00101DF8">
              <w:t>город Тирасполь</w:t>
            </w:r>
          </w:p>
        </w:tc>
        <w:tc>
          <w:tcPr>
            <w:tcW w:w="719"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w:t>
            </w:r>
          </w:p>
        </w:tc>
        <w:tc>
          <w:tcPr>
            <w:tcW w:w="717"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40</w:t>
            </w:r>
          </w:p>
        </w:tc>
        <w:tc>
          <w:tcPr>
            <w:tcW w:w="709"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w:t>
            </w:r>
          </w:p>
        </w:tc>
        <w:tc>
          <w:tcPr>
            <w:tcW w:w="709" w:type="dxa"/>
            <w:tcBorders>
              <w:top w:val="nil"/>
              <w:left w:val="nil"/>
              <w:bottom w:val="single" w:sz="4" w:space="0" w:color="auto"/>
              <w:right w:val="single" w:sz="4" w:space="0" w:color="auto"/>
            </w:tcBorders>
            <w:noWrap/>
            <w:vAlign w:val="bottom"/>
          </w:tcPr>
          <w:p w:rsidR="00FD27D5" w:rsidRPr="00101DF8" w:rsidRDefault="00FD27D5" w:rsidP="000B4A80">
            <w:pPr>
              <w:jc w:val="right"/>
            </w:pPr>
            <w:r w:rsidRPr="00101DF8">
              <w:t>-</w:t>
            </w:r>
          </w:p>
        </w:tc>
        <w:tc>
          <w:tcPr>
            <w:tcW w:w="844"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w:t>
            </w:r>
          </w:p>
        </w:tc>
        <w:tc>
          <w:tcPr>
            <w:tcW w:w="708"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w:t>
            </w:r>
          </w:p>
        </w:tc>
        <w:tc>
          <w:tcPr>
            <w:tcW w:w="844"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w:t>
            </w:r>
          </w:p>
        </w:tc>
        <w:tc>
          <w:tcPr>
            <w:tcW w:w="845" w:type="dxa"/>
            <w:tcBorders>
              <w:top w:val="nil"/>
              <w:left w:val="nil"/>
              <w:bottom w:val="single" w:sz="4" w:space="0" w:color="auto"/>
              <w:right w:val="single" w:sz="4" w:space="0" w:color="auto"/>
            </w:tcBorders>
            <w:vAlign w:val="bottom"/>
          </w:tcPr>
          <w:p w:rsidR="00FD27D5" w:rsidRPr="00101DF8" w:rsidRDefault="00FD27D5" w:rsidP="000B4A80">
            <w:pPr>
              <w:jc w:val="right"/>
            </w:pPr>
            <w:r w:rsidRPr="00101DF8">
              <w:t>-</w:t>
            </w:r>
          </w:p>
        </w:tc>
        <w:tc>
          <w:tcPr>
            <w:tcW w:w="870" w:type="dxa"/>
            <w:tcBorders>
              <w:top w:val="nil"/>
              <w:left w:val="nil"/>
              <w:bottom w:val="single" w:sz="4" w:space="0" w:color="auto"/>
              <w:right w:val="single" w:sz="4" w:space="0" w:color="auto"/>
            </w:tcBorders>
            <w:noWrap/>
            <w:vAlign w:val="bottom"/>
          </w:tcPr>
          <w:p w:rsidR="00FD27D5" w:rsidRPr="00101DF8" w:rsidRDefault="00FD27D5" w:rsidP="000B4A80">
            <w:pPr>
              <w:jc w:val="right"/>
              <w:rPr>
                <w:b/>
              </w:rPr>
            </w:pPr>
            <w:r w:rsidRPr="00101DF8">
              <w:rPr>
                <w:b/>
              </w:rPr>
              <w:t>40</w:t>
            </w:r>
          </w:p>
        </w:tc>
      </w:tr>
      <w:tr w:rsidR="00FD27D5" w:rsidRPr="00101DF8" w:rsidTr="000B4A80">
        <w:trPr>
          <w:trHeight w:val="57"/>
        </w:trPr>
        <w:tc>
          <w:tcPr>
            <w:tcW w:w="2148" w:type="dxa"/>
            <w:tcBorders>
              <w:top w:val="nil"/>
              <w:left w:val="single" w:sz="4" w:space="0" w:color="auto"/>
              <w:bottom w:val="single" w:sz="4" w:space="0" w:color="auto"/>
              <w:right w:val="single" w:sz="4" w:space="0" w:color="auto"/>
            </w:tcBorders>
            <w:vAlign w:val="center"/>
          </w:tcPr>
          <w:p w:rsidR="00FD27D5" w:rsidRPr="00101DF8" w:rsidRDefault="00FD27D5" w:rsidP="000B4A80">
            <w:pPr>
              <w:jc w:val="both"/>
              <w:rPr>
                <w:b/>
              </w:rPr>
            </w:pPr>
            <w:r w:rsidRPr="00101DF8">
              <w:rPr>
                <w:b/>
              </w:rPr>
              <w:t>Итого</w:t>
            </w:r>
          </w:p>
        </w:tc>
        <w:tc>
          <w:tcPr>
            <w:tcW w:w="719" w:type="dxa"/>
            <w:tcBorders>
              <w:top w:val="nil"/>
              <w:left w:val="nil"/>
              <w:bottom w:val="single" w:sz="4" w:space="0" w:color="auto"/>
              <w:right w:val="single" w:sz="4" w:space="0" w:color="auto"/>
            </w:tcBorders>
            <w:noWrap/>
            <w:vAlign w:val="bottom"/>
          </w:tcPr>
          <w:p w:rsidR="00FD27D5" w:rsidRPr="00101DF8" w:rsidRDefault="00FD27D5" w:rsidP="000B4A80">
            <w:pPr>
              <w:jc w:val="right"/>
              <w:rPr>
                <w:b/>
              </w:rPr>
            </w:pPr>
            <w:r w:rsidRPr="00101DF8">
              <w:rPr>
                <w:b/>
              </w:rPr>
              <w:t>194</w:t>
            </w:r>
          </w:p>
        </w:tc>
        <w:tc>
          <w:tcPr>
            <w:tcW w:w="717" w:type="dxa"/>
            <w:tcBorders>
              <w:top w:val="nil"/>
              <w:left w:val="nil"/>
              <w:bottom w:val="single" w:sz="4" w:space="0" w:color="auto"/>
              <w:right w:val="single" w:sz="4" w:space="0" w:color="auto"/>
            </w:tcBorders>
            <w:noWrap/>
            <w:vAlign w:val="bottom"/>
          </w:tcPr>
          <w:p w:rsidR="00FD27D5" w:rsidRPr="00101DF8" w:rsidRDefault="00FD27D5" w:rsidP="000B4A80">
            <w:pPr>
              <w:jc w:val="right"/>
              <w:rPr>
                <w:b/>
              </w:rPr>
            </w:pPr>
            <w:r w:rsidRPr="00101DF8">
              <w:rPr>
                <w:b/>
              </w:rPr>
              <w:t>242</w:t>
            </w:r>
          </w:p>
        </w:tc>
        <w:tc>
          <w:tcPr>
            <w:tcW w:w="709" w:type="dxa"/>
            <w:tcBorders>
              <w:top w:val="nil"/>
              <w:left w:val="nil"/>
              <w:bottom w:val="single" w:sz="4" w:space="0" w:color="auto"/>
              <w:right w:val="single" w:sz="4" w:space="0" w:color="auto"/>
            </w:tcBorders>
            <w:noWrap/>
            <w:vAlign w:val="bottom"/>
          </w:tcPr>
          <w:p w:rsidR="00FD27D5" w:rsidRPr="00101DF8" w:rsidRDefault="00FD27D5" w:rsidP="000B4A80">
            <w:pPr>
              <w:jc w:val="right"/>
              <w:rPr>
                <w:b/>
              </w:rPr>
            </w:pPr>
            <w:r w:rsidRPr="00101DF8">
              <w:rPr>
                <w:b/>
              </w:rPr>
              <w:t>378</w:t>
            </w:r>
          </w:p>
        </w:tc>
        <w:tc>
          <w:tcPr>
            <w:tcW w:w="709" w:type="dxa"/>
            <w:tcBorders>
              <w:top w:val="nil"/>
              <w:left w:val="nil"/>
              <w:bottom w:val="single" w:sz="4" w:space="0" w:color="auto"/>
              <w:right w:val="single" w:sz="4" w:space="0" w:color="auto"/>
            </w:tcBorders>
            <w:noWrap/>
            <w:vAlign w:val="bottom"/>
          </w:tcPr>
          <w:p w:rsidR="00FD27D5" w:rsidRPr="00101DF8" w:rsidRDefault="00FD27D5" w:rsidP="000B4A80">
            <w:pPr>
              <w:jc w:val="right"/>
              <w:rPr>
                <w:b/>
              </w:rPr>
            </w:pPr>
            <w:r w:rsidRPr="00101DF8">
              <w:rPr>
                <w:b/>
              </w:rPr>
              <w:t>222</w:t>
            </w:r>
          </w:p>
        </w:tc>
        <w:tc>
          <w:tcPr>
            <w:tcW w:w="844" w:type="dxa"/>
            <w:tcBorders>
              <w:top w:val="nil"/>
              <w:left w:val="nil"/>
              <w:bottom w:val="single" w:sz="4" w:space="0" w:color="auto"/>
              <w:right w:val="single" w:sz="4" w:space="0" w:color="auto"/>
            </w:tcBorders>
            <w:vAlign w:val="bottom"/>
          </w:tcPr>
          <w:p w:rsidR="00FD27D5" w:rsidRPr="00101DF8" w:rsidRDefault="00FD27D5" w:rsidP="000B4A80">
            <w:pPr>
              <w:jc w:val="right"/>
              <w:rPr>
                <w:b/>
              </w:rPr>
            </w:pPr>
            <w:r w:rsidRPr="00101DF8">
              <w:rPr>
                <w:b/>
              </w:rPr>
              <w:t>183</w:t>
            </w:r>
          </w:p>
        </w:tc>
        <w:tc>
          <w:tcPr>
            <w:tcW w:w="708" w:type="dxa"/>
            <w:tcBorders>
              <w:top w:val="nil"/>
              <w:left w:val="nil"/>
              <w:bottom w:val="single" w:sz="4" w:space="0" w:color="auto"/>
              <w:right w:val="single" w:sz="4" w:space="0" w:color="auto"/>
            </w:tcBorders>
            <w:vAlign w:val="bottom"/>
          </w:tcPr>
          <w:p w:rsidR="00FD27D5" w:rsidRPr="00101DF8" w:rsidRDefault="00FD27D5" w:rsidP="000B4A80">
            <w:pPr>
              <w:jc w:val="right"/>
              <w:rPr>
                <w:b/>
              </w:rPr>
            </w:pPr>
            <w:r w:rsidRPr="00101DF8">
              <w:rPr>
                <w:b/>
              </w:rPr>
              <w:t>215</w:t>
            </w:r>
          </w:p>
        </w:tc>
        <w:tc>
          <w:tcPr>
            <w:tcW w:w="844" w:type="dxa"/>
            <w:tcBorders>
              <w:top w:val="nil"/>
              <w:left w:val="nil"/>
              <w:bottom w:val="single" w:sz="4" w:space="0" w:color="auto"/>
              <w:right w:val="single" w:sz="4" w:space="0" w:color="auto"/>
            </w:tcBorders>
            <w:vAlign w:val="bottom"/>
          </w:tcPr>
          <w:p w:rsidR="00FD27D5" w:rsidRPr="00101DF8" w:rsidRDefault="00FD27D5" w:rsidP="000B4A80">
            <w:pPr>
              <w:jc w:val="right"/>
              <w:rPr>
                <w:b/>
              </w:rPr>
            </w:pPr>
            <w:r w:rsidRPr="00101DF8">
              <w:rPr>
                <w:b/>
              </w:rPr>
              <w:t>123</w:t>
            </w:r>
          </w:p>
        </w:tc>
        <w:tc>
          <w:tcPr>
            <w:tcW w:w="845" w:type="dxa"/>
            <w:tcBorders>
              <w:top w:val="nil"/>
              <w:left w:val="nil"/>
              <w:bottom w:val="single" w:sz="4" w:space="0" w:color="auto"/>
              <w:right w:val="single" w:sz="4" w:space="0" w:color="auto"/>
            </w:tcBorders>
            <w:vAlign w:val="bottom"/>
          </w:tcPr>
          <w:p w:rsidR="00FD27D5" w:rsidRPr="00101DF8" w:rsidRDefault="00FD27D5" w:rsidP="000B4A80">
            <w:pPr>
              <w:jc w:val="right"/>
              <w:rPr>
                <w:b/>
              </w:rPr>
            </w:pPr>
            <w:r w:rsidRPr="00101DF8">
              <w:rPr>
                <w:b/>
              </w:rPr>
              <w:t>136</w:t>
            </w:r>
          </w:p>
        </w:tc>
        <w:tc>
          <w:tcPr>
            <w:tcW w:w="870" w:type="dxa"/>
            <w:tcBorders>
              <w:top w:val="nil"/>
              <w:left w:val="nil"/>
              <w:bottom w:val="single" w:sz="4" w:space="0" w:color="auto"/>
              <w:right w:val="single" w:sz="4" w:space="0" w:color="auto"/>
            </w:tcBorders>
            <w:noWrap/>
            <w:vAlign w:val="bottom"/>
          </w:tcPr>
          <w:p w:rsidR="00FD27D5" w:rsidRPr="00101DF8" w:rsidRDefault="00FD27D5" w:rsidP="000B4A80">
            <w:pPr>
              <w:jc w:val="right"/>
              <w:rPr>
                <w:b/>
              </w:rPr>
            </w:pPr>
            <w:r w:rsidRPr="00101DF8">
              <w:rPr>
                <w:b/>
              </w:rPr>
              <w:t>1693</w:t>
            </w:r>
          </w:p>
        </w:tc>
      </w:tr>
    </w:tbl>
    <w:p w:rsidR="00FD27D5" w:rsidRPr="00101DF8" w:rsidRDefault="00FD27D5" w:rsidP="00BB0F05">
      <w:pPr>
        <w:pStyle w:val="ListParagraph"/>
        <w:spacing w:after="0" w:line="240" w:lineRule="auto"/>
        <w:ind w:left="0" w:firstLine="709"/>
        <w:jc w:val="both"/>
        <w:rPr>
          <w:rFonts w:ascii="Times New Roman" w:hAnsi="Times New Roman"/>
          <w:sz w:val="28"/>
          <w:szCs w:val="28"/>
        </w:rPr>
      </w:pPr>
    </w:p>
    <w:p w:rsidR="00FD27D5" w:rsidRPr="00101DF8" w:rsidRDefault="00FD27D5" w:rsidP="00BB0F05">
      <w:pPr>
        <w:ind w:firstLine="709"/>
        <w:jc w:val="both"/>
        <w:rPr>
          <w:sz w:val="28"/>
          <w:szCs w:val="28"/>
        </w:rPr>
      </w:pPr>
      <w:r w:rsidRPr="00101DF8">
        <w:rPr>
          <w:sz w:val="28"/>
          <w:szCs w:val="28"/>
        </w:rPr>
        <w:t>Валовое производство фруктов планируется увеличить в 2,3 раза и к 2026 году довести до 33</w:t>
      </w:r>
      <w:r>
        <w:rPr>
          <w:sz w:val="28"/>
          <w:szCs w:val="28"/>
        </w:rPr>
        <w:t> </w:t>
      </w:r>
      <w:r w:rsidRPr="00101DF8">
        <w:rPr>
          <w:sz w:val="28"/>
          <w:szCs w:val="28"/>
        </w:rPr>
        <w:t xml:space="preserve">700 тонн (Приложение № 2 к настоящей Государственной программе).  </w:t>
      </w:r>
    </w:p>
    <w:p w:rsidR="00FD27D5" w:rsidRPr="00101DF8" w:rsidRDefault="00FD27D5" w:rsidP="00BB0F05">
      <w:pPr>
        <w:ind w:firstLine="709"/>
        <w:jc w:val="both"/>
        <w:rPr>
          <w:sz w:val="28"/>
          <w:szCs w:val="28"/>
        </w:rPr>
      </w:pPr>
      <w:r w:rsidRPr="00101DF8">
        <w:rPr>
          <w:sz w:val="28"/>
          <w:szCs w:val="28"/>
        </w:rPr>
        <w:t xml:space="preserve">Увеличение объема производства фруктов будет достигнуто как за счет увеличения площадей на 1,7 тысячи га, так и за счет посадки интенсивных высокоурожайных садов. </w:t>
      </w:r>
    </w:p>
    <w:p w:rsidR="00FD27D5" w:rsidRPr="00101DF8" w:rsidRDefault="00FD27D5" w:rsidP="00BB0F05">
      <w:pPr>
        <w:ind w:firstLine="709"/>
        <w:jc w:val="both"/>
        <w:rPr>
          <w:sz w:val="28"/>
          <w:szCs w:val="28"/>
        </w:rPr>
      </w:pPr>
      <w:r w:rsidRPr="00101DF8">
        <w:rPr>
          <w:sz w:val="28"/>
          <w:szCs w:val="28"/>
        </w:rPr>
        <w:t>Наибольшую площадь под интенсивными садами планируют заложить крупные агрофирмы в Слободзейском и Григориопольском районах. Проекты потребуют вложения значительных сумм как собственных средств организаций, так и заемных средств, при сроке окупаемости 8–14 лет. При этом</w:t>
      </w:r>
      <w:r>
        <w:rPr>
          <w:sz w:val="28"/>
          <w:szCs w:val="28"/>
        </w:rPr>
        <w:t>,</w:t>
      </w:r>
      <w:r w:rsidRPr="00101DF8">
        <w:rPr>
          <w:sz w:val="28"/>
          <w:szCs w:val="28"/>
        </w:rPr>
        <w:t xml:space="preserve"> помимо закладки и ухода за насаждениями</w:t>
      </w:r>
      <w:r>
        <w:rPr>
          <w:sz w:val="28"/>
          <w:szCs w:val="28"/>
        </w:rPr>
        <w:t>,</w:t>
      </w:r>
      <w:r w:rsidRPr="00101DF8">
        <w:rPr>
          <w:sz w:val="28"/>
          <w:szCs w:val="28"/>
        </w:rPr>
        <w:t xml:space="preserve"> инвестиции необходимы в сооружение комплекса по послеуборочной доработке и хранению фруктов, включающего холодильные камеры, цеха сортировки-упаковки, системы орошения и защиты против града. </w:t>
      </w:r>
    </w:p>
    <w:p w:rsidR="00FD27D5" w:rsidRPr="00101DF8" w:rsidRDefault="00FD27D5" w:rsidP="00BB0F05">
      <w:pPr>
        <w:ind w:firstLine="709"/>
        <w:jc w:val="both"/>
        <w:rPr>
          <w:sz w:val="28"/>
          <w:szCs w:val="28"/>
        </w:rPr>
      </w:pPr>
      <w:r w:rsidRPr="00101DF8">
        <w:rPr>
          <w:sz w:val="28"/>
          <w:szCs w:val="28"/>
        </w:rPr>
        <w:t>В силу малоемкости внутреннего рынка основная доля произведенной плодовой продукции ориентирована на экспорт. Некоторые организации, помимо холодильного оборудования для хранилищ, планируют приобретение сушильного оборудования в связи со стабильным спросом на сухофрукты.</w:t>
      </w:r>
    </w:p>
    <w:p w:rsidR="00FD27D5" w:rsidRPr="00101DF8" w:rsidRDefault="00FD27D5" w:rsidP="00BB0F05">
      <w:pPr>
        <w:ind w:firstLine="709"/>
        <w:jc w:val="both"/>
        <w:rPr>
          <w:sz w:val="28"/>
          <w:szCs w:val="28"/>
        </w:rPr>
      </w:pPr>
      <w:r w:rsidRPr="00101DF8">
        <w:rPr>
          <w:sz w:val="28"/>
          <w:szCs w:val="28"/>
        </w:rPr>
        <w:t>Плодоовощное производство и переработка обладают большим потенциалом для развития и являются наиболее перспективными в рамках сотрудничества Приднестровской Молдавской Республики и Российской Федерации.</w:t>
      </w:r>
    </w:p>
    <w:p w:rsidR="00FD27D5" w:rsidRPr="00101DF8" w:rsidRDefault="00FD27D5" w:rsidP="00BB0F05">
      <w:pPr>
        <w:ind w:firstLine="709"/>
        <w:jc w:val="both"/>
        <w:rPr>
          <w:sz w:val="28"/>
          <w:szCs w:val="28"/>
        </w:rPr>
      </w:pPr>
      <w:r w:rsidRPr="00101DF8">
        <w:rPr>
          <w:sz w:val="28"/>
          <w:szCs w:val="28"/>
        </w:rPr>
        <w:t>Развитие плодоводства, а также овощеводства в тесной связи с переработкой продукции на консервных предприятиях позволит не только решить проблему занятости населения, причем как сельского, так и городского, снизить отток молодежи из республики, но и в разы увеличить валютные поступления в республику, выйти на качественно новый уровень жизни.</w:t>
      </w:r>
    </w:p>
    <w:p w:rsidR="00FD27D5" w:rsidRPr="00101DF8" w:rsidRDefault="00FD27D5" w:rsidP="00BB0F05">
      <w:pPr>
        <w:ind w:firstLine="709"/>
        <w:jc w:val="both"/>
        <w:rPr>
          <w:sz w:val="28"/>
          <w:szCs w:val="28"/>
        </w:rPr>
      </w:pPr>
      <w:r w:rsidRPr="00101DF8">
        <w:rPr>
          <w:sz w:val="28"/>
          <w:szCs w:val="28"/>
        </w:rPr>
        <w:t>В целях обеспечения фитосанитарного благополучия на проведение мероприятий по борьбе с вредителями, болезнями и карантинными сорняками в растениеводстве планируется предусмотреть в республиканском бюджете средства в объеме 0,5 миллиона рублей ежегодно.</w:t>
      </w:r>
    </w:p>
    <w:p w:rsidR="00FD27D5" w:rsidRPr="00101DF8" w:rsidRDefault="00FD27D5" w:rsidP="00BB0F05">
      <w:pPr>
        <w:ind w:firstLine="709"/>
        <w:jc w:val="both"/>
        <w:rPr>
          <w:sz w:val="28"/>
          <w:szCs w:val="28"/>
        </w:rPr>
      </w:pPr>
      <w:r w:rsidRPr="00101DF8">
        <w:rPr>
          <w:sz w:val="28"/>
          <w:szCs w:val="28"/>
        </w:rPr>
        <w:t>В целях значительного увеличения объема производства плодов косточковых культур с 2019 года запланирована государственная поддержка сельскохозяйственных производителей, занимающихся закладкой многолетних насаждений интенсивного типа, в виде субсидирования расходов на покупку посадочного материала сортов, наиболее востребованных на рынке, для закладки косточковых садов.</w:t>
      </w:r>
    </w:p>
    <w:p w:rsidR="00FD27D5" w:rsidRPr="00101DF8" w:rsidRDefault="00FD27D5" w:rsidP="00BB0F05">
      <w:pPr>
        <w:ind w:firstLine="709"/>
        <w:jc w:val="both"/>
        <w:rPr>
          <w:sz w:val="28"/>
          <w:szCs w:val="28"/>
        </w:rPr>
      </w:pPr>
      <w:r w:rsidRPr="00101DF8">
        <w:rPr>
          <w:sz w:val="28"/>
          <w:szCs w:val="28"/>
        </w:rPr>
        <w:t>В среднесрочной перспективе будет действовать льготное налогообложение земель, занятых молодыми садами и виноградниками, а также многолетними насаждениями, требующими раскорчевки.</w:t>
      </w:r>
    </w:p>
    <w:p w:rsidR="00FD27D5" w:rsidRPr="00101DF8" w:rsidRDefault="00FD27D5" w:rsidP="00EB0D47">
      <w:pPr>
        <w:pStyle w:val="NoSpacing"/>
        <w:ind w:firstLine="720"/>
        <w:jc w:val="both"/>
        <w:rPr>
          <w:rFonts w:ascii="Times New Roman" w:hAnsi="Times New Roman"/>
          <w:sz w:val="28"/>
          <w:szCs w:val="28"/>
        </w:rPr>
      </w:pPr>
      <w:r w:rsidRPr="00101DF8">
        <w:rPr>
          <w:rFonts w:ascii="Times New Roman" w:hAnsi="Times New Roman"/>
          <w:sz w:val="28"/>
          <w:szCs w:val="28"/>
        </w:rPr>
        <w:t>Восстановление и развитие мелиоративного комплекса планируется для решения следующих основных задач:</w:t>
      </w:r>
    </w:p>
    <w:p w:rsidR="00FD27D5" w:rsidRPr="00101DF8" w:rsidRDefault="00FD27D5" w:rsidP="00EB0D47">
      <w:pPr>
        <w:tabs>
          <w:tab w:val="left" w:pos="709"/>
        </w:tabs>
        <w:ind w:firstLine="720"/>
        <w:jc w:val="both"/>
        <w:rPr>
          <w:sz w:val="28"/>
          <w:szCs w:val="28"/>
        </w:rPr>
      </w:pPr>
      <w:r w:rsidRPr="00101DF8">
        <w:rPr>
          <w:sz w:val="28"/>
          <w:szCs w:val="28"/>
        </w:rPr>
        <w:t>а) увеличение объемов производства продукции растениеводства за счет получения гарантированного урожая сельскохозяйственных культур посредством обеспечения качественного полива;</w:t>
      </w:r>
    </w:p>
    <w:p w:rsidR="00FD27D5" w:rsidRPr="00101DF8" w:rsidRDefault="00FD27D5" w:rsidP="00EB0D47">
      <w:pPr>
        <w:tabs>
          <w:tab w:val="left" w:pos="709"/>
        </w:tabs>
        <w:ind w:firstLine="720"/>
        <w:jc w:val="both"/>
        <w:rPr>
          <w:sz w:val="28"/>
          <w:szCs w:val="28"/>
        </w:rPr>
      </w:pPr>
      <w:r w:rsidRPr="00101DF8">
        <w:rPr>
          <w:sz w:val="28"/>
          <w:szCs w:val="28"/>
        </w:rPr>
        <w:t>б) создание условий для поддержки землепользователей путем субсидирования затрат на оплату потребленной электроэнергии на полив,  внедрения современной мелиоративной техники и эксплуатационного оборудования;</w:t>
      </w:r>
    </w:p>
    <w:p w:rsidR="00FD27D5" w:rsidRPr="00101DF8" w:rsidRDefault="00FD27D5" w:rsidP="00EB0D47">
      <w:pPr>
        <w:tabs>
          <w:tab w:val="left" w:pos="709"/>
        </w:tabs>
        <w:ind w:firstLine="720"/>
        <w:jc w:val="both"/>
        <w:rPr>
          <w:sz w:val="28"/>
          <w:szCs w:val="28"/>
        </w:rPr>
      </w:pPr>
      <w:r w:rsidRPr="00101DF8">
        <w:rPr>
          <w:sz w:val="28"/>
          <w:szCs w:val="28"/>
        </w:rPr>
        <w:t>в) восстановление и приведение в нормативное техническое состояние мелиоративного комплекса;</w:t>
      </w:r>
    </w:p>
    <w:p w:rsidR="00FD27D5" w:rsidRPr="00101DF8" w:rsidRDefault="00FD27D5" w:rsidP="00C964CC">
      <w:pPr>
        <w:tabs>
          <w:tab w:val="left" w:pos="709"/>
        </w:tabs>
        <w:ind w:firstLine="720"/>
        <w:jc w:val="both"/>
        <w:rPr>
          <w:sz w:val="28"/>
          <w:szCs w:val="28"/>
        </w:rPr>
      </w:pPr>
      <w:r w:rsidRPr="00101DF8">
        <w:rPr>
          <w:sz w:val="28"/>
          <w:szCs w:val="28"/>
        </w:rPr>
        <w:t>г) оптимизация бюджетных расходов на содержание оросительных систем.</w:t>
      </w:r>
    </w:p>
    <w:p w:rsidR="00FD27D5" w:rsidRPr="00101DF8" w:rsidRDefault="00FD27D5" w:rsidP="00C964CC">
      <w:pPr>
        <w:tabs>
          <w:tab w:val="left" w:pos="709"/>
        </w:tabs>
        <w:ind w:firstLine="720"/>
        <w:jc w:val="both"/>
        <w:rPr>
          <w:sz w:val="28"/>
          <w:szCs w:val="28"/>
        </w:rPr>
      </w:pPr>
      <w:r w:rsidRPr="00101DF8">
        <w:rPr>
          <w:sz w:val="28"/>
          <w:szCs w:val="28"/>
        </w:rPr>
        <w:t>Для поддержания насосных станций и подающих трубопроводов в технически рабочем состоянии, субсидирования землепользователей, использующих собственные и арендуемые насосные станции, ежегодно планируется выделение из средств республиканского бюджета денежны</w:t>
      </w:r>
      <w:r>
        <w:rPr>
          <w:sz w:val="28"/>
          <w:szCs w:val="28"/>
        </w:rPr>
        <w:t>х</w:t>
      </w:r>
      <w:r w:rsidRPr="00101DF8">
        <w:rPr>
          <w:sz w:val="28"/>
          <w:szCs w:val="28"/>
        </w:rPr>
        <w:t xml:space="preserve"> средств</w:t>
      </w:r>
      <w:r>
        <w:rPr>
          <w:sz w:val="28"/>
          <w:szCs w:val="28"/>
        </w:rPr>
        <w:t xml:space="preserve"> в сумме 2 млн</w:t>
      </w:r>
      <w:r w:rsidRPr="00101DF8">
        <w:rPr>
          <w:sz w:val="28"/>
          <w:szCs w:val="28"/>
        </w:rPr>
        <w:t xml:space="preserve"> рублей.</w:t>
      </w:r>
    </w:p>
    <w:p w:rsidR="00FD27D5" w:rsidRPr="00101DF8" w:rsidRDefault="00FD27D5" w:rsidP="00C964CC">
      <w:pPr>
        <w:ind w:firstLine="720"/>
        <w:jc w:val="both"/>
        <w:rPr>
          <w:sz w:val="28"/>
          <w:szCs w:val="28"/>
        </w:rPr>
      </w:pPr>
      <w:r w:rsidRPr="00101DF8">
        <w:rPr>
          <w:sz w:val="28"/>
          <w:szCs w:val="28"/>
        </w:rPr>
        <w:t>Начиная с 2020 года</w:t>
      </w:r>
      <w:r>
        <w:rPr>
          <w:sz w:val="28"/>
          <w:szCs w:val="28"/>
        </w:rPr>
        <w:t>,</w:t>
      </w:r>
      <w:r w:rsidRPr="00101DF8">
        <w:rPr>
          <w:sz w:val="28"/>
          <w:szCs w:val="28"/>
        </w:rPr>
        <w:t xml:space="preserve"> из Фонда капитальных вложений Приднестровской Молдавской Республики – 20 миллионов рублей ежегодно на полную реконструкцию головных насосных станций (далее </w:t>
      </w:r>
      <w:r>
        <w:rPr>
          <w:sz w:val="28"/>
          <w:szCs w:val="28"/>
        </w:rPr>
        <w:t xml:space="preserve">по тексту – </w:t>
      </w:r>
      <w:r w:rsidRPr="00101DF8">
        <w:rPr>
          <w:sz w:val="28"/>
          <w:szCs w:val="28"/>
        </w:rPr>
        <w:t xml:space="preserve">ГНС). </w:t>
      </w:r>
    </w:p>
    <w:p w:rsidR="00FD27D5" w:rsidRPr="00101DF8" w:rsidRDefault="00FD27D5" w:rsidP="00C964CC">
      <w:pPr>
        <w:ind w:firstLine="720"/>
        <w:jc w:val="both"/>
        <w:rPr>
          <w:bCs/>
          <w:sz w:val="28"/>
          <w:szCs w:val="28"/>
        </w:rPr>
      </w:pPr>
      <w:r w:rsidRPr="00101DF8">
        <w:rPr>
          <w:sz w:val="28"/>
          <w:szCs w:val="28"/>
        </w:rPr>
        <w:t xml:space="preserve">В первоочередном порядке в 2020–2023 годах планируется восстановление двух наиболее перспективных и востребованных насосных станций: ГНС села Чобручи и ГНС села Ташлык. </w:t>
      </w:r>
      <w:r w:rsidRPr="00101DF8">
        <w:rPr>
          <w:bCs/>
          <w:sz w:val="28"/>
          <w:szCs w:val="28"/>
        </w:rPr>
        <w:t>Вторым этапом планируется реализация мероприятий по восстановлению и реконструкции еще 3 ГНС, числящи</w:t>
      </w:r>
      <w:r>
        <w:rPr>
          <w:bCs/>
          <w:sz w:val="28"/>
          <w:szCs w:val="28"/>
        </w:rPr>
        <w:t>х</w:t>
      </w:r>
      <w:r w:rsidRPr="00101DF8">
        <w:rPr>
          <w:bCs/>
          <w:sz w:val="28"/>
          <w:szCs w:val="28"/>
        </w:rPr>
        <w:t xml:space="preserve">ся на балансе ГУ «Приднестровские оросительные системы». </w:t>
      </w:r>
    </w:p>
    <w:p w:rsidR="00FD27D5" w:rsidRPr="00101DF8" w:rsidRDefault="00FD27D5" w:rsidP="001D4CA6">
      <w:pPr>
        <w:ind w:firstLine="567"/>
        <w:jc w:val="both"/>
        <w:rPr>
          <w:bCs/>
          <w:sz w:val="28"/>
          <w:szCs w:val="28"/>
        </w:rPr>
      </w:pPr>
      <w:r w:rsidRPr="00101DF8">
        <w:rPr>
          <w:bCs/>
          <w:sz w:val="28"/>
          <w:szCs w:val="28"/>
        </w:rPr>
        <w:t>Информация о планируемой работе и объектах отражена в таблице.</w:t>
      </w:r>
    </w:p>
    <w:p w:rsidR="00FD27D5" w:rsidRPr="00101DF8" w:rsidRDefault="00FD27D5" w:rsidP="001D4CA6">
      <w:pPr>
        <w:ind w:firstLine="567"/>
        <w:jc w:val="both"/>
        <w:rPr>
          <w:bCs/>
          <w:sz w:val="28"/>
          <w:szCs w:val="28"/>
        </w:rPr>
      </w:pPr>
    </w:p>
    <w:tbl>
      <w:tblPr>
        <w:tblW w:w="9915" w:type="dxa"/>
        <w:tblInd w:w="93" w:type="dxa"/>
        <w:tblLayout w:type="fixed"/>
        <w:tblLook w:val="00A0"/>
      </w:tblPr>
      <w:tblGrid>
        <w:gridCol w:w="735"/>
        <w:gridCol w:w="2160"/>
        <w:gridCol w:w="1440"/>
        <w:gridCol w:w="1980"/>
        <w:gridCol w:w="1800"/>
        <w:gridCol w:w="1800"/>
      </w:tblGrid>
      <w:tr w:rsidR="00FD27D5" w:rsidRPr="00101DF8" w:rsidTr="002F4525">
        <w:trPr>
          <w:trHeight w:val="1575"/>
        </w:trPr>
        <w:tc>
          <w:tcPr>
            <w:tcW w:w="735" w:type="dxa"/>
            <w:tcBorders>
              <w:top w:val="single" w:sz="4" w:space="0" w:color="auto"/>
              <w:left w:val="single" w:sz="4" w:space="0" w:color="auto"/>
              <w:bottom w:val="single" w:sz="4" w:space="0" w:color="auto"/>
              <w:right w:val="single" w:sz="4" w:space="0" w:color="auto"/>
            </w:tcBorders>
            <w:vAlign w:val="center"/>
          </w:tcPr>
          <w:p w:rsidR="00FD27D5" w:rsidRPr="00101DF8" w:rsidRDefault="00FD27D5" w:rsidP="00931616">
            <w:pPr>
              <w:spacing w:after="200"/>
              <w:jc w:val="center"/>
              <w:rPr>
                <w:b/>
              </w:rPr>
            </w:pPr>
            <w:r w:rsidRPr="00101DF8">
              <w:rPr>
                <w:b/>
              </w:rPr>
              <w:t xml:space="preserve">№ </w:t>
            </w:r>
            <w:r w:rsidRPr="00101DF8">
              <w:rPr>
                <w:b/>
              </w:rPr>
              <w:br/>
              <w:t>п/п</w:t>
            </w:r>
          </w:p>
        </w:tc>
        <w:tc>
          <w:tcPr>
            <w:tcW w:w="2160" w:type="dxa"/>
            <w:tcBorders>
              <w:top w:val="single" w:sz="4" w:space="0" w:color="auto"/>
              <w:bottom w:val="single" w:sz="4" w:space="0" w:color="auto"/>
              <w:right w:val="single" w:sz="4" w:space="0" w:color="auto"/>
            </w:tcBorders>
            <w:noWrap/>
            <w:vAlign w:val="center"/>
          </w:tcPr>
          <w:p w:rsidR="00FD27D5" w:rsidRPr="00101DF8" w:rsidRDefault="00FD27D5" w:rsidP="00931616">
            <w:pPr>
              <w:jc w:val="center"/>
              <w:rPr>
                <w:b/>
                <w:bCs/>
              </w:rPr>
            </w:pPr>
            <w:r w:rsidRPr="00101DF8">
              <w:rPr>
                <w:b/>
                <w:bCs/>
              </w:rPr>
              <w:t>Наименование оросительной системы</w:t>
            </w:r>
          </w:p>
          <w:p w:rsidR="00FD27D5" w:rsidRPr="00101DF8" w:rsidRDefault="00FD27D5" w:rsidP="00931616">
            <w:pPr>
              <w:spacing w:after="200"/>
              <w:jc w:val="center"/>
              <w:rPr>
                <w:b/>
                <w:bCs/>
              </w:rPr>
            </w:pPr>
            <w:r w:rsidRPr="00101DF8">
              <w:rPr>
                <w:b/>
                <w:bCs/>
              </w:rPr>
              <w:t>(ОС)</w:t>
            </w:r>
          </w:p>
        </w:tc>
        <w:tc>
          <w:tcPr>
            <w:tcW w:w="1440" w:type="dxa"/>
            <w:tcBorders>
              <w:top w:val="single" w:sz="4" w:space="0" w:color="auto"/>
              <w:bottom w:val="single" w:sz="4" w:space="0" w:color="auto"/>
              <w:right w:val="single" w:sz="4" w:space="0" w:color="auto"/>
            </w:tcBorders>
            <w:vAlign w:val="center"/>
          </w:tcPr>
          <w:p w:rsidR="00FD27D5" w:rsidRDefault="00FD27D5" w:rsidP="002F4525">
            <w:pPr>
              <w:spacing w:after="200"/>
              <w:jc w:val="center"/>
              <w:rPr>
                <w:b/>
                <w:bCs/>
              </w:rPr>
            </w:pPr>
            <w:r w:rsidRPr="00101DF8">
              <w:rPr>
                <w:b/>
                <w:bCs/>
              </w:rPr>
              <w:t xml:space="preserve">Насосная </w:t>
            </w:r>
            <w:r w:rsidRPr="00101DF8">
              <w:rPr>
                <w:b/>
                <w:bCs/>
              </w:rPr>
              <w:br/>
              <w:t>станция</w:t>
            </w:r>
          </w:p>
          <w:p w:rsidR="00FD27D5" w:rsidRPr="00101DF8" w:rsidRDefault="00FD27D5" w:rsidP="002F4525">
            <w:pPr>
              <w:spacing w:after="200"/>
              <w:jc w:val="center"/>
              <w:rPr>
                <w:b/>
                <w:bCs/>
              </w:rPr>
            </w:pPr>
            <w:r>
              <w:rPr>
                <w:b/>
                <w:bCs/>
              </w:rPr>
              <w:t>(НС)</w:t>
            </w:r>
          </w:p>
        </w:tc>
        <w:tc>
          <w:tcPr>
            <w:tcW w:w="1980" w:type="dxa"/>
            <w:tcBorders>
              <w:top w:val="single" w:sz="4" w:space="0" w:color="auto"/>
              <w:bottom w:val="single" w:sz="4" w:space="0" w:color="auto"/>
              <w:right w:val="single" w:sz="4" w:space="0" w:color="auto"/>
            </w:tcBorders>
            <w:vAlign w:val="center"/>
          </w:tcPr>
          <w:p w:rsidR="00FD27D5" w:rsidRPr="00101DF8" w:rsidRDefault="00FD27D5" w:rsidP="00931616">
            <w:pPr>
              <w:spacing w:after="200"/>
              <w:jc w:val="center"/>
              <w:rPr>
                <w:b/>
                <w:bCs/>
              </w:rPr>
            </w:pPr>
            <w:r w:rsidRPr="00101DF8">
              <w:rPr>
                <w:b/>
                <w:bCs/>
              </w:rPr>
              <w:t xml:space="preserve">Планируемые </w:t>
            </w:r>
            <w:r w:rsidRPr="00101DF8">
              <w:rPr>
                <w:b/>
                <w:bCs/>
              </w:rPr>
              <w:br/>
              <w:t>работы</w:t>
            </w:r>
          </w:p>
        </w:tc>
        <w:tc>
          <w:tcPr>
            <w:tcW w:w="1800" w:type="dxa"/>
            <w:tcBorders>
              <w:top w:val="single" w:sz="4" w:space="0" w:color="auto"/>
              <w:bottom w:val="single" w:sz="4" w:space="0" w:color="auto"/>
              <w:right w:val="single" w:sz="4" w:space="0" w:color="auto"/>
            </w:tcBorders>
            <w:vAlign w:val="center"/>
          </w:tcPr>
          <w:p w:rsidR="00FD27D5" w:rsidRPr="00101DF8" w:rsidRDefault="00FD27D5" w:rsidP="00931616">
            <w:pPr>
              <w:spacing w:after="200"/>
              <w:jc w:val="center"/>
              <w:rPr>
                <w:b/>
                <w:bCs/>
              </w:rPr>
            </w:pPr>
            <w:r w:rsidRPr="00101DF8">
              <w:rPr>
                <w:b/>
                <w:bCs/>
              </w:rPr>
              <w:t xml:space="preserve">Прогнозная стоимость работ, </w:t>
            </w:r>
            <w:r w:rsidRPr="00101DF8">
              <w:rPr>
                <w:b/>
                <w:bCs/>
              </w:rPr>
              <w:br/>
              <w:t>тыс. руб.</w:t>
            </w:r>
          </w:p>
        </w:tc>
        <w:tc>
          <w:tcPr>
            <w:tcW w:w="1800" w:type="dxa"/>
            <w:tcBorders>
              <w:top w:val="single" w:sz="4" w:space="0" w:color="auto"/>
              <w:bottom w:val="single" w:sz="4" w:space="0" w:color="auto"/>
              <w:right w:val="single" w:sz="4" w:space="0" w:color="auto"/>
            </w:tcBorders>
            <w:vAlign w:val="center"/>
          </w:tcPr>
          <w:p w:rsidR="00FD27D5" w:rsidRPr="00101DF8" w:rsidRDefault="00FD27D5" w:rsidP="00931616">
            <w:pPr>
              <w:spacing w:after="200"/>
              <w:jc w:val="center"/>
              <w:rPr>
                <w:b/>
                <w:bCs/>
              </w:rPr>
            </w:pPr>
            <w:r w:rsidRPr="00101DF8">
              <w:rPr>
                <w:b/>
                <w:bCs/>
              </w:rPr>
              <w:t xml:space="preserve">Годы </w:t>
            </w:r>
            <w:r w:rsidRPr="00101DF8">
              <w:rPr>
                <w:b/>
                <w:bCs/>
              </w:rPr>
              <w:br/>
              <w:t>реализации</w:t>
            </w:r>
          </w:p>
        </w:tc>
      </w:tr>
      <w:tr w:rsidR="00FD27D5" w:rsidRPr="00101DF8" w:rsidTr="002F4525">
        <w:trPr>
          <w:trHeight w:val="315"/>
        </w:trPr>
        <w:tc>
          <w:tcPr>
            <w:tcW w:w="735" w:type="dxa"/>
            <w:tcBorders>
              <w:left w:val="single" w:sz="4" w:space="0" w:color="auto"/>
              <w:bottom w:val="single" w:sz="4" w:space="0" w:color="auto"/>
              <w:right w:val="single" w:sz="4" w:space="0" w:color="auto"/>
            </w:tcBorders>
            <w:noWrap/>
            <w:vAlign w:val="center"/>
          </w:tcPr>
          <w:p w:rsidR="00FD27D5" w:rsidRPr="00101DF8" w:rsidRDefault="00FD27D5" w:rsidP="003740D9">
            <w:pPr>
              <w:spacing w:after="200"/>
              <w:jc w:val="center"/>
            </w:pPr>
            <w:r w:rsidRPr="00101DF8">
              <w:t>1</w:t>
            </w:r>
            <w:r>
              <w:t>.</w:t>
            </w:r>
          </w:p>
        </w:tc>
        <w:tc>
          <w:tcPr>
            <w:tcW w:w="2160" w:type="dxa"/>
            <w:tcBorders>
              <w:bottom w:val="single" w:sz="4" w:space="0" w:color="auto"/>
              <w:right w:val="single" w:sz="4" w:space="0" w:color="auto"/>
            </w:tcBorders>
            <w:noWrap/>
            <w:vAlign w:val="bottom"/>
          </w:tcPr>
          <w:p w:rsidR="00FD27D5" w:rsidRPr="00101DF8" w:rsidRDefault="00FD27D5" w:rsidP="003740D9">
            <w:pPr>
              <w:spacing w:after="200"/>
            </w:pPr>
            <w:r w:rsidRPr="00101DF8">
              <w:t>Чобручская ОС</w:t>
            </w:r>
          </w:p>
        </w:tc>
        <w:tc>
          <w:tcPr>
            <w:tcW w:w="1440" w:type="dxa"/>
            <w:tcBorders>
              <w:bottom w:val="single" w:sz="4" w:space="0" w:color="auto"/>
              <w:right w:val="single" w:sz="4" w:space="0" w:color="auto"/>
            </w:tcBorders>
            <w:noWrap/>
            <w:vAlign w:val="center"/>
          </w:tcPr>
          <w:p w:rsidR="00FD27D5" w:rsidRPr="00101DF8" w:rsidRDefault="00FD27D5" w:rsidP="002F4525">
            <w:pPr>
              <w:spacing w:after="200"/>
              <w:jc w:val="center"/>
            </w:pPr>
            <w:r w:rsidRPr="00101DF8">
              <w:t>ГНС</w:t>
            </w:r>
          </w:p>
        </w:tc>
        <w:tc>
          <w:tcPr>
            <w:tcW w:w="1980" w:type="dxa"/>
            <w:vMerge w:val="restart"/>
            <w:tcBorders>
              <w:left w:val="single" w:sz="4" w:space="0" w:color="auto"/>
              <w:right w:val="single" w:sz="4" w:space="0" w:color="auto"/>
            </w:tcBorders>
            <w:vAlign w:val="center"/>
          </w:tcPr>
          <w:p w:rsidR="00FD27D5" w:rsidRPr="00101DF8" w:rsidRDefault="00FD27D5" w:rsidP="003740D9">
            <w:pPr>
              <w:spacing w:after="200"/>
              <w:jc w:val="center"/>
              <w:rPr>
                <w:bCs/>
              </w:rPr>
            </w:pPr>
            <w:r w:rsidRPr="00101DF8">
              <w:rPr>
                <w:bCs/>
              </w:rPr>
              <w:t>полная реконструкция</w:t>
            </w:r>
            <w:r w:rsidRPr="00101DF8">
              <w:rPr>
                <w:bCs/>
              </w:rPr>
              <w:br/>
              <w:t>станции</w:t>
            </w:r>
            <w:r>
              <w:rPr>
                <w:bCs/>
              </w:rPr>
              <w:t>,</w:t>
            </w:r>
            <w:r w:rsidRPr="00101DF8">
              <w:rPr>
                <w:bCs/>
              </w:rPr>
              <w:t xml:space="preserve"> включая напорные трубопроводы, водозаборные зоны</w:t>
            </w:r>
          </w:p>
        </w:tc>
        <w:tc>
          <w:tcPr>
            <w:tcW w:w="1800" w:type="dxa"/>
            <w:tcBorders>
              <w:bottom w:val="single" w:sz="4" w:space="0" w:color="auto"/>
              <w:right w:val="single" w:sz="4" w:space="0" w:color="auto"/>
            </w:tcBorders>
            <w:noWrap/>
            <w:vAlign w:val="bottom"/>
          </w:tcPr>
          <w:p w:rsidR="00FD27D5" w:rsidRPr="00101DF8" w:rsidRDefault="00FD27D5" w:rsidP="003740D9">
            <w:pPr>
              <w:spacing w:after="200"/>
              <w:jc w:val="right"/>
            </w:pPr>
            <w:r w:rsidRPr="00101DF8">
              <w:t>26 836</w:t>
            </w:r>
          </w:p>
        </w:tc>
        <w:tc>
          <w:tcPr>
            <w:tcW w:w="1800" w:type="dxa"/>
            <w:tcBorders>
              <w:bottom w:val="single" w:sz="4" w:space="0" w:color="auto"/>
              <w:right w:val="single" w:sz="4" w:space="0" w:color="auto"/>
            </w:tcBorders>
            <w:noWrap/>
            <w:vAlign w:val="center"/>
          </w:tcPr>
          <w:p w:rsidR="00FD27D5" w:rsidRPr="00101DF8" w:rsidRDefault="00FD27D5" w:rsidP="003740D9">
            <w:pPr>
              <w:spacing w:after="200"/>
              <w:jc w:val="center"/>
            </w:pPr>
            <w:r w:rsidRPr="00101DF8">
              <w:t>2020</w:t>
            </w:r>
            <w:r w:rsidRPr="00101DF8">
              <w:rPr>
                <w:lang w:val="en-US"/>
              </w:rPr>
              <w:t>–</w:t>
            </w:r>
            <w:r w:rsidRPr="00101DF8">
              <w:t>2023</w:t>
            </w:r>
          </w:p>
        </w:tc>
      </w:tr>
      <w:tr w:rsidR="00FD27D5" w:rsidRPr="00101DF8" w:rsidTr="002F4525">
        <w:trPr>
          <w:trHeight w:val="315"/>
        </w:trPr>
        <w:tc>
          <w:tcPr>
            <w:tcW w:w="735" w:type="dxa"/>
            <w:tcBorders>
              <w:left w:val="single" w:sz="4" w:space="0" w:color="auto"/>
              <w:bottom w:val="single" w:sz="4" w:space="0" w:color="auto"/>
              <w:right w:val="single" w:sz="4" w:space="0" w:color="auto"/>
            </w:tcBorders>
            <w:noWrap/>
            <w:vAlign w:val="center"/>
          </w:tcPr>
          <w:p w:rsidR="00FD27D5" w:rsidRPr="00101DF8" w:rsidRDefault="00FD27D5" w:rsidP="003740D9">
            <w:pPr>
              <w:spacing w:after="200"/>
              <w:jc w:val="center"/>
            </w:pPr>
            <w:r w:rsidRPr="00101DF8">
              <w:t>2</w:t>
            </w:r>
            <w:r>
              <w:t>.</w:t>
            </w:r>
          </w:p>
        </w:tc>
        <w:tc>
          <w:tcPr>
            <w:tcW w:w="2160" w:type="dxa"/>
            <w:tcBorders>
              <w:bottom w:val="single" w:sz="4" w:space="0" w:color="auto"/>
              <w:right w:val="single" w:sz="4" w:space="0" w:color="auto"/>
            </w:tcBorders>
            <w:noWrap/>
            <w:vAlign w:val="center"/>
          </w:tcPr>
          <w:p w:rsidR="00FD27D5" w:rsidRPr="00101DF8" w:rsidRDefault="00FD27D5" w:rsidP="003740D9">
            <w:pPr>
              <w:spacing w:after="200"/>
            </w:pPr>
            <w:r w:rsidRPr="00101DF8">
              <w:t>Григориопольская ОС</w:t>
            </w:r>
          </w:p>
        </w:tc>
        <w:tc>
          <w:tcPr>
            <w:tcW w:w="1440" w:type="dxa"/>
            <w:tcBorders>
              <w:bottom w:val="single" w:sz="4" w:space="0" w:color="auto"/>
              <w:right w:val="single" w:sz="4" w:space="0" w:color="auto"/>
            </w:tcBorders>
            <w:noWrap/>
            <w:vAlign w:val="center"/>
          </w:tcPr>
          <w:p w:rsidR="00FD27D5" w:rsidRPr="00101DF8" w:rsidRDefault="00FD27D5" w:rsidP="002F4525">
            <w:pPr>
              <w:spacing w:after="200"/>
              <w:jc w:val="center"/>
            </w:pPr>
            <w:r w:rsidRPr="00101DF8">
              <w:t>ГНС с.Ташлык</w:t>
            </w:r>
          </w:p>
        </w:tc>
        <w:tc>
          <w:tcPr>
            <w:tcW w:w="1980" w:type="dxa"/>
            <w:vMerge/>
            <w:tcBorders>
              <w:left w:val="single" w:sz="4" w:space="0" w:color="auto"/>
              <w:right w:val="single" w:sz="4" w:space="0" w:color="auto"/>
            </w:tcBorders>
            <w:vAlign w:val="center"/>
          </w:tcPr>
          <w:p w:rsidR="00FD27D5" w:rsidRPr="00101DF8" w:rsidRDefault="00FD27D5" w:rsidP="003740D9">
            <w:pPr>
              <w:rPr>
                <w:bCs/>
              </w:rPr>
            </w:pPr>
          </w:p>
        </w:tc>
        <w:tc>
          <w:tcPr>
            <w:tcW w:w="1800" w:type="dxa"/>
            <w:tcBorders>
              <w:bottom w:val="single" w:sz="4" w:space="0" w:color="auto"/>
              <w:right w:val="single" w:sz="4" w:space="0" w:color="auto"/>
            </w:tcBorders>
            <w:noWrap/>
            <w:vAlign w:val="bottom"/>
          </w:tcPr>
          <w:p w:rsidR="00FD27D5" w:rsidRPr="00101DF8" w:rsidRDefault="00FD27D5" w:rsidP="003740D9">
            <w:pPr>
              <w:spacing w:after="200"/>
              <w:jc w:val="right"/>
            </w:pPr>
            <w:r w:rsidRPr="00101DF8">
              <w:t>26 196</w:t>
            </w:r>
          </w:p>
        </w:tc>
        <w:tc>
          <w:tcPr>
            <w:tcW w:w="1800" w:type="dxa"/>
            <w:tcBorders>
              <w:bottom w:val="single" w:sz="4" w:space="0" w:color="auto"/>
              <w:right w:val="single" w:sz="4" w:space="0" w:color="auto"/>
            </w:tcBorders>
            <w:noWrap/>
            <w:vAlign w:val="center"/>
          </w:tcPr>
          <w:p w:rsidR="00FD27D5" w:rsidRPr="00101DF8" w:rsidRDefault="00FD27D5" w:rsidP="003740D9">
            <w:pPr>
              <w:spacing w:after="200"/>
              <w:jc w:val="center"/>
            </w:pPr>
            <w:r w:rsidRPr="00101DF8">
              <w:t>2020</w:t>
            </w:r>
            <w:r w:rsidRPr="00101DF8">
              <w:rPr>
                <w:lang w:val="en-US"/>
              </w:rPr>
              <w:t>–</w:t>
            </w:r>
            <w:r w:rsidRPr="00101DF8">
              <w:t>2023</w:t>
            </w:r>
          </w:p>
        </w:tc>
      </w:tr>
      <w:tr w:rsidR="00FD27D5" w:rsidRPr="00101DF8" w:rsidTr="002F4525">
        <w:trPr>
          <w:trHeight w:val="630"/>
        </w:trPr>
        <w:tc>
          <w:tcPr>
            <w:tcW w:w="735" w:type="dxa"/>
            <w:tcBorders>
              <w:left w:val="single" w:sz="4" w:space="0" w:color="auto"/>
              <w:bottom w:val="single" w:sz="4" w:space="0" w:color="auto"/>
              <w:right w:val="single" w:sz="4" w:space="0" w:color="auto"/>
            </w:tcBorders>
            <w:noWrap/>
            <w:vAlign w:val="center"/>
          </w:tcPr>
          <w:p w:rsidR="00FD27D5" w:rsidRPr="00101DF8" w:rsidRDefault="00FD27D5" w:rsidP="003740D9">
            <w:pPr>
              <w:spacing w:after="200"/>
              <w:jc w:val="center"/>
            </w:pPr>
            <w:r w:rsidRPr="00101DF8">
              <w:t>3</w:t>
            </w:r>
            <w:r>
              <w:t>.</w:t>
            </w:r>
          </w:p>
        </w:tc>
        <w:tc>
          <w:tcPr>
            <w:tcW w:w="2160" w:type="dxa"/>
            <w:tcBorders>
              <w:bottom w:val="single" w:sz="4" w:space="0" w:color="auto"/>
              <w:right w:val="single" w:sz="4" w:space="0" w:color="auto"/>
            </w:tcBorders>
            <w:vAlign w:val="bottom"/>
          </w:tcPr>
          <w:p w:rsidR="00FD27D5" w:rsidRPr="00101DF8" w:rsidRDefault="00FD27D5" w:rsidP="003740D9">
            <w:pPr>
              <w:spacing w:after="200"/>
            </w:pPr>
            <w:r w:rsidRPr="00101DF8">
              <w:t xml:space="preserve">Северо-Слободзейский </w:t>
            </w:r>
            <w:r w:rsidRPr="00101DF8">
              <w:br/>
              <w:t>ОМ</w:t>
            </w:r>
          </w:p>
        </w:tc>
        <w:tc>
          <w:tcPr>
            <w:tcW w:w="1440" w:type="dxa"/>
            <w:tcBorders>
              <w:bottom w:val="single" w:sz="4" w:space="0" w:color="auto"/>
              <w:right w:val="single" w:sz="4" w:space="0" w:color="auto"/>
            </w:tcBorders>
            <w:noWrap/>
            <w:vAlign w:val="center"/>
          </w:tcPr>
          <w:p w:rsidR="00FD27D5" w:rsidRPr="00101DF8" w:rsidRDefault="00FD27D5" w:rsidP="002F4525">
            <w:pPr>
              <w:spacing w:after="200"/>
              <w:jc w:val="center"/>
            </w:pPr>
            <w:r w:rsidRPr="00101DF8">
              <w:t>ГНС с.Бычок</w:t>
            </w:r>
          </w:p>
        </w:tc>
        <w:tc>
          <w:tcPr>
            <w:tcW w:w="1980" w:type="dxa"/>
            <w:vMerge/>
            <w:tcBorders>
              <w:left w:val="single" w:sz="4" w:space="0" w:color="auto"/>
              <w:right w:val="single" w:sz="4" w:space="0" w:color="auto"/>
            </w:tcBorders>
            <w:vAlign w:val="center"/>
          </w:tcPr>
          <w:p w:rsidR="00FD27D5" w:rsidRPr="00101DF8" w:rsidRDefault="00FD27D5" w:rsidP="003740D9">
            <w:pPr>
              <w:rPr>
                <w:bCs/>
              </w:rPr>
            </w:pPr>
          </w:p>
        </w:tc>
        <w:tc>
          <w:tcPr>
            <w:tcW w:w="1800" w:type="dxa"/>
            <w:tcBorders>
              <w:bottom w:val="single" w:sz="4" w:space="0" w:color="auto"/>
              <w:right w:val="single" w:sz="4" w:space="0" w:color="auto"/>
            </w:tcBorders>
            <w:noWrap/>
            <w:vAlign w:val="center"/>
          </w:tcPr>
          <w:p w:rsidR="00FD27D5" w:rsidRPr="00101DF8" w:rsidRDefault="00FD27D5" w:rsidP="003740D9">
            <w:pPr>
              <w:spacing w:after="200"/>
              <w:jc w:val="right"/>
            </w:pPr>
            <w:r w:rsidRPr="00101DF8">
              <w:t>37 468</w:t>
            </w:r>
          </w:p>
        </w:tc>
        <w:tc>
          <w:tcPr>
            <w:tcW w:w="1800" w:type="dxa"/>
            <w:tcBorders>
              <w:bottom w:val="single" w:sz="4" w:space="0" w:color="auto"/>
              <w:right w:val="single" w:sz="4" w:space="0" w:color="auto"/>
            </w:tcBorders>
            <w:noWrap/>
            <w:vAlign w:val="center"/>
          </w:tcPr>
          <w:p w:rsidR="00FD27D5" w:rsidRPr="00101DF8" w:rsidRDefault="00FD27D5" w:rsidP="003740D9">
            <w:pPr>
              <w:spacing w:after="200"/>
              <w:jc w:val="center"/>
            </w:pPr>
            <w:r w:rsidRPr="00101DF8">
              <w:t>2023</w:t>
            </w:r>
            <w:r w:rsidRPr="00101DF8">
              <w:rPr>
                <w:lang w:val="en-US"/>
              </w:rPr>
              <w:t>–</w:t>
            </w:r>
            <w:r w:rsidRPr="00101DF8">
              <w:t>2024</w:t>
            </w:r>
          </w:p>
        </w:tc>
      </w:tr>
      <w:tr w:rsidR="00FD27D5" w:rsidRPr="00101DF8" w:rsidTr="002F4525">
        <w:trPr>
          <w:trHeight w:val="315"/>
        </w:trPr>
        <w:tc>
          <w:tcPr>
            <w:tcW w:w="735" w:type="dxa"/>
            <w:tcBorders>
              <w:left w:val="single" w:sz="4" w:space="0" w:color="auto"/>
              <w:bottom w:val="single" w:sz="4" w:space="0" w:color="auto"/>
              <w:right w:val="single" w:sz="4" w:space="0" w:color="auto"/>
            </w:tcBorders>
            <w:noWrap/>
            <w:vAlign w:val="center"/>
          </w:tcPr>
          <w:p w:rsidR="00FD27D5" w:rsidRPr="00101DF8" w:rsidRDefault="00FD27D5" w:rsidP="003740D9">
            <w:pPr>
              <w:spacing w:after="200"/>
              <w:jc w:val="center"/>
            </w:pPr>
            <w:r w:rsidRPr="00101DF8">
              <w:t>4</w:t>
            </w:r>
            <w:r>
              <w:t>.</w:t>
            </w:r>
          </w:p>
        </w:tc>
        <w:tc>
          <w:tcPr>
            <w:tcW w:w="2160" w:type="dxa"/>
            <w:tcBorders>
              <w:bottom w:val="single" w:sz="4" w:space="0" w:color="auto"/>
              <w:right w:val="single" w:sz="4" w:space="0" w:color="auto"/>
            </w:tcBorders>
            <w:noWrap/>
            <w:vAlign w:val="bottom"/>
          </w:tcPr>
          <w:p w:rsidR="00FD27D5" w:rsidRPr="00101DF8" w:rsidRDefault="00FD27D5" w:rsidP="003740D9">
            <w:pPr>
              <w:spacing w:after="200"/>
            </w:pPr>
            <w:r w:rsidRPr="00101DF8">
              <w:t>Суклейская ОС</w:t>
            </w:r>
          </w:p>
        </w:tc>
        <w:tc>
          <w:tcPr>
            <w:tcW w:w="1440" w:type="dxa"/>
            <w:tcBorders>
              <w:bottom w:val="single" w:sz="4" w:space="0" w:color="auto"/>
              <w:right w:val="single" w:sz="4" w:space="0" w:color="auto"/>
            </w:tcBorders>
            <w:noWrap/>
            <w:vAlign w:val="center"/>
          </w:tcPr>
          <w:p w:rsidR="00FD27D5" w:rsidRPr="00101DF8" w:rsidRDefault="00FD27D5" w:rsidP="002F4525">
            <w:pPr>
              <w:spacing w:after="200"/>
              <w:jc w:val="center"/>
            </w:pPr>
            <w:r w:rsidRPr="00101DF8">
              <w:t>НС-1</w:t>
            </w:r>
          </w:p>
        </w:tc>
        <w:tc>
          <w:tcPr>
            <w:tcW w:w="1980" w:type="dxa"/>
            <w:vMerge/>
            <w:tcBorders>
              <w:left w:val="single" w:sz="4" w:space="0" w:color="auto"/>
              <w:right w:val="single" w:sz="4" w:space="0" w:color="auto"/>
            </w:tcBorders>
            <w:vAlign w:val="center"/>
          </w:tcPr>
          <w:p w:rsidR="00FD27D5" w:rsidRPr="00101DF8" w:rsidRDefault="00FD27D5" w:rsidP="003740D9">
            <w:pPr>
              <w:rPr>
                <w:bCs/>
              </w:rPr>
            </w:pPr>
          </w:p>
        </w:tc>
        <w:tc>
          <w:tcPr>
            <w:tcW w:w="1800" w:type="dxa"/>
            <w:tcBorders>
              <w:bottom w:val="single" w:sz="4" w:space="0" w:color="auto"/>
              <w:right w:val="single" w:sz="4" w:space="0" w:color="auto"/>
            </w:tcBorders>
            <w:noWrap/>
            <w:vAlign w:val="bottom"/>
          </w:tcPr>
          <w:p w:rsidR="00FD27D5" w:rsidRPr="00101DF8" w:rsidRDefault="00FD27D5" w:rsidP="003740D9">
            <w:pPr>
              <w:spacing w:after="200"/>
              <w:jc w:val="right"/>
            </w:pPr>
            <w:r w:rsidRPr="00101DF8">
              <w:t>39 600</w:t>
            </w:r>
          </w:p>
        </w:tc>
        <w:tc>
          <w:tcPr>
            <w:tcW w:w="1800" w:type="dxa"/>
            <w:tcBorders>
              <w:bottom w:val="single" w:sz="4" w:space="0" w:color="auto"/>
              <w:right w:val="single" w:sz="4" w:space="0" w:color="auto"/>
            </w:tcBorders>
            <w:noWrap/>
            <w:vAlign w:val="center"/>
          </w:tcPr>
          <w:p w:rsidR="00FD27D5" w:rsidRPr="00101DF8" w:rsidRDefault="00FD27D5" w:rsidP="003740D9">
            <w:pPr>
              <w:spacing w:after="200"/>
              <w:jc w:val="center"/>
            </w:pPr>
            <w:r w:rsidRPr="00101DF8">
              <w:t>2025</w:t>
            </w:r>
            <w:r w:rsidRPr="00101DF8">
              <w:rPr>
                <w:lang w:val="en-US"/>
              </w:rPr>
              <w:t>–</w:t>
            </w:r>
            <w:r w:rsidRPr="00101DF8">
              <w:t>2026</w:t>
            </w:r>
          </w:p>
        </w:tc>
      </w:tr>
      <w:tr w:rsidR="00FD27D5" w:rsidRPr="00101DF8" w:rsidTr="002F4525">
        <w:trPr>
          <w:trHeight w:val="315"/>
        </w:trPr>
        <w:tc>
          <w:tcPr>
            <w:tcW w:w="735" w:type="dxa"/>
            <w:tcBorders>
              <w:left w:val="single" w:sz="4" w:space="0" w:color="auto"/>
              <w:right w:val="single" w:sz="4" w:space="0" w:color="auto"/>
            </w:tcBorders>
            <w:noWrap/>
            <w:vAlign w:val="center"/>
          </w:tcPr>
          <w:p w:rsidR="00FD27D5" w:rsidRPr="00101DF8" w:rsidRDefault="00FD27D5" w:rsidP="003740D9">
            <w:pPr>
              <w:spacing w:after="200"/>
              <w:jc w:val="center"/>
            </w:pPr>
            <w:r w:rsidRPr="00101DF8">
              <w:t>5</w:t>
            </w:r>
            <w:r>
              <w:t>.</w:t>
            </w:r>
          </w:p>
        </w:tc>
        <w:tc>
          <w:tcPr>
            <w:tcW w:w="2160" w:type="dxa"/>
            <w:tcBorders>
              <w:right w:val="single" w:sz="4" w:space="0" w:color="auto"/>
            </w:tcBorders>
            <w:noWrap/>
            <w:vAlign w:val="bottom"/>
          </w:tcPr>
          <w:p w:rsidR="00FD27D5" w:rsidRPr="00101DF8" w:rsidRDefault="00FD27D5" w:rsidP="003740D9">
            <w:pPr>
              <w:spacing w:after="200"/>
            </w:pPr>
            <w:r w:rsidRPr="00101DF8">
              <w:t>Спейская ОС</w:t>
            </w:r>
          </w:p>
        </w:tc>
        <w:tc>
          <w:tcPr>
            <w:tcW w:w="1440" w:type="dxa"/>
            <w:tcBorders>
              <w:right w:val="single" w:sz="4" w:space="0" w:color="auto"/>
            </w:tcBorders>
            <w:noWrap/>
            <w:vAlign w:val="center"/>
          </w:tcPr>
          <w:p w:rsidR="00FD27D5" w:rsidRPr="00101DF8" w:rsidRDefault="00FD27D5" w:rsidP="002F4525">
            <w:pPr>
              <w:spacing w:after="200"/>
              <w:jc w:val="center"/>
            </w:pPr>
            <w:r w:rsidRPr="00101DF8">
              <w:t>ГНС</w:t>
            </w:r>
          </w:p>
        </w:tc>
        <w:tc>
          <w:tcPr>
            <w:tcW w:w="1980" w:type="dxa"/>
            <w:vMerge/>
            <w:tcBorders>
              <w:left w:val="single" w:sz="4" w:space="0" w:color="auto"/>
              <w:right w:val="single" w:sz="4" w:space="0" w:color="auto"/>
            </w:tcBorders>
            <w:vAlign w:val="center"/>
          </w:tcPr>
          <w:p w:rsidR="00FD27D5" w:rsidRPr="00101DF8" w:rsidRDefault="00FD27D5" w:rsidP="003740D9">
            <w:pPr>
              <w:rPr>
                <w:bCs/>
              </w:rPr>
            </w:pPr>
          </w:p>
        </w:tc>
        <w:tc>
          <w:tcPr>
            <w:tcW w:w="1800" w:type="dxa"/>
            <w:tcBorders>
              <w:bottom w:val="single" w:sz="4" w:space="0" w:color="auto"/>
              <w:right w:val="single" w:sz="4" w:space="0" w:color="auto"/>
            </w:tcBorders>
            <w:noWrap/>
            <w:vAlign w:val="bottom"/>
          </w:tcPr>
          <w:p w:rsidR="00FD27D5" w:rsidRPr="00101DF8" w:rsidRDefault="00FD27D5" w:rsidP="003740D9">
            <w:pPr>
              <w:spacing w:after="200"/>
              <w:jc w:val="right"/>
            </w:pPr>
            <w:r w:rsidRPr="00101DF8">
              <w:t>9 900</w:t>
            </w:r>
          </w:p>
        </w:tc>
        <w:tc>
          <w:tcPr>
            <w:tcW w:w="1800" w:type="dxa"/>
            <w:tcBorders>
              <w:bottom w:val="single" w:sz="4" w:space="0" w:color="auto"/>
              <w:right w:val="single" w:sz="4" w:space="0" w:color="auto"/>
            </w:tcBorders>
            <w:noWrap/>
            <w:vAlign w:val="center"/>
          </w:tcPr>
          <w:p w:rsidR="00FD27D5" w:rsidRPr="00101DF8" w:rsidRDefault="00FD27D5" w:rsidP="003740D9">
            <w:pPr>
              <w:spacing w:after="200"/>
              <w:jc w:val="center"/>
            </w:pPr>
            <w:r w:rsidRPr="00101DF8">
              <w:t>2026</w:t>
            </w:r>
          </w:p>
        </w:tc>
      </w:tr>
      <w:tr w:rsidR="00FD27D5" w:rsidRPr="00101DF8" w:rsidTr="002F4525">
        <w:trPr>
          <w:trHeight w:val="315"/>
        </w:trPr>
        <w:tc>
          <w:tcPr>
            <w:tcW w:w="735" w:type="dxa"/>
            <w:tcBorders>
              <w:top w:val="single" w:sz="4" w:space="0" w:color="auto"/>
              <w:left w:val="single" w:sz="4" w:space="0" w:color="auto"/>
              <w:bottom w:val="single" w:sz="4" w:space="0" w:color="auto"/>
            </w:tcBorders>
            <w:noWrap/>
            <w:vAlign w:val="bottom"/>
          </w:tcPr>
          <w:p w:rsidR="00FD27D5" w:rsidRPr="00101DF8" w:rsidRDefault="00FD27D5" w:rsidP="003740D9">
            <w:pPr>
              <w:spacing w:after="200"/>
            </w:pPr>
            <w:r w:rsidRPr="00101DF8">
              <w:t> </w:t>
            </w:r>
          </w:p>
        </w:tc>
        <w:tc>
          <w:tcPr>
            <w:tcW w:w="2160" w:type="dxa"/>
            <w:tcBorders>
              <w:top w:val="single" w:sz="4" w:space="0" w:color="auto"/>
              <w:bottom w:val="single" w:sz="4" w:space="0" w:color="auto"/>
            </w:tcBorders>
            <w:noWrap/>
            <w:vAlign w:val="bottom"/>
          </w:tcPr>
          <w:p w:rsidR="00FD27D5" w:rsidRPr="00101DF8" w:rsidRDefault="00FD27D5" w:rsidP="00146271">
            <w:pPr>
              <w:spacing w:after="200"/>
              <w:rPr>
                <w:b/>
                <w:bCs/>
              </w:rPr>
            </w:pPr>
            <w:r w:rsidRPr="00101DF8">
              <w:rPr>
                <w:b/>
                <w:bCs/>
              </w:rPr>
              <w:t>Итого</w:t>
            </w:r>
          </w:p>
        </w:tc>
        <w:tc>
          <w:tcPr>
            <w:tcW w:w="1440" w:type="dxa"/>
            <w:tcBorders>
              <w:top w:val="single" w:sz="4" w:space="0" w:color="auto"/>
              <w:bottom w:val="single" w:sz="4" w:space="0" w:color="auto"/>
            </w:tcBorders>
            <w:noWrap/>
            <w:vAlign w:val="bottom"/>
          </w:tcPr>
          <w:p w:rsidR="00FD27D5" w:rsidRPr="00101DF8" w:rsidRDefault="00FD27D5" w:rsidP="003740D9">
            <w:pPr>
              <w:spacing w:after="200"/>
            </w:pPr>
            <w:r w:rsidRPr="00101DF8">
              <w:t> </w:t>
            </w:r>
          </w:p>
        </w:tc>
        <w:tc>
          <w:tcPr>
            <w:tcW w:w="1980" w:type="dxa"/>
            <w:tcBorders>
              <w:top w:val="single" w:sz="4" w:space="0" w:color="auto"/>
              <w:bottom w:val="single" w:sz="4" w:space="0" w:color="auto"/>
              <w:right w:val="single" w:sz="4" w:space="0" w:color="auto"/>
            </w:tcBorders>
            <w:noWrap/>
            <w:vAlign w:val="bottom"/>
          </w:tcPr>
          <w:p w:rsidR="00FD27D5" w:rsidRPr="00101DF8" w:rsidRDefault="00FD27D5" w:rsidP="003740D9">
            <w:pPr>
              <w:spacing w:after="200"/>
            </w:pPr>
            <w:r w:rsidRPr="00101DF8">
              <w:t> </w:t>
            </w:r>
          </w:p>
        </w:tc>
        <w:tc>
          <w:tcPr>
            <w:tcW w:w="1800" w:type="dxa"/>
            <w:tcBorders>
              <w:bottom w:val="single" w:sz="4" w:space="0" w:color="auto"/>
              <w:right w:val="single" w:sz="4" w:space="0" w:color="auto"/>
            </w:tcBorders>
            <w:noWrap/>
            <w:vAlign w:val="bottom"/>
          </w:tcPr>
          <w:p w:rsidR="00FD27D5" w:rsidRPr="00101DF8" w:rsidRDefault="00FD27D5" w:rsidP="003740D9">
            <w:pPr>
              <w:spacing w:after="200"/>
              <w:jc w:val="right"/>
              <w:rPr>
                <w:b/>
                <w:bCs/>
              </w:rPr>
            </w:pPr>
            <w:r w:rsidRPr="00101DF8">
              <w:rPr>
                <w:b/>
                <w:bCs/>
              </w:rPr>
              <w:t>140 000*</w:t>
            </w:r>
          </w:p>
        </w:tc>
        <w:tc>
          <w:tcPr>
            <w:tcW w:w="1800" w:type="dxa"/>
            <w:tcBorders>
              <w:bottom w:val="single" w:sz="4" w:space="0" w:color="auto"/>
              <w:right w:val="single" w:sz="4" w:space="0" w:color="auto"/>
            </w:tcBorders>
            <w:noWrap/>
            <w:vAlign w:val="bottom"/>
          </w:tcPr>
          <w:p w:rsidR="00FD27D5" w:rsidRPr="00101DF8" w:rsidRDefault="00FD27D5" w:rsidP="003740D9">
            <w:pPr>
              <w:spacing w:after="200"/>
            </w:pPr>
            <w:r w:rsidRPr="00101DF8">
              <w:t> </w:t>
            </w:r>
          </w:p>
        </w:tc>
      </w:tr>
    </w:tbl>
    <w:p w:rsidR="00FD27D5" w:rsidRPr="00101DF8" w:rsidRDefault="00FD27D5" w:rsidP="001D4CA6">
      <w:pPr>
        <w:jc w:val="both"/>
        <w:rPr>
          <w:bCs/>
          <w:sz w:val="28"/>
          <w:szCs w:val="28"/>
        </w:rPr>
      </w:pPr>
    </w:p>
    <w:p w:rsidR="00FD27D5" w:rsidRPr="00101DF8" w:rsidRDefault="00FD27D5" w:rsidP="001D4CA6">
      <w:pPr>
        <w:ind w:firstLine="709"/>
        <w:jc w:val="both"/>
        <w:rPr>
          <w:sz w:val="28"/>
          <w:szCs w:val="28"/>
        </w:rPr>
      </w:pPr>
      <w:r w:rsidRPr="00101DF8">
        <w:rPr>
          <w:b/>
          <w:bCs/>
          <w:sz w:val="28"/>
          <w:szCs w:val="28"/>
        </w:rPr>
        <w:t xml:space="preserve">* </w:t>
      </w:r>
      <w:r w:rsidRPr="00101DF8">
        <w:rPr>
          <w:bCs/>
          <w:sz w:val="28"/>
          <w:szCs w:val="28"/>
        </w:rPr>
        <w:t>Стоимость запланированных работ</w:t>
      </w:r>
      <w:r>
        <w:rPr>
          <w:bCs/>
          <w:sz w:val="28"/>
          <w:szCs w:val="28"/>
        </w:rPr>
        <w:t>,</w:t>
      </w:r>
      <w:r w:rsidRPr="00101DF8">
        <w:rPr>
          <w:bCs/>
          <w:sz w:val="28"/>
          <w:szCs w:val="28"/>
        </w:rPr>
        <w:t xml:space="preserve"> представленных в таблице, носит прогнозный характер </w:t>
      </w:r>
      <w:r w:rsidRPr="00101DF8">
        <w:rPr>
          <w:sz w:val="28"/>
          <w:szCs w:val="28"/>
        </w:rPr>
        <w:t>и ежегодно, при принятии республиканского бюджета, подлежит уточнению.</w:t>
      </w:r>
    </w:p>
    <w:p w:rsidR="00FD27D5" w:rsidRPr="00101DF8" w:rsidRDefault="00FD27D5" w:rsidP="001D4CA6">
      <w:pPr>
        <w:ind w:firstLine="709"/>
        <w:jc w:val="both"/>
        <w:rPr>
          <w:sz w:val="28"/>
          <w:szCs w:val="28"/>
        </w:rPr>
      </w:pPr>
    </w:p>
    <w:p w:rsidR="00FD27D5" w:rsidRPr="00101DF8" w:rsidRDefault="00FD27D5" w:rsidP="00BB0F05">
      <w:pPr>
        <w:pStyle w:val="11"/>
        <w:shd w:val="clear" w:color="auto" w:fill="FFFFFF"/>
        <w:ind w:firstLine="709"/>
        <w:jc w:val="both"/>
        <w:rPr>
          <w:rFonts w:ascii="Times New Roman" w:hAnsi="Times New Roman" w:cs="Times New Roman"/>
          <w:color w:val="auto"/>
          <w:sz w:val="28"/>
          <w:szCs w:val="28"/>
        </w:rPr>
      </w:pPr>
      <w:r w:rsidRPr="00101DF8">
        <w:rPr>
          <w:rFonts w:ascii="Times New Roman" w:hAnsi="Times New Roman" w:cs="Times New Roman"/>
          <w:color w:val="auto"/>
          <w:sz w:val="28"/>
          <w:szCs w:val="28"/>
        </w:rPr>
        <w:t xml:space="preserve">Несмотря на то что производство зерновых и зернобобовых культур в перспективе не отнесено к приоритетным отраслям, оно остается основополагающим в обеспечении продовольственной безопасности республики и способствует увеличению экспортных поставок. В 2017 году доля зерновых и зернобобовых культур в структуре посевных площадей сельскохозяйственных культур составила 56,3 %. </w:t>
      </w:r>
    </w:p>
    <w:p w:rsidR="00FD27D5" w:rsidRPr="00101DF8" w:rsidRDefault="00FD27D5" w:rsidP="00BB0F05">
      <w:pPr>
        <w:ind w:firstLine="709"/>
        <w:jc w:val="both"/>
        <w:rPr>
          <w:sz w:val="28"/>
          <w:szCs w:val="28"/>
        </w:rPr>
      </w:pPr>
      <w:r w:rsidRPr="00101DF8">
        <w:rPr>
          <w:sz w:val="28"/>
          <w:szCs w:val="28"/>
        </w:rPr>
        <w:t>Анализ деятельности хозяйствующих субъектов, имеющих в пользовании земельные участки площадью более 200 га, показал, что у основной части землепользователей имеется стремление к внедрению новейших методов земледелия, использованию передовых научных достижений, выражающемуся в применении энерго- и ресурсосберегающих технологий производства сельскохозяйственных культур, качественного семенного материала, современных удобрений и средств защиты растений.</w:t>
      </w:r>
    </w:p>
    <w:p w:rsidR="00FD27D5" w:rsidRPr="00101DF8" w:rsidRDefault="00FD27D5" w:rsidP="00BB0F05">
      <w:pPr>
        <w:suppressAutoHyphens/>
        <w:ind w:firstLine="709"/>
        <w:jc w:val="both"/>
        <w:rPr>
          <w:sz w:val="28"/>
          <w:szCs w:val="28"/>
        </w:rPr>
      </w:pPr>
      <w:r w:rsidRPr="00101DF8">
        <w:rPr>
          <w:sz w:val="28"/>
          <w:szCs w:val="28"/>
        </w:rPr>
        <w:t>Поскольку производство зерна позволяет полностью удовлетворить потребность республики в хлебе и хлебопродуктах, обеспечить наличие переходящих запасов, зерно пшеницы является экспортным продуктом и к 2026 году увеличение производства зерна прогнозируется не более чем на 20%, за счет повышения урожайности зерновых культур, а также увеличения объемов производства кукурузы (Приложение № 2 к настоящей Государственной программе). При условии изменения ситуации на рынке зерна кукурузы возможно значительное увеличение объемов производства данной культуры. Также планируется расширять посевы зернового гороха как благоприятного предшественника в севообороте для большинства сельскохозяйственных культур.</w:t>
      </w:r>
    </w:p>
    <w:p w:rsidR="00FD27D5" w:rsidRPr="00101DF8" w:rsidRDefault="00FD27D5" w:rsidP="00BB0F05">
      <w:pPr>
        <w:ind w:firstLine="709"/>
        <w:jc w:val="both"/>
        <w:rPr>
          <w:sz w:val="28"/>
          <w:szCs w:val="28"/>
        </w:rPr>
      </w:pPr>
      <w:r w:rsidRPr="00101DF8">
        <w:rPr>
          <w:sz w:val="28"/>
          <w:szCs w:val="28"/>
        </w:rPr>
        <w:t>Мощности по хранению и переработке зерна в республике достаточны для обеспечения внутренних потребностей и экспорта. Анализ экспорта показывает, что необходимо переходить на глубокую переработку зерна (мука, крупы, комбикорм), что даст возможность значительно увеличить доходность бизнеса.</w:t>
      </w:r>
    </w:p>
    <w:p w:rsidR="00FD27D5" w:rsidRPr="00101DF8" w:rsidRDefault="00FD27D5" w:rsidP="00BB0F05">
      <w:pPr>
        <w:ind w:firstLine="709"/>
        <w:jc w:val="both"/>
        <w:rPr>
          <w:sz w:val="28"/>
          <w:szCs w:val="28"/>
        </w:rPr>
      </w:pPr>
      <w:r w:rsidRPr="00101DF8">
        <w:rPr>
          <w:sz w:val="28"/>
          <w:szCs w:val="28"/>
        </w:rPr>
        <w:t>Технические культуры в структуре посевной площади после зерновых занимают второе место – 39,5%. Основной производимой технической культурой в республике остается подсолнечник.</w:t>
      </w:r>
    </w:p>
    <w:p w:rsidR="00FD27D5" w:rsidRPr="00101DF8" w:rsidRDefault="00FD27D5" w:rsidP="00BB0F05">
      <w:pPr>
        <w:ind w:firstLine="709"/>
        <w:jc w:val="both"/>
        <w:rPr>
          <w:sz w:val="28"/>
          <w:szCs w:val="28"/>
        </w:rPr>
      </w:pPr>
      <w:r w:rsidRPr="00101DF8">
        <w:rPr>
          <w:sz w:val="28"/>
          <w:szCs w:val="28"/>
        </w:rPr>
        <w:t>В перспективе намечается сокращение площадей под данной культурой без существенного снижения объемов производства за счет использования качественного семенного материала и применения интенсивных, ресурсосберегающих технологий производства. Валовое производство маслосемян подсолнечника к 202</w:t>
      </w:r>
      <w:r>
        <w:rPr>
          <w:sz w:val="28"/>
          <w:szCs w:val="28"/>
        </w:rPr>
        <w:t>6 году ожидается в пределах 110–</w:t>
      </w:r>
      <w:r w:rsidRPr="00101DF8">
        <w:rPr>
          <w:sz w:val="28"/>
          <w:szCs w:val="28"/>
        </w:rPr>
        <w:t xml:space="preserve">115 тысяч тонн (Приложение № 2 к настоящей Государственной программе). </w:t>
      </w:r>
    </w:p>
    <w:p w:rsidR="00FD27D5" w:rsidRPr="00101DF8" w:rsidRDefault="00FD27D5" w:rsidP="00BB0F05">
      <w:pPr>
        <w:ind w:firstLine="709"/>
        <w:jc w:val="both"/>
        <w:rPr>
          <w:sz w:val="28"/>
          <w:szCs w:val="28"/>
        </w:rPr>
      </w:pPr>
      <w:r w:rsidRPr="00101DF8">
        <w:rPr>
          <w:sz w:val="28"/>
          <w:szCs w:val="28"/>
        </w:rPr>
        <w:t>Второй по объему производства технической культурой остается озимый рапс. Снижение производства рапса к 2026 году не планируется, поскольку он является не только хорошим предшественником для зерновых культур, но и экспорто ориентированной продукцией со стабильной ценой, используемой как при производстве кормов, так и в производстве масла и биотоплива.</w:t>
      </w:r>
    </w:p>
    <w:p w:rsidR="00FD27D5" w:rsidRPr="00101DF8" w:rsidRDefault="00FD27D5" w:rsidP="00BB0F05">
      <w:pPr>
        <w:ind w:firstLine="709"/>
        <w:jc w:val="both"/>
        <w:rPr>
          <w:sz w:val="28"/>
          <w:szCs w:val="28"/>
        </w:rPr>
      </w:pPr>
      <w:r w:rsidRPr="00101DF8">
        <w:rPr>
          <w:sz w:val="28"/>
          <w:szCs w:val="28"/>
        </w:rPr>
        <w:t>В последние годы сельхозпроизводители проявляют интерес к таким востребованным на рынке культурам, как соя, лен, горчица, кориандр, расторопша.</w:t>
      </w:r>
    </w:p>
    <w:p w:rsidR="00FD27D5" w:rsidRPr="00101DF8" w:rsidRDefault="00FD27D5" w:rsidP="00BB0F05">
      <w:pPr>
        <w:pStyle w:val="BodyTextIndent"/>
        <w:spacing w:after="0"/>
        <w:ind w:left="0" w:firstLine="709"/>
        <w:jc w:val="both"/>
        <w:rPr>
          <w:sz w:val="28"/>
          <w:szCs w:val="28"/>
        </w:rPr>
      </w:pPr>
      <w:r w:rsidRPr="00101DF8">
        <w:rPr>
          <w:sz w:val="28"/>
          <w:szCs w:val="28"/>
        </w:rPr>
        <w:t>Виноградарство</w:t>
      </w:r>
      <w:r w:rsidRPr="00101DF8">
        <w:rPr>
          <w:b/>
          <w:sz w:val="28"/>
          <w:szCs w:val="28"/>
        </w:rPr>
        <w:t xml:space="preserve"> </w:t>
      </w:r>
      <w:r w:rsidRPr="00101DF8">
        <w:rPr>
          <w:sz w:val="28"/>
          <w:szCs w:val="28"/>
        </w:rPr>
        <w:t>в аграрно-промышленном комплексе Приднестровской Молдавской Республики занимает особое место и является важной отраслью сельского хозяйства.</w:t>
      </w:r>
    </w:p>
    <w:p w:rsidR="00FD27D5" w:rsidRPr="00101DF8" w:rsidRDefault="00FD27D5" w:rsidP="00BB0F05">
      <w:pPr>
        <w:ind w:firstLine="709"/>
        <w:jc w:val="both"/>
        <w:rPr>
          <w:sz w:val="28"/>
          <w:szCs w:val="28"/>
        </w:rPr>
      </w:pPr>
      <w:r w:rsidRPr="00101DF8">
        <w:rPr>
          <w:sz w:val="28"/>
          <w:szCs w:val="28"/>
        </w:rPr>
        <w:t xml:space="preserve">Виноград широко используется не только в свежем виде, но и как сырье для винодельческой и консервной промышленности. Продукция переработки винограда довольно многообразна: виноградные вина, соки, компоты, варенье, изюм, кишмиш и другое. </w:t>
      </w:r>
    </w:p>
    <w:p w:rsidR="00FD27D5" w:rsidRPr="00101DF8" w:rsidRDefault="00FD27D5" w:rsidP="00BB0F05">
      <w:pPr>
        <w:ind w:firstLine="709"/>
        <w:jc w:val="both"/>
        <w:rPr>
          <w:sz w:val="28"/>
          <w:szCs w:val="28"/>
        </w:rPr>
      </w:pPr>
      <w:r w:rsidRPr="00101DF8">
        <w:rPr>
          <w:sz w:val="28"/>
          <w:szCs w:val="28"/>
        </w:rPr>
        <w:t xml:space="preserve">Под виноградниками в республике по состоянию на 1 июля 2018 года занято 3 580,6 га, из которых 177,8 га – это неиспользуемые (находящиеся в фонде перераспределения) насаждения, подлежащие раскорчевке. </w:t>
      </w:r>
    </w:p>
    <w:p w:rsidR="00FD27D5" w:rsidRPr="00101DF8" w:rsidRDefault="00FD27D5" w:rsidP="00BB0F05">
      <w:pPr>
        <w:ind w:firstLine="709"/>
        <w:jc w:val="both"/>
        <w:rPr>
          <w:sz w:val="28"/>
          <w:szCs w:val="28"/>
        </w:rPr>
      </w:pPr>
      <w:r w:rsidRPr="00101DF8">
        <w:rPr>
          <w:sz w:val="28"/>
          <w:szCs w:val="28"/>
        </w:rPr>
        <w:t xml:space="preserve">Виноградники, числящиеся за землепользователями, занимают </w:t>
      </w:r>
      <w:r>
        <w:rPr>
          <w:sz w:val="28"/>
          <w:szCs w:val="28"/>
        </w:rPr>
        <w:br/>
      </w:r>
      <w:r w:rsidRPr="00101DF8">
        <w:rPr>
          <w:sz w:val="28"/>
          <w:szCs w:val="28"/>
        </w:rPr>
        <w:t>3</w:t>
      </w:r>
      <w:r>
        <w:rPr>
          <w:sz w:val="28"/>
          <w:szCs w:val="28"/>
        </w:rPr>
        <w:t> </w:t>
      </w:r>
      <w:r w:rsidRPr="00101DF8">
        <w:rPr>
          <w:sz w:val="28"/>
          <w:szCs w:val="28"/>
        </w:rPr>
        <w:t xml:space="preserve">402,8 га, в том числе: плодоносящие виноградники – 2 461,9 га, молодые виноградники – 169,0 га, списанные виноградники (подлежащие раскорчевке) – 763,5 га, вновь высаженные насаждения – 8,4 га. </w:t>
      </w:r>
    </w:p>
    <w:p w:rsidR="00FD27D5" w:rsidRPr="00101DF8" w:rsidRDefault="00FD27D5" w:rsidP="00BB0F05">
      <w:pPr>
        <w:ind w:firstLine="709"/>
        <w:jc w:val="both"/>
        <w:rPr>
          <w:sz w:val="28"/>
          <w:szCs w:val="28"/>
        </w:rPr>
      </w:pPr>
      <w:r w:rsidRPr="00101DF8">
        <w:rPr>
          <w:sz w:val="28"/>
          <w:szCs w:val="28"/>
        </w:rPr>
        <w:t>Общая площадь списанных, но не раскорчеванных виноградников, в республике составляет 941,3 га</w:t>
      </w:r>
      <w:r>
        <w:rPr>
          <w:sz w:val="28"/>
          <w:szCs w:val="28"/>
        </w:rPr>
        <w:t>,</w:t>
      </w:r>
      <w:r w:rsidRPr="00101DF8">
        <w:rPr>
          <w:sz w:val="28"/>
          <w:szCs w:val="28"/>
        </w:rPr>
        <w:t xml:space="preserve"> или 26,3% от общей площади, занятой виноградниками.</w:t>
      </w:r>
    </w:p>
    <w:p w:rsidR="00FD27D5" w:rsidRPr="00101DF8" w:rsidRDefault="00FD27D5" w:rsidP="00BB0F05">
      <w:pPr>
        <w:ind w:firstLine="709"/>
        <w:jc w:val="both"/>
        <w:rPr>
          <w:sz w:val="28"/>
          <w:szCs w:val="28"/>
        </w:rPr>
      </w:pPr>
      <w:r w:rsidRPr="00101DF8">
        <w:rPr>
          <w:sz w:val="28"/>
          <w:szCs w:val="28"/>
        </w:rPr>
        <w:t>За период до 2026 года планируется раскорчевать виноградные насаждения на площади 466 га. Объем производства винограда к 2026 году планируется на уровне 2017 года за счет вступления в плодоношение ранее посаженных молодых насаждений.</w:t>
      </w:r>
    </w:p>
    <w:p w:rsidR="00FD27D5" w:rsidRPr="00101DF8" w:rsidRDefault="00FD27D5" w:rsidP="00BB0F05">
      <w:pPr>
        <w:ind w:firstLine="709"/>
        <w:jc w:val="both"/>
        <w:rPr>
          <w:sz w:val="28"/>
          <w:szCs w:val="28"/>
        </w:rPr>
      </w:pPr>
      <w:r w:rsidRPr="00101DF8">
        <w:rPr>
          <w:sz w:val="28"/>
          <w:szCs w:val="28"/>
        </w:rPr>
        <w:t>В последние годы  наряду с садами и виноградниками получили развитие другие многолетние насаждения: орехоплодные, такие как орех грецкий и миндаль, и эфиромасличные, такие как облепиха и лаванда, а также ягодники.</w:t>
      </w:r>
    </w:p>
    <w:p w:rsidR="00FD27D5" w:rsidRPr="00101DF8" w:rsidRDefault="00FD27D5" w:rsidP="00BB0F05">
      <w:pPr>
        <w:ind w:firstLine="709"/>
        <w:jc w:val="both"/>
        <w:rPr>
          <w:sz w:val="28"/>
          <w:szCs w:val="28"/>
        </w:rPr>
      </w:pPr>
      <w:r w:rsidRPr="00101DF8">
        <w:rPr>
          <w:sz w:val="28"/>
          <w:szCs w:val="28"/>
        </w:rPr>
        <w:t>Общая площадь прочих многолетних насаждений составляет 450 га. За последние 5 лет посажено 370 га орехоплодных насаждений и 40 га ягодников (в основном – клубника).</w:t>
      </w:r>
    </w:p>
    <w:p w:rsidR="00FD27D5" w:rsidRPr="00101DF8" w:rsidRDefault="00FD27D5" w:rsidP="00BB0F05">
      <w:pPr>
        <w:ind w:firstLine="709"/>
        <w:jc w:val="both"/>
        <w:rPr>
          <w:sz w:val="28"/>
          <w:szCs w:val="28"/>
        </w:rPr>
      </w:pPr>
      <w:r w:rsidRPr="00101DF8">
        <w:rPr>
          <w:sz w:val="28"/>
          <w:szCs w:val="28"/>
        </w:rPr>
        <w:t xml:space="preserve">До 2026 года в республике планируется  посадить еще 351 га орехоплодных насаждений. </w:t>
      </w:r>
    </w:p>
    <w:p w:rsidR="00FD27D5" w:rsidRPr="00101DF8" w:rsidRDefault="00FD27D5" w:rsidP="00BB0F05">
      <w:pPr>
        <w:ind w:firstLine="709"/>
        <w:jc w:val="both"/>
        <w:rPr>
          <w:sz w:val="28"/>
          <w:szCs w:val="28"/>
        </w:rPr>
      </w:pPr>
      <w:r w:rsidRPr="00101DF8">
        <w:rPr>
          <w:sz w:val="28"/>
          <w:szCs w:val="28"/>
        </w:rPr>
        <w:t>Современный рынок в целях максимальной экономической эффективности использования земельных участков диктует необходимость освоения новых сельскохозяйственных культур. Так, в Дубоссарском районе произведен посев и поса</w:t>
      </w:r>
      <w:r>
        <w:rPr>
          <w:sz w:val="28"/>
          <w:szCs w:val="28"/>
        </w:rPr>
        <w:t>дка лаванды и облепихи. За 2015–</w:t>
      </w:r>
      <w:r w:rsidRPr="00101DF8">
        <w:rPr>
          <w:sz w:val="28"/>
          <w:szCs w:val="28"/>
        </w:rPr>
        <w:t>2017 годы в Дубоссарском районе высажено 40 га лава</w:t>
      </w:r>
      <w:r>
        <w:rPr>
          <w:sz w:val="28"/>
          <w:szCs w:val="28"/>
        </w:rPr>
        <w:t xml:space="preserve">нды, начало сбора урожая – </w:t>
      </w:r>
      <w:r>
        <w:rPr>
          <w:sz w:val="28"/>
          <w:szCs w:val="28"/>
        </w:rPr>
        <w:br/>
        <w:t>на 3–</w:t>
      </w:r>
      <w:r w:rsidRPr="00101DF8">
        <w:rPr>
          <w:sz w:val="28"/>
          <w:szCs w:val="28"/>
        </w:rPr>
        <w:t>4 год, окупаемость вложений наступит в 2022 году.</w:t>
      </w:r>
    </w:p>
    <w:p w:rsidR="00FD27D5" w:rsidRPr="00101DF8" w:rsidRDefault="00FD27D5" w:rsidP="00BB0F05">
      <w:pPr>
        <w:ind w:firstLine="709"/>
        <w:jc w:val="both"/>
        <w:rPr>
          <w:sz w:val="28"/>
          <w:szCs w:val="28"/>
        </w:rPr>
      </w:pPr>
      <w:r w:rsidRPr="00101DF8">
        <w:rPr>
          <w:sz w:val="28"/>
          <w:szCs w:val="28"/>
        </w:rPr>
        <w:t>Кроме того, перспективным направлением станет размещение пасеки и центра апитерапии в непосредственной близости от лавандовых полей. В этом случае будет возможность оказывать оздоровительные услуги и продавать очень полезный мед и продукты пчеловодства.</w:t>
      </w:r>
    </w:p>
    <w:p w:rsidR="00FD27D5" w:rsidRPr="00101DF8" w:rsidRDefault="00FD27D5" w:rsidP="00BB0F05">
      <w:pPr>
        <w:pStyle w:val="NoSpacing"/>
        <w:ind w:firstLine="709"/>
        <w:jc w:val="both"/>
        <w:rPr>
          <w:rFonts w:ascii="Times New Roman" w:hAnsi="Times New Roman"/>
          <w:sz w:val="28"/>
          <w:szCs w:val="28"/>
        </w:rPr>
      </w:pPr>
      <w:r w:rsidRPr="00101DF8">
        <w:rPr>
          <w:rFonts w:ascii="Times New Roman" w:hAnsi="Times New Roman"/>
          <w:sz w:val="28"/>
          <w:szCs w:val="28"/>
        </w:rPr>
        <w:t>Борьба с карантинными сорняками, карантинными вредителями и возбудителями болезней растений является важным звеном в общем комплексе мероприятий, направленных на защиту растительных ресурсов и повышение урожайности всех видов сельскохозяйственных культур.</w:t>
      </w:r>
    </w:p>
    <w:p w:rsidR="00FD27D5" w:rsidRPr="00101DF8" w:rsidRDefault="00FD27D5" w:rsidP="00BB0F05">
      <w:pPr>
        <w:pStyle w:val="NoSpacing"/>
        <w:ind w:firstLine="709"/>
        <w:jc w:val="both"/>
        <w:rPr>
          <w:rFonts w:ascii="Times New Roman" w:hAnsi="Times New Roman"/>
          <w:sz w:val="28"/>
          <w:szCs w:val="28"/>
        </w:rPr>
      </w:pPr>
      <w:r w:rsidRPr="00101DF8">
        <w:rPr>
          <w:rFonts w:ascii="Times New Roman" w:hAnsi="Times New Roman"/>
          <w:sz w:val="28"/>
          <w:szCs w:val="28"/>
        </w:rPr>
        <w:t>Одной из важных задач службы фитосанитарного благополучия является охрана растительных ресурсов страны и продовольственных запасов от карантинных и особо опасных отсутствующих в республике видов вредителей, возбудителей болезней растений и сорняков.</w:t>
      </w:r>
    </w:p>
    <w:p w:rsidR="00FD27D5" w:rsidRPr="00101DF8" w:rsidRDefault="00FD27D5" w:rsidP="00BB0F05">
      <w:pPr>
        <w:pStyle w:val="NoSpacing"/>
        <w:ind w:firstLine="709"/>
        <w:jc w:val="both"/>
        <w:rPr>
          <w:rFonts w:ascii="Times New Roman" w:hAnsi="Times New Roman"/>
          <w:bCs/>
          <w:sz w:val="28"/>
          <w:szCs w:val="28"/>
        </w:rPr>
      </w:pPr>
      <w:r w:rsidRPr="00101DF8">
        <w:rPr>
          <w:rFonts w:ascii="Times New Roman" w:hAnsi="Times New Roman"/>
          <w:bCs/>
          <w:sz w:val="28"/>
          <w:szCs w:val="28"/>
        </w:rPr>
        <w:t>Для решения задач по проведению мероприятий, направленных на своевременное выявление, локализацию, ликвидацию и предотвращение распространения карантинных вредителей, возбудителей болезней растений и карантинных сорняков, ежегодно планируется выделять из средств республиканского бюджета денежные средства в сумме не менее 500 тысяч рублей.</w:t>
      </w:r>
    </w:p>
    <w:p w:rsidR="00FD27D5" w:rsidRPr="00101DF8" w:rsidRDefault="00FD27D5" w:rsidP="00BB0F05">
      <w:pPr>
        <w:pStyle w:val="NoSpacing"/>
        <w:ind w:firstLine="709"/>
        <w:jc w:val="both"/>
        <w:rPr>
          <w:rFonts w:ascii="Times New Roman" w:hAnsi="Times New Roman"/>
          <w:sz w:val="28"/>
          <w:szCs w:val="28"/>
        </w:rPr>
      </w:pPr>
      <w:r w:rsidRPr="00101DF8">
        <w:rPr>
          <w:rFonts w:ascii="Times New Roman" w:hAnsi="Times New Roman"/>
          <w:bCs/>
          <w:sz w:val="28"/>
          <w:szCs w:val="28"/>
        </w:rPr>
        <w:t xml:space="preserve">Кроме того, </w:t>
      </w:r>
      <w:r w:rsidRPr="00101DF8">
        <w:rPr>
          <w:rFonts w:ascii="Times New Roman" w:hAnsi="Times New Roman"/>
          <w:sz w:val="28"/>
          <w:szCs w:val="28"/>
        </w:rPr>
        <w:t>для более точного проведения исследований карантинной продукции растительного происхождения</w:t>
      </w:r>
      <w:r w:rsidRPr="00101DF8">
        <w:rPr>
          <w:rFonts w:ascii="Times New Roman" w:hAnsi="Times New Roman"/>
          <w:b/>
          <w:sz w:val="28"/>
          <w:szCs w:val="28"/>
        </w:rPr>
        <w:t xml:space="preserve"> </w:t>
      </w:r>
      <w:r w:rsidRPr="00101DF8">
        <w:rPr>
          <w:rFonts w:ascii="Times New Roman" w:hAnsi="Times New Roman"/>
          <w:sz w:val="28"/>
          <w:szCs w:val="28"/>
        </w:rPr>
        <w:t>необходимо материально-техническое оснащение</w:t>
      </w:r>
      <w:r w:rsidRPr="00101DF8">
        <w:rPr>
          <w:rFonts w:ascii="Times New Roman" w:hAnsi="Times New Roman"/>
          <w:b/>
          <w:sz w:val="28"/>
          <w:szCs w:val="28"/>
        </w:rPr>
        <w:t xml:space="preserve"> </w:t>
      </w:r>
      <w:r w:rsidRPr="00101DF8">
        <w:rPr>
          <w:rFonts w:ascii="Times New Roman" w:hAnsi="Times New Roman"/>
          <w:sz w:val="28"/>
          <w:szCs w:val="28"/>
        </w:rPr>
        <w:t>фитосанитарной лаборатории соответствующим оборудованием.</w:t>
      </w:r>
    </w:p>
    <w:p w:rsidR="00FD27D5" w:rsidRPr="00101DF8" w:rsidRDefault="00FD27D5" w:rsidP="00BB0F05">
      <w:pPr>
        <w:pStyle w:val="11"/>
        <w:shd w:val="clear" w:color="auto" w:fill="FFFFFF"/>
        <w:ind w:firstLine="709"/>
        <w:jc w:val="both"/>
        <w:rPr>
          <w:rFonts w:ascii="Times New Roman" w:hAnsi="Times New Roman" w:cs="Times New Roman"/>
          <w:b/>
          <w:color w:val="auto"/>
          <w:sz w:val="28"/>
          <w:szCs w:val="28"/>
        </w:rPr>
      </w:pPr>
    </w:p>
    <w:p w:rsidR="00FD27D5" w:rsidRPr="00101DF8" w:rsidRDefault="00FD27D5" w:rsidP="00BB0F05">
      <w:pPr>
        <w:pStyle w:val="11"/>
        <w:shd w:val="clear" w:color="auto" w:fill="FFFFFF"/>
        <w:jc w:val="center"/>
        <w:rPr>
          <w:rFonts w:ascii="Times New Roman" w:hAnsi="Times New Roman" w:cs="Times New Roman"/>
          <w:b/>
          <w:color w:val="auto"/>
          <w:sz w:val="28"/>
          <w:szCs w:val="28"/>
        </w:rPr>
      </w:pPr>
      <w:r w:rsidRPr="00101DF8">
        <w:rPr>
          <w:rFonts w:ascii="Times New Roman" w:hAnsi="Times New Roman" w:cs="Times New Roman"/>
          <w:b/>
          <w:color w:val="auto"/>
          <w:sz w:val="28"/>
          <w:szCs w:val="28"/>
        </w:rPr>
        <w:t>4. Механизм реализации Государственной программы</w:t>
      </w:r>
    </w:p>
    <w:p w:rsidR="00FD27D5" w:rsidRPr="00101DF8" w:rsidRDefault="00FD27D5" w:rsidP="00BB0F05">
      <w:pPr>
        <w:pStyle w:val="10"/>
        <w:shd w:val="clear" w:color="auto" w:fill="FFFFFF"/>
        <w:ind w:firstLine="709"/>
        <w:jc w:val="both"/>
        <w:rPr>
          <w:rFonts w:ascii="Times New Roman" w:hAnsi="Times New Roman" w:cs="Times New Roman"/>
          <w:b/>
          <w:kern w:val="36"/>
          <w:sz w:val="28"/>
          <w:szCs w:val="28"/>
        </w:rPr>
      </w:pPr>
    </w:p>
    <w:p w:rsidR="00FD27D5" w:rsidRPr="00101DF8" w:rsidRDefault="00FD27D5" w:rsidP="00BB0F05">
      <w:pPr>
        <w:pStyle w:val="10"/>
        <w:shd w:val="clear" w:color="auto" w:fill="FFFFFF"/>
        <w:ind w:firstLine="709"/>
        <w:jc w:val="both"/>
        <w:rPr>
          <w:rFonts w:ascii="Times New Roman" w:hAnsi="Times New Roman" w:cs="Times New Roman"/>
          <w:sz w:val="28"/>
          <w:szCs w:val="28"/>
        </w:rPr>
      </w:pPr>
      <w:r w:rsidRPr="00101DF8">
        <w:rPr>
          <w:rFonts w:ascii="Times New Roman" w:hAnsi="Times New Roman" w:cs="Times New Roman"/>
          <w:sz w:val="28"/>
          <w:szCs w:val="28"/>
        </w:rPr>
        <w:t xml:space="preserve">Реализация Государственной программы осуществляется уполномоченным исполнительным органом государственной власти, в ведении которого находятся вопросы аграрной политики, совместно с заинтересованными министерствами и ведомствами. </w:t>
      </w:r>
    </w:p>
    <w:p w:rsidR="00FD27D5" w:rsidRPr="00101DF8" w:rsidRDefault="00FD27D5" w:rsidP="00BB0F05">
      <w:pPr>
        <w:pStyle w:val="10"/>
        <w:shd w:val="clear" w:color="auto" w:fill="FFFFFF"/>
        <w:ind w:firstLine="709"/>
        <w:jc w:val="both"/>
        <w:rPr>
          <w:rFonts w:ascii="Times New Roman" w:hAnsi="Times New Roman" w:cs="Times New Roman"/>
          <w:sz w:val="28"/>
          <w:szCs w:val="28"/>
        </w:rPr>
      </w:pPr>
      <w:r w:rsidRPr="00101DF8">
        <w:rPr>
          <w:rFonts w:ascii="Times New Roman" w:hAnsi="Times New Roman" w:cs="Times New Roman"/>
          <w:sz w:val="28"/>
          <w:szCs w:val="28"/>
        </w:rPr>
        <w:t xml:space="preserve">Порядок предоставления субсидий и дотаций регулируется законодательными и иными нормативными правовыми актами Приднестровской Молдавской Республики. </w:t>
      </w:r>
    </w:p>
    <w:p w:rsidR="00FD27D5" w:rsidRPr="00101DF8" w:rsidRDefault="00FD27D5" w:rsidP="00BB0F05">
      <w:pPr>
        <w:pStyle w:val="12"/>
        <w:ind w:firstLine="709"/>
        <w:jc w:val="both"/>
        <w:rPr>
          <w:rFonts w:ascii="Times New Roman" w:hAnsi="Times New Roman"/>
          <w:sz w:val="28"/>
          <w:szCs w:val="28"/>
        </w:rPr>
      </w:pPr>
      <w:r w:rsidRPr="00101DF8">
        <w:rPr>
          <w:rFonts w:ascii="Times New Roman" w:hAnsi="Times New Roman"/>
          <w:sz w:val="28"/>
          <w:szCs w:val="28"/>
        </w:rPr>
        <w:t>Механизм реализации Государственной программы включает широкий спектр организационных и экономических мер, разработку нормативной правовой базы по реализации мероприятий. Предусматривается использовать такие рычаги экономической политики, как финансово-кредитный механизм, налоговое регулирование, субсидии и дотации из средств бюджета, иностранные инвестиции.</w:t>
      </w:r>
    </w:p>
    <w:p w:rsidR="00FD27D5" w:rsidRPr="00101DF8" w:rsidRDefault="00FD27D5" w:rsidP="00BB0F05">
      <w:pPr>
        <w:ind w:firstLine="709"/>
        <w:jc w:val="both"/>
        <w:rPr>
          <w:sz w:val="28"/>
          <w:szCs w:val="28"/>
        </w:rPr>
      </w:pPr>
      <w:r w:rsidRPr="00101DF8">
        <w:rPr>
          <w:sz w:val="28"/>
          <w:szCs w:val="28"/>
        </w:rPr>
        <w:t>В рамках реализации целей и задач, намеченных Государственной программой, предусмотрены следующие мероприятия:</w:t>
      </w:r>
    </w:p>
    <w:p w:rsidR="00FD27D5" w:rsidRPr="00101DF8" w:rsidRDefault="00FD27D5" w:rsidP="00BB0F05">
      <w:pPr>
        <w:ind w:firstLine="709"/>
        <w:jc w:val="both"/>
        <w:rPr>
          <w:sz w:val="28"/>
          <w:szCs w:val="28"/>
        </w:rPr>
      </w:pPr>
      <w:r w:rsidRPr="00101DF8">
        <w:rPr>
          <w:sz w:val="28"/>
          <w:szCs w:val="28"/>
        </w:rPr>
        <w:t>а) в области развития приоритетных отраслей агропромышленного комплекса:</w:t>
      </w:r>
    </w:p>
    <w:p w:rsidR="00FD27D5" w:rsidRPr="00101DF8" w:rsidRDefault="00FD27D5" w:rsidP="00BB0F05">
      <w:pPr>
        <w:ind w:firstLine="709"/>
        <w:jc w:val="both"/>
        <w:rPr>
          <w:sz w:val="28"/>
          <w:szCs w:val="28"/>
        </w:rPr>
      </w:pPr>
      <w:r w:rsidRPr="00101DF8">
        <w:rPr>
          <w:sz w:val="28"/>
          <w:szCs w:val="28"/>
        </w:rPr>
        <w:t>1) осуществление государственной поддержки мелиоративного комплекса;</w:t>
      </w:r>
    </w:p>
    <w:p w:rsidR="00FD27D5" w:rsidRPr="00101DF8" w:rsidRDefault="00FD27D5" w:rsidP="00BB0F05">
      <w:pPr>
        <w:ind w:firstLine="709"/>
        <w:jc w:val="both"/>
        <w:rPr>
          <w:sz w:val="28"/>
          <w:szCs w:val="28"/>
        </w:rPr>
      </w:pPr>
      <w:r w:rsidRPr="00101DF8">
        <w:rPr>
          <w:sz w:val="28"/>
          <w:szCs w:val="28"/>
        </w:rPr>
        <w:t>2) финансирование противоэпизоотических мероприятий в животноводстве и по борьбе с вредителями, болезнями и карантинными сорняками в растениеводстве;</w:t>
      </w:r>
    </w:p>
    <w:p w:rsidR="00FD27D5" w:rsidRPr="00101DF8" w:rsidRDefault="00FD27D5" w:rsidP="00BB0F05">
      <w:pPr>
        <w:ind w:firstLine="709"/>
        <w:jc w:val="both"/>
        <w:rPr>
          <w:sz w:val="28"/>
          <w:szCs w:val="28"/>
        </w:rPr>
      </w:pPr>
      <w:r w:rsidRPr="00101DF8">
        <w:rPr>
          <w:sz w:val="28"/>
          <w:szCs w:val="28"/>
        </w:rPr>
        <w:t>3) дотирование сельскохозяйственным организациям объемов сдачи молока на промышленную переработку отечественным производителям;</w:t>
      </w:r>
    </w:p>
    <w:p w:rsidR="00FD27D5" w:rsidRPr="00101DF8" w:rsidRDefault="00FD27D5" w:rsidP="00BB0F05">
      <w:pPr>
        <w:ind w:firstLine="709"/>
        <w:jc w:val="both"/>
        <w:rPr>
          <w:sz w:val="28"/>
          <w:szCs w:val="28"/>
        </w:rPr>
      </w:pPr>
      <w:r w:rsidRPr="00101DF8">
        <w:rPr>
          <w:sz w:val="28"/>
          <w:szCs w:val="28"/>
        </w:rPr>
        <w:t>4) субсидирование части затрат на покупку импортных племенных нетелей крупного рогатого скота молочного направления;</w:t>
      </w:r>
    </w:p>
    <w:p w:rsidR="00FD27D5" w:rsidRPr="00101DF8" w:rsidRDefault="00FD27D5" w:rsidP="00BB0F05">
      <w:pPr>
        <w:ind w:firstLine="709"/>
        <w:jc w:val="both"/>
        <w:rPr>
          <w:sz w:val="28"/>
          <w:szCs w:val="28"/>
        </w:rPr>
      </w:pPr>
      <w:r w:rsidRPr="00101DF8">
        <w:rPr>
          <w:sz w:val="28"/>
          <w:szCs w:val="28"/>
        </w:rPr>
        <w:t>5) субсидирование покупки посадочного материала для закладки косточковых садов;</w:t>
      </w:r>
    </w:p>
    <w:p w:rsidR="00FD27D5" w:rsidRPr="00101DF8" w:rsidRDefault="00FD27D5" w:rsidP="00BB0F05">
      <w:pPr>
        <w:ind w:firstLine="709"/>
        <w:jc w:val="both"/>
        <w:rPr>
          <w:sz w:val="28"/>
          <w:szCs w:val="28"/>
        </w:rPr>
      </w:pPr>
      <w:r w:rsidRPr="00101DF8">
        <w:rPr>
          <w:sz w:val="28"/>
          <w:szCs w:val="28"/>
        </w:rPr>
        <w:t>б) в области налоговой и бюджетной политики:</w:t>
      </w:r>
    </w:p>
    <w:p w:rsidR="00FD27D5" w:rsidRPr="00101DF8" w:rsidRDefault="00FD27D5" w:rsidP="00BB0F05">
      <w:pPr>
        <w:pStyle w:val="BodyTextIndent"/>
        <w:spacing w:after="0"/>
        <w:ind w:left="0" w:firstLine="709"/>
        <w:jc w:val="both"/>
        <w:rPr>
          <w:sz w:val="28"/>
          <w:szCs w:val="28"/>
        </w:rPr>
      </w:pPr>
      <w:r w:rsidRPr="00101DF8">
        <w:rPr>
          <w:sz w:val="28"/>
          <w:szCs w:val="28"/>
        </w:rPr>
        <w:t>1) при формировании налогооблагаемой базы по налогу на доходы организаций не облагать налогом доходы, полученные от реализации на внутреннем рынке сельскохозяйственной продукции отечественного производства и продуктов ее переработки, при условии ведения обособленного учета данных;</w:t>
      </w:r>
    </w:p>
    <w:p w:rsidR="00FD27D5" w:rsidRPr="00101DF8" w:rsidRDefault="00FD27D5" w:rsidP="00BB0F05">
      <w:pPr>
        <w:pStyle w:val="BodyTextIndent"/>
        <w:spacing w:after="0"/>
        <w:ind w:left="0" w:firstLine="709"/>
        <w:jc w:val="both"/>
        <w:rPr>
          <w:sz w:val="28"/>
          <w:szCs w:val="28"/>
        </w:rPr>
      </w:pPr>
      <w:r w:rsidRPr="00101DF8">
        <w:rPr>
          <w:sz w:val="28"/>
          <w:szCs w:val="28"/>
        </w:rPr>
        <w:t>2) сохранение сельскохозяйственным организациям, в том числе крестьянским (фермерским) хозяйствам, при закладке и раскорчевке многолетних насаждений существующих льгот по взиманию платы за землю;</w:t>
      </w:r>
    </w:p>
    <w:p w:rsidR="00FD27D5" w:rsidRPr="00101DF8" w:rsidRDefault="00FD27D5" w:rsidP="00BB0F05">
      <w:pPr>
        <w:pStyle w:val="BodyTextIndent"/>
        <w:spacing w:after="0"/>
        <w:ind w:left="0" w:firstLine="709"/>
        <w:jc w:val="both"/>
        <w:rPr>
          <w:sz w:val="28"/>
          <w:szCs w:val="28"/>
        </w:rPr>
      </w:pPr>
      <w:r w:rsidRPr="00101DF8">
        <w:rPr>
          <w:sz w:val="28"/>
          <w:szCs w:val="28"/>
        </w:rPr>
        <w:t>3) предоставление льготы по уплате земельного налога  крестьянским (фермерским) хозяйствам, вновь образуемым сельскохозяйственным организациям, осуществляющим деятельность в сельской местности, имеющими в пользовании до 200 га сельскохозяйственных угодий;</w:t>
      </w:r>
    </w:p>
    <w:p w:rsidR="00FD27D5" w:rsidRPr="00101DF8" w:rsidRDefault="00FD27D5" w:rsidP="00BB0F05">
      <w:pPr>
        <w:ind w:firstLine="709"/>
        <w:jc w:val="both"/>
        <w:rPr>
          <w:sz w:val="28"/>
          <w:szCs w:val="28"/>
        </w:rPr>
      </w:pPr>
      <w:r w:rsidRPr="00101DF8">
        <w:rPr>
          <w:sz w:val="28"/>
          <w:szCs w:val="28"/>
        </w:rPr>
        <w:t>в) в области кредитной политики:</w:t>
      </w:r>
    </w:p>
    <w:p w:rsidR="00FD27D5" w:rsidRPr="00101DF8" w:rsidRDefault="00FD27D5" w:rsidP="00BB0F05">
      <w:pPr>
        <w:ind w:firstLine="709"/>
        <w:jc w:val="both"/>
        <w:rPr>
          <w:sz w:val="28"/>
          <w:szCs w:val="28"/>
        </w:rPr>
      </w:pPr>
      <w:r w:rsidRPr="00101DF8">
        <w:rPr>
          <w:sz w:val="28"/>
          <w:szCs w:val="28"/>
        </w:rPr>
        <w:t>1) предоставление организациям агропромышленного комплекса льготных кредитов из средств технической помощи, предоставленной Российской Федерацией в 2008 и 2011 годах;</w:t>
      </w:r>
    </w:p>
    <w:p w:rsidR="00FD27D5" w:rsidRPr="00101DF8" w:rsidRDefault="00FD27D5" w:rsidP="00BB0F05">
      <w:pPr>
        <w:shd w:val="clear" w:color="auto" w:fill="FFFFFF"/>
        <w:ind w:firstLine="709"/>
        <w:jc w:val="both"/>
        <w:rPr>
          <w:sz w:val="28"/>
          <w:szCs w:val="28"/>
        </w:rPr>
      </w:pPr>
      <w:r w:rsidRPr="00101DF8">
        <w:rPr>
          <w:sz w:val="28"/>
          <w:szCs w:val="28"/>
        </w:rPr>
        <w:t>2) предоставление государственным администрациям городов и районов субсидий для целей последующего предоставления крестьянским (фермерским) хозяйствам и юридическим лицам, имеющим в пользовании либо аренде до 200 га земельных участков сельскохозяйственного назначения, бюджетных кредитов под 1% годовых на приобретение горюче-смазочных материалов, оборудования, семенного и посадочного материалов, удобрений и пестицидов для осуществления сельскохозяйственного производства;</w:t>
      </w:r>
    </w:p>
    <w:p w:rsidR="00FD27D5" w:rsidRPr="00101DF8" w:rsidRDefault="00FD27D5" w:rsidP="00BB0F05">
      <w:pPr>
        <w:shd w:val="clear" w:color="auto" w:fill="FFFFFF"/>
        <w:ind w:firstLine="709"/>
        <w:jc w:val="both"/>
        <w:rPr>
          <w:sz w:val="28"/>
          <w:szCs w:val="28"/>
        </w:rPr>
      </w:pPr>
      <w:r w:rsidRPr="00101DF8">
        <w:rPr>
          <w:sz w:val="28"/>
          <w:szCs w:val="28"/>
        </w:rPr>
        <w:t xml:space="preserve">3) предоставление организациям агропромышленного комплекса беспроцентного займа исключительно на цели реализации проекта раскорчевки многолетних насаждений за счет возвратных средств; </w:t>
      </w:r>
    </w:p>
    <w:p w:rsidR="00FD27D5" w:rsidRPr="00101DF8" w:rsidRDefault="00FD27D5" w:rsidP="00BB0F05">
      <w:pPr>
        <w:ind w:firstLine="709"/>
        <w:jc w:val="both"/>
        <w:rPr>
          <w:sz w:val="28"/>
          <w:szCs w:val="28"/>
        </w:rPr>
      </w:pPr>
      <w:r w:rsidRPr="00101DF8">
        <w:rPr>
          <w:sz w:val="28"/>
          <w:szCs w:val="28"/>
        </w:rPr>
        <w:t>г) в области внешнеэкономической политики:</w:t>
      </w:r>
    </w:p>
    <w:p w:rsidR="00FD27D5" w:rsidRPr="00101DF8" w:rsidRDefault="00FD27D5" w:rsidP="00BB0F05">
      <w:pPr>
        <w:ind w:firstLine="709"/>
        <w:jc w:val="both"/>
        <w:rPr>
          <w:sz w:val="28"/>
          <w:szCs w:val="28"/>
        </w:rPr>
      </w:pPr>
      <w:r w:rsidRPr="00101DF8">
        <w:rPr>
          <w:sz w:val="28"/>
          <w:szCs w:val="28"/>
        </w:rPr>
        <w:t xml:space="preserve">1) создание для экспорто ориентированных отраслей преимущественных условий развития, направленных на создание импортозамещающих производств и модернизацию экспортного потенциала; </w:t>
      </w:r>
    </w:p>
    <w:p w:rsidR="00FD27D5" w:rsidRPr="00101DF8" w:rsidRDefault="00FD27D5" w:rsidP="00BB0F05">
      <w:pPr>
        <w:shd w:val="clear" w:color="auto" w:fill="FFFFFF"/>
        <w:ind w:firstLine="709"/>
        <w:jc w:val="both"/>
        <w:rPr>
          <w:sz w:val="28"/>
          <w:szCs w:val="28"/>
        </w:rPr>
      </w:pPr>
      <w:r w:rsidRPr="00101DF8">
        <w:rPr>
          <w:sz w:val="28"/>
          <w:szCs w:val="28"/>
        </w:rPr>
        <w:t>2) обеспечение рационального соотношения между созданием конкурентной среды на внутреннем рынке и защитой отечественного производства, включая применение механизма таможенно-тарифного регулирования импорта продовольственных товаров;</w:t>
      </w:r>
    </w:p>
    <w:p w:rsidR="00FD27D5" w:rsidRPr="00101DF8" w:rsidRDefault="00FD27D5" w:rsidP="00BB0F05">
      <w:pPr>
        <w:ind w:firstLine="709"/>
        <w:jc w:val="both"/>
        <w:rPr>
          <w:sz w:val="28"/>
          <w:szCs w:val="28"/>
        </w:rPr>
      </w:pPr>
      <w:r w:rsidRPr="00101DF8">
        <w:rPr>
          <w:sz w:val="28"/>
          <w:szCs w:val="28"/>
        </w:rPr>
        <w:t>3) продолжение практики прохождения курсов повышения квалификации ветеринарных специалистов и специалистов фитосанитарного благополучия в учреждениях Российской Федерации;</w:t>
      </w:r>
    </w:p>
    <w:p w:rsidR="00FD27D5" w:rsidRPr="00101DF8" w:rsidRDefault="00FD27D5" w:rsidP="00BB0F05">
      <w:pPr>
        <w:shd w:val="clear" w:color="auto" w:fill="FFFFFF"/>
        <w:ind w:firstLine="709"/>
        <w:jc w:val="both"/>
        <w:rPr>
          <w:sz w:val="28"/>
          <w:szCs w:val="28"/>
        </w:rPr>
      </w:pPr>
      <w:r w:rsidRPr="00101DF8">
        <w:rPr>
          <w:sz w:val="28"/>
          <w:szCs w:val="28"/>
        </w:rPr>
        <w:t xml:space="preserve">4) взаимодействие в рамках Меморандума о сотрудничестве </w:t>
      </w:r>
      <w:r w:rsidRPr="00101DF8">
        <w:rPr>
          <w:bCs/>
          <w:sz w:val="28"/>
          <w:szCs w:val="28"/>
        </w:rPr>
        <w:t>в области сельского хозяйства между</w:t>
      </w:r>
      <w:r w:rsidRPr="00101DF8">
        <w:rPr>
          <w:sz w:val="28"/>
          <w:szCs w:val="28"/>
        </w:rPr>
        <w:t xml:space="preserve"> </w:t>
      </w:r>
      <w:r w:rsidRPr="00101DF8">
        <w:rPr>
          <w:bCs/>
          <w:sz w:val="28"/>
          <w:szCs w:val="28"/>
        </w:rPr>
        <w:t>Министерством сельского хозяйства Российской Федерации</w:t>
      </w:r>
      <w:r w:rsidRPr="00101DF8">
        <w:rPr>
          <w:sz w:val="28"/>
          <w:szCs w:val="28"/>
        </w:rPr>
        <w:t xml:space="preserve"> </w:t>
      </w:r>
      <w:r w:rsidRPr="00101DF8">
        <w:rPr>
          <w:bCs/>
          <w:sz w:val="28"/>
          <w:szCs w:val="28"/>
        </w:rPr>
        <w:t>и Министерством сельского хозяйства и природных ресурсов Приднестровья;</w:t>
      </w:r>
    </w:p>
    <w:p w:rsidR="00FD27D5" w:rsidRPr="00101DF8" w:rsidRDefault="00FD27D5" w:rsidP="00BB0F05">
      <w:pPr>
        <w:ind w:firstLine="709"/>
        <w:jc w:val="both"/>
        <w:rPr>
          <w:sz w:val="28"/>
          <w:szCs w:val="28"/>
        </w:rPr>
      </w:pPr>
      <w:r w:rsidRPr="00101DF8">
        <w:rPr>
          <w:sz w:val="28"/>
          <w:szCs w:val="28"/>
        </w:rPr>
        <w:t>д) в области социальной политики:</w:t>
      </w:r>
    </w:p>
    <w:p w:rsidR="00FD27D5" w:rsidRPr="00101DF8" w:rsidRDefault="00FD27D5" w:rsidP="00BB0F05">
      <w:pPr>
        <w:autoSpaceDE w:val="0"/>
        <w:autoSpaceDN w:val="0"/>
        <w:adjustRightInd w:val="0"/>
        <w:ind w:firstLine="709"/>
        <w:jc w:val="both"/>
        <w:rPr>
          <w:sz w:val="28"/>
          <w:szCs w:val="28"/>
        </w:rPr>
      </w:pPr>
      <w:r w:rsidRPr="00101DF8">
        <w:rPr>
          <w:sz w:val="28"/>
          <w:szCs w:val="28"/>
        </w:rPr>
        <w:t xml:space="preserve">1) организация обучения, переобучения, повышения квалификации для специалистов агропромышленного комплекса; </w:t>
      </w:r>
    </w:p>
    <w:p w:rsidR="00FD27D5" w:rsidRPr="00101DF8" w:rsidRDefault="00FD27D5" w:rsidP="00BB0F05">
      <w:pPr>
        <w:autoSpaceDE w:val="0"/>
        <w:autoSpaceDN w:val="0"/>
        <w:adjustRightInd w:val="0"/>
        <w:ind w:firstLine="709"/>
        <w:jc w:val="both"/>
        <w:rPr>
          <w:sz w:val="28"/>
          <w:szCs w:val="28"/>
        </w:rPr>
      </w:pPr>
      <w:r w:rsidRPr="00101DF8">
        <w:rPr>
          <w:sz w:val="28"/>
          <w:szCs w:val="28"/>
        </w:rPr>
        <w:t xml:space="preserve">2) развитие партнерских отношений в части организации и проведения производственной практики обучающихся; </w:t>
      </w:r>
    </w:p>
    <w:p w:rsidR="00FD27D5" w:rsidRPr="00101DF8" w:rsidRDefault="00FD27D5" w:rsidP="00BB0F05">
      <w:pPr>
        <w:autoSpaceDE w:val="0"/>
        <w:autoSpaceDN w:val="0"/>
        <w:adjustRightInd w:val="0"/>
        <w:ind w:firstLine="709"/>
        <w:jc w:val="both"/>
        <w:rPr>
          <w:sz w:val="28"/>
          <w:szCs w:val="28"/>
        </w:rPr>
      </w:pPr>
      <w:r w:rsidRPr="00101DF8">
        <w:rPr>
          <w:sz w:val="28"/>
          <w:szCs w:val="28"/>
        </w:rPr>
        <w:t>3) работа по профессиональной ориентации и профессиональному консультированию учащихся выпускных классов общеобразовательных организаций, повышени</w:t>
      </w:r>
      <w:r>
        <w:rPr>
          <w:sz w:val="28"/>
          <w:szCs w:val="28"/>
        </w:rPr>
        <w:t>ю</w:t>
      </w:r>
      <w:r w:rsidRPr="00101DF8">
        <w:rPr>
          <w:sz w:val="28"/>
          <w:szCs w:val="28"/>
        </w:rPr>
        <w:t xml:space="preserve"> престижа сельскохозяйственных профессий среди молодежи;</w:t>
      </w:r>
    </w:p>
    <w:p w:rsidR="00FD27D5" w:rsidRPr="00101DF8" w:rsidRDefault="00FD27D5" w:rsidP="00BB0F05">
      <w:pPr>
        <w:ind w:firstLine="709"/>
        <w:jc w:val="both"/>
        <w:rPr>
          <w:sz w:val="28"/>
          <w:szCs w:val="28"/>
        </w:rPr>
      </w:pPr>
      <w:r w:rsidRPr="00101DF8">
        <w:rPr>
          <w:sz w:val="28"/>
          <w:szCs w:val="28"/>
        </w:rPr>
        <w:t xml:space="preserve">4) предоставление субсидий местным бюджетам городов и районов Приднестровской Молдавской Республики на 5 </w:t>
      </w:r>
      <w:r>
        <w:rPr>
          <w:sz w:val="28"/>
          <w:szCs w:val="28"/>
        </w:rPr>
        <w:t xml:space="preserve">(пять) </w:t>
      </w:r>
      <w:r w:rsidRPr="00101DF8">
        <w:rPr>
          <w:sz w:val="28"/>
          <w:szCs w:val="28"/>
        </w:rPr>
        <w:t>лет для последующего предоставления беспроцентных кредитов для приобретения строительных материалов отечественного производства в целях строительства нового жилья в сельской местности или приобретения домовладения для специалистов</w:t>
      </w:r>
      <w:r>
        <w:rPr>
          <w:sz w:val="28"/>
          <w:szCs w:val="28"/>
        </w:rPr>
        <w:t>,</w:t>
      </w:r>
      <w:r w:rsidRPr="00101DF8">
        <w:rPr>
          <w:sz w:val="28"/>
          <w:szCs w:val="28"/>
        </w:rPr>
        <w:t xml:space="preserve"> работающих в агропромышленном секторе;</w:t>
      </w:r>
    </w:p>
    <w:p w:rsidR="00FD27D5" w:rsidRPr="00101DF8" w:rsidRDefault="00FD27D5" w:rsidP="00BB0F05">
      <w:pPr>
        <w:ind w:firstLine="709"/>
        <w:jc w:val="both"/>
        <w:rPr>
          <w:sz w:val="28"/>
          <w:szCs w:val="28"/>
        </w:rPr>
      </w:pPr>
      <w:r w:rsidRPr="00101DF8">
        <w:rPr>
          <w:sz w:val="28"/>
          <w:szCs w:val="28"/>
        </w:rPr>
        <w:t>5) предоставление субсидий местным бюджетам на цели последующего предоставления бюджетных кредитов молодым семьям на срок до 5 (пяти) лет под 1% годовых на приобретение строительных материалов, произведенных на территории Приднестровской Молдавской Республики, для строительства домовладений или на приобретение домовладения.</w:t>
      </w:r>
    </w:p>
    <w:p w:rsidR="00FD27D5" w:rsidRPr="00101DF8" w:rsidRDefault="00FD27D5" w:rsidP="00BB0F05">
      <w:pPr>
        <w:pStyle w:val="10"/>
        <w:shd w:val="clear" w:color="auto" w:fill="FFFFFF"/>
        <w:ind w:firstLine="709"/>
        <w:jc w:val="both"/>
        <w:rPr>
          <w:rFonts w:ascii="Times New Roman" w:hAnsi="Times New Roman" w:cs="Times New Roman"/>
          <w:sz w:val="28"/>
          <w:szCs w:val="28"/>
        </w:rPr>
      </w:pPr>
      <w:r w:rsidRPr="00101DF8">
        <w:rPr>
          <w:rFonts w:ascii="Times New Roman" w:hAnsi="Times New Roman" w:cs="Times New Roman"/>
          <w:sz w:val="28"/>
          <w:szCs w:val="28"/>
        </w:rPr>
        <w:t xml:space="preserve">Источниками реализации Государственной программы выступают собственные средства организаций, кредиты, средства республиканского бюджета, средства Фонда капитальных вложений Приднестровской Молдавской Республики, средства Фонда развития предпринимательства Приднестровской Молдавской Республики, средства специальных бюджетных счетов государственных учреждений и прочие средства, включая целевую безвозмездную помощь. При этом суммарное выражение средств, необходимых для реализации Государственной программы, представлено следующим образом: </w:t>
      </w:r>
    </w:p>
    <w:p w:rsidR="00FD27D5" w:rsidRPr="00101DF8" w:rsidRDefault="00FD27D5" w:rsidP="00BB0F05">
      <w:pPr>
        <w:pStyle w:val="10"/>
        <w:shd w:val="clear" w:color="auto" w:fill="FFFFFF"/>
        <w:ind w:firstLine="709"/>
        <w:jc w:val="both"/>
        <w:rPr>
          <w:rFonts w:ascii="Times New Roman" w:hAnsi="Times New Roman" w:cs="Times New Roman"/>
          <w:sz w:val="28"/>
          <w:szCs w:val="28"/>
        </w:rPr>
      </w:pPr>
      <w:r w:rsidRPr="00101DF8">
        <w:rPr>
          <w:rFonts w:ascii="Times New Roman" w:hAnsi="Times New Roman" w:cs="Times New Roman"/>
          <w:sz w:val="28"/>
          <w:szCs w:val="28"/>
        </w:rPr>
        <w:t>а) собственные средства организаций – 1 169 067,2 тысячи рублей;</w:t>
      </w:r>
    </w:p>
    <w:p w:rsidR="00FD27D5" w:rsidRPr="00101DF8" w:rsidRDefault="00FD27D5" w:rsidP="00BB0F05">
      <w:pPr>
        <w:pStyle w:val="10"/>
        <w:shd w:val="clear" w:color="auto" w:fill="FFFFFF"/>
        <w:ind w:firstLine="709"/>
        <w:jc w:val="both"/>
        <w:rPr>
          <w:rFonts w:ascii="Times New Roman" w:hAnsi="Times New Roman" w:cs="Times New Roman"/>
          <w:sz w:val="28"/>
          <w:szCs w:val="28"/>
        </w:rPr>
      </w:pPr>
      <w:r w:rsidRPr="00101DF8">
        <w:rPr>
          <w:rFonts w:ascii="Times New Roman" w:hAnsi="Times New Roman" w:cs="Times New Roman"/>
          <w:sz w:val="28"/>
          <w:szCs w:val="28"/>
        </w:rPr>
        <w:t>б) кредитные средства – 552 467,5 тысячи рублей;</w:t>
      </w:r>
    </w:p>
    <w:p w:rsidR="00FD27D5" w:rsidRPr="00101DF8" w:rsidRDefault="00FD27D5" w:rsidP="00BB0F05">
      <w:pPr>
        <w:pStyle w:val="10"/>
        <w:shd w:val="clear" w:color="auto" w:fill="FFFFFF"/>
        <w:ind w:firstLine="709"/>
        <w:jc w:val="both"/>
        <w:rPr>
          <w:rFonts w:ascii="Times New Roman" w:hAnsi="Times New Roman" w:cs="Times New Roman"/>
          <w:sz w:val="28"/>
          <w:szCs w:val="28"/>
        </w:rPr>
      </w:pPr>
      <w:r w:rsidRPr="00101DF8">
        <w:rPr>
          <w:rFonts w:ascii="Times New Roman" w:hAnsi="Times New Roman" w:cs="Times New Roman"/>
          <w:sz w:val="28"/>
          <w:szCs w:val="28"/>
        </w:rPr>
        <w:t>в) средства Фонда капитальных вложений Приднестровской Молдавской Республики – 140 000 тысяч рублей;</w:t>
      </w:r>
    </w:p>
    <w:p w:rsidR="00FD27D5" w:rsidRPr="00101DF8" w:rsidRDefault="00FD27D5" w:rsidP="00BB0F05">
      <w:pPr>
        <w:pStyle w:val="10"/>
        <w:shd w:val="clear" w:color="auto" w:fill="FFFFFF"/>
        <w:ind w:firstLine="709"/>
        <w:jc w:val="both"/>
        <w:rPr>
          <w:rFonts w:ascii="Times New Roman" w:hAnsi="Times New Roman" w:cs="Times New Roman"/>
          <w:sz w:val="28"/>
          <w:szCs w:val="28"/>
        </w:rPr>
      </w:pPr>
      <w:r w:rsidRPr="00101DF8">
        <w:rPr>
          <w:rFonts w:ascii="Times New Roman" w:hAnsi="Times New Roman" w:cs="Times New Roman"/>
          <w:sz w:val="28"/>
          <w:szCs w:val="28"/>
        </w:rPr>
        <w:t>г) средства Фонда развития предпринимательства Приднестровской Молдавской Республики (в том числе за счет средств, предусмотренных на кредитование субъектов малого предпринимательства в соответствии с Законом Приднестровской Молдавской Республики «О льготном кредитовании субъектов малого предпринимательства») – 183 743,2 тысячи рублей;</w:t>
      </w:r>
    </w:p>
    <w:p w:rsidR="00FD27D5" w:rsidRPr="00101DF8" w:rsidRDefault="00FD27D5" w:rsidP="00BB0F05">
      <w:pPr>
        <w:pStyle w:val="10"/>
        <w:shd w:val="clear" w:color="auto" w:fill="FFFFFF"/>
        <w:ind w:firstLine="709"/>
        <w:jc w:val="both"/>
        <w:rPr>
          <w:rFonts w:ascii="Times New Roman" w:hAnsi="Times New Roman" w:cs="Times New Roman"/>
          <w:sz w:val="28"/>
          <w:szCs w:val="28"/>
        </w:rPr>
      </w:pPr>
      <w:r w:rsidRPr="00101DF8">
        <w:rPr>
          <w:rFonts w:ascii="Times New Roman" w:hAnsi="Times New Roman" w:cs="Times New Roman"/>
          <w:sz w:val="28"/>
          <w:szCs w:val="28"/>
        </w:rPr>
        <w:t>д) средства республиканского бюджета – 26 000 тысяч рублей;</w:t>
      </w:r>
    </w:p>
    <w:p w:rsidR="00FD27D5" w:rsidRPr="00101DF8" w:rsidRDefault="00FD27D5" w:rsidP="00BB0F05">
      <w:pPr>
        <w:pStyle w:val="10"/>
        <w:shd w:val="clear" w:color="auto" w:fill="FFFFFF"/>
        <w:ind w:firstLine="709"/>
        <w:jc w:val="both"/>
        <w:rPr>
          <w:rFonts w:ascii="Times New Roman" w:hAnsi="Times New Roman" w:cs="Times New Roman"/>
          <w:sz w:val="28"/>
          <w:szCs w:val="28"/>
        </w:rPr>
      </w:pPr>
      <w:r w:rsidRPr="00101DF8">
        <w:rPr>
          <w:rFonts w:ascii="Times New Roman" w:hAnsi="Times New Roman" w:cs="Times New Roman"/>
          <w:sz w:val="28"/>
          <w:szCs w:val="28"/>
        </w:rPr>
        <w:t>е) средства специальных бюджетных счетов государственных учреждений – 29 476,1 тысячи рублей;</w:t>
      </w:r>
    </w:p>
    <w:p w:rsidR="00FD27D5" w:rsidRPr="00101DF8" w:rsidRDefault="00FD27D5" w:rsidP="00BB0F05">
      <w:pPr>
        <w:pStyle w:val="10"/>
        <w:shd w:val="clear" w:color="auto" w:fill="FFFFFF"/>
        <w:ind w:firstLine="709"/>
        <w:jc w:val="both"/>
        <w:rPr>
          <w:rFonts w:ascii="Times New Roman" w:hAnsi="Times New Roman" w:cs="Times New Roman"/>
          <w:sz w:val="28"/>
          <w:szCs w:val="28"/>
        </w:rPr>
      </w:pPr>
      <w:r w:rsidRPr="00101DF8">
        <w:rPr>
          <w:rFonts w:ascii="Times New Roman" w:hAnsi="Times New Roman" w:cs="Times New Roman"/>
          <w:sz w:val="28"/>
          <w:szCs w:val="28"/>
        </w:rPr>
        <w:t xml:space="preserve">ж) прочие средства, включая целевую безвозмездную помощь, – </w:t>
      </w:r>
      <w:r>
        <w:rPr>
          <w:rFonts w:ascii="Times New Roman" w:hAnsi="Times New Roman" w:cs="Times New Roman"/>
          <w:sz w:val="28"/>
          <w:szCs w:val="28"/>
        </w:rPr>
        <w:br/>
      </w:r>
      <w:r w:rsidRPr="00101DF8">
        <w:rPr>
          <w:rFonts w:ascii="Times New Roman" w:hAnsi="Times New Roman" w:cs="Times New Roman"/>
          <w:sz w:val="28"/>
          <w:szCs w:val="28"/>
        </w:rPr>
        <w:t>28 000 тысяч рублей.</w:t>
      </w:r>
    </w:p>
    <w:p w:rsidR="00FD27D5" w:rsidRPr="00101DF8" w:rsidRDefault="00FD27D5" w:rsidP="00BB0F05">
      <w:pPr>
        <w:pStyle w:val="10"/>
        <w:shd w:val="clear" w:color="auto" w:fill="FFFFFF"/>
        <w:ind w:firstLine="709"/>
        <w:jc w:val="both"/>
        <w:rPr>
          <w:rFonts w:ascii="Times New Roman" w:hAnsi="Times New Roman" w:cs="Times New Roman"/>
          <w:sz w:val="28"/>
          <w:szCs w:val="28"/>
        </w:rPr>
      </w:pPr>
      <w:r w:rsidRPr="00101DF8">
        <w:rPr>
          <w:rFonts w:ascii="Times New Roman" w:hAnsi="Times New Roman" w:cs="Times New Roman"/>
          <w:sz w:val="28"/>
          <w:szCs w:val="28"/>
        </w:rPr>
        <w:t xml:space="preserve">Таким образом, ресурсное обеспечение Государственной программы по всем источникам финансирования составляет </w:t>
      </w:r>
      <w:r w:rsidRPr="00101DF8">
        <w:rPr>
          <w:rFonts w:ascii="Times New Roman" w:hAnsi="Times New Roman" w:cs="Times New Roman"/>
          <w:bCs/>
          <w:sz w:val="28"/>
          <w:szCs w:val="28"/>
        </w:rPr>
        <w:t xml:space="preserve">2 128 754,0 </w:t>
      </w:r>
      <w:r w:rsidRPr="00101DF8">
        <w:rPr>
          <w:rFonts w:ascii="Times New Roman" w:hAnsi="Times New Roman" w:cs="Times New Roman"/>
          <w:sz w:val="28"/>
          <w:szCs w:val="28"/>
        </w:rPr>
        <w:t>тысячи рублей (Приложение № 6 к настоящей Государственной программе).</w:t>
      </w:r>
    </w:p>
    <w:p w:rsidR="00FD27D5" w:rsidRDefault="00FD27D5" w:rsidP="002C11E6">
      <w:pPr>
        <w:pStyle w:val="11"/>
        <w:shd w:val="clear" w:color="auto" w:fill="FFFFFF"/>
        <w:ind w:firstLine="567"/>
        <w:jc w:val="both"/>
        <w:rPr>
          <w:rFonts w:ascii="Times New Roman" w:hAnsi="Times New Roman" w:cs="Times New Roman"/>
          <w:noProof/>
          <w:color w:val="auto"/>
          <w:sz w:val="28"/>
          <w:szCs w:val="28"/>
        </w:rPr>
      </w:pPr>
      <w:r w:rsidRPr="00A9227B">
        <w:rPr>
          <w:rFonts w:ascii="Times New Roman" w:hAnsi="Times New Roman" w:cs="Times New Roman"/>
          <w:noProof/>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i1025" type="#_x0000_t75" style="width:439.5pt;height:28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">
            <v:imagedata r:id="rId7" o:title="" cropbottom="-100f" cropright="-29f"/>
            <o:lock v:ext="edit" aspectratio="f"/>
          </v:shape>
        </w:pict>
      </w:r>
    </w:p>
    <w:p w:rsidR="00FD27D5" w:rsidRPr="00101DF8" w:rsidRDefault="00FD27D5" w:rsidP="002C11E6">
      <w:pPr>
        <w:pStyle w:val="11"/>
        <w:shd w:val="clear" w:color="auto" w:fill="FFFFFF"/>
        <w:ind w:firstLine="567"/>
        <w:jc w:val="both"/>
        <w:rPr>
          <w:rFonts w:ascii="Times New Roman" w:hAnsi="Times New Roman" w:cs="Times New Roman"/>
          <w:color w:val="auto"/>
          <w:sz w:val="28"/>
          <w:szCs w:val="28"/>
        </w:rPr>
      </w:pPr>
    </w:p>
    <w:p w:rsidR="00FD27D5" w:rsidRPr="00101DF8" w:rsidRDefault="00FD27D5" w:rsidP="00BB0F05">
      <w:pPr>
        <w:pStyle w:val="11"/>
        <w:shd w:val="clear" w:color="auto" w:fill="FFFFFF"/>
        <w:ind w:firstLine="709"/>
        <w:jc w:val="both"/>
        <w:rPr>
          <w:rFonts w:ascii="Times New Roman" w:hAnsi="Times New Roman" w:cs="Times New Roman"/>
          <w:color w:val="auto"/>
          <w:sz w:val="28"/>
          <w:szCs w:val="28"/>
        </w:rPr>
      </w:pPr>
      <w:r w:rsidRPr="00101DF8">
        <w:rPr>
          <w:rFonts w:ascii="Times New Roman" w:hAnsi="Times New Roman" w:cs="Times New Roman"/>
          <w:color w:val="auto"/>
          <w:sz w:val="28"/>
          <w:szCs w:val="28"/>
        </w:rPr>
        <w:t>Финансирование мероприятий по реализации Государственной программы из средств республиканского бюджета представлено в Приложении № 5 к настоящей Государственной программе.</w:t>
      </w:r>
    </w:p>
    <w:p w:rsidR="00FD27D5" w:rsidRPr="00101DF8" w:rsidRDefault="00FD27D5" w:rsidP="00BB0F05">
      <w:pPr>
        <w:pStyle w:val="11"/>
        <w:shd w:val="clear" w:color="auto" w:fill="FFFFFF"/>
        <w:ind w:firstLine="709"/>
        <w:jc w:val="both"/>
        <w:rPr>
          <w:rFonts w:ascii="Times New Roman" w:hAnsi="Times New Roman" w:cs="Times New Roman"/>
          <w:color w:val="auto"/>
          <w:sz w:val="28"/>
          <w:szCs w:val="28"/>
        </w:rPr>
      </w:pPr>
      <w:r w:rsidRPr="00101DF8">
        <w:rPr>
          <w:rFonts w:ascii="Times New Roman" w:hAnsi="Times New Roman" w:cs="Times New Roman"/>
          <w:color w:val="auto"/>
          <w:sz w:val="28"/>
          <w:szCs w:val="28"/>
        </w:rPr>
        <w:t>Потребность в финансовых ресурсах (собственные средства организаций и заемные средства) на развитие отраслей агропромышленного комплекса Приднестровско</w:t>
      </w:r>
      <w:r>
        <w:rPr>
          <w:rFonts w:ascii="Times New Roman" w:hAnsi="Times New Roman" w:cs="Times New Roman"/>
          <w:color w:val="auto"/>
          <w:sz w:val="28"/>
          <w:szCs w:val="28"/>
        </w:rPr>
        <w:t>й Молдавской Республики на 2019–</w:t>
      </w:r>
      <w:r w:rsidRPr="00101DF8">
        <w:rPr>
          <w:rFonts w:ascii="Times New Roman" w:hAnsi="Times New Roman" w:cs="Times New Roman"/>
          <w:color w:val="auto"/>
          <w:sz w:val="28"/>
          <w:szCs w:val="28"/>
        </w:rPr>
        <w:t>2026 годы представлена в Приложении № 3 к настоящей Государственной программе.</w:t>
      </w:r>
    </w:p>
    <w:p w:rsidR="00FD27D5" w:rsidRPr="00101DF8" w:rsidRDefault="00FD27D5" w:rsidP="00BB0F05">
      <w:pPr>
        <w:pStyle w:val="11"/>
        <w:shd w:val="clear" w:color="auto" w:fill="FFFFFF"/>
        <w:ind w:firstLine="709"/>
        <w:jc w:val="both"/>
        <w:rPr>
          <w:rFonts w:ascii="Times New Roman" w:hAnsi="Times New Roman" w:cs="Times New Roman"/>
          <w:color w:val="auto"/>
          <w:sz w:val="28"/>
          <w:szCs w:val="28"/>
        </w:rPr>
      </w:pPr>
      <w:r w:rsidRPr="00101DF8">
        <w:rPr>
          <w:rFonts w:ascii="Times New Roman" w:hAnsi="Times New Roman" w:cs="Times New Roman"/>
          <w:color w:val="auto"/>
          <w:sz w:val="28"/>
          <w:szCs w:val="28"/>
        </w:rPr>
        <w:t>Финансирование мероприятий по реализации Государственной программы из средств Фонда капитальных вложений Приднестровской Молдавской Республики и Фонда развития предпринимательства Приднестровской Молдавской Республики представлено в Приложении № 4 к настоящей Государственной программе.</w:t>
      </w:r>
    </w:p>
    <w:p w:rsidR="00FD27D5" w:rsidRPr="00101DF8" w:rsidRDefault="00FD27D5" w:rsidP="00BB0F05">
      <w:pPr>
        <w:pStyle w:val="11"/>
        <w:shd w:val="clear" w:color="auto" w:fill="FFFFFF"/>
        <w:ind w:firstLine="709"/>
        <w:jc w:val="both"/>
        <w:rPr>
          <w:rFonts w:ascii="Times New Roman" w:hAnsi="Times New Roman" w:cs="Times New Roman"/>
          <w:b/>
          <w:color w:val="auto"/>
          <w:sz w:val="28"/>
          <w:szCs w:val="28"/>
        </w:rPr>
      </w:pPr>
    </w:p>
    <w:p w:rsidR="00FD27D5" w:rsidRPr="00101DF8" w:rsidRDefault="00FD27D5" w:rsidP="00BB0F05">
      <w:pPr>
        <w:pStyle w:val="11"/>
        <w:shd w:val="clear" w:color="auto" w:fill="FFFFFF"/>
        <w:jc w:val="center"/>
        <w:rPr>
          <w:rFonts w:ascii="Times New Roman" w:hAnsi="Times New Roman" w:cs="Times New Roman"/>
          <w:b/>
          <w:color w:val="auto"/>
          <w:sz w:val="28"/>
          <w:szCs w:val="28"/>
        </w:rPr>
      </w:pPr>
      <w:r w:rsidRPr="00101DF8">
        <w:rPr>
          <w:rFonts w:ascii="Times New Roman" w:hAnsi="Times New Roman" w:cs="Times New Roman"/>
          <w:b/>
          <w:color w:val="auto"/>
          <w:sz w:val="28"/>
          <w:szCs w:val="28"/>
        </w:rPr>
        <w:t xml:space="preserve">5. Результаты реализации и оценка эффективности </w:t>
      </w:r>
    </w:p>
    <w:p w:rsidR="00FD27D5" w:rsidRPr="00101DF8" w:rsidRDefault="00FD27D5" w:rsidP="00BB0F05">
      <w:pPr>
        <w:pStyle w:val="11"/>
        <w:shd w:val="clear" w:color="auto" w:fill="FFFFFF"/>
        <w:jc w:val="center"/>
        <w:rPr>
          <w:rFonts w:ascii="Times New Roman" w:hAnsi="Times New Roman" w:cs="Times New Roman"/>
          <w:b/>
          <w:color w:val="auto"/>
          <w:sz w:val="28"/>
          <w:szCs w:val="28"/>
        </w:rPr>
      </w:pPr>
      <w:r w:rsidRPr="00101DF8">
        <w:rPr>
          <w:rFonts w:ascii="Times New Roman" w:hAnsi="Times New Roman" w:cs="Times New Roman"/>
          <w:b/>
          <w:color w:val="auto"/>
          <w:sz w:val="28"/>
          <w:szCs w:val="28"/>
        </w:rPr>
        <w:t>Государственной программы</w:t>
      </w:r>
    </w:p>
    <w:p w:rsidR="00FD27D5" w:rsidRPr="00101DF8" w:rsidRDefault="00FD27D5" w:rsidP="00BB0F05">
      <w:pPr>
        <w:pStyle w:val="BodyTextIndent"/>
        <w:spacing w:after="0"/>
        <w:ind w:left="0" w:firstLine="709"/>
        <w:jc w:val="both"/>
        <w:rPr>
          <w:sz w:val="28"/>
          <w:szCs w:val="28"/>
        </w:rPr>
      </w:pPr>
    </w:p>
    <w:p w:rsidR="00FD27D5" w:rsidRPr="00101DF8" w:rsidRDefault="00FD27D5" w:rsidP="00BB0F05">
      <w:pPr>
        <w:pStyle w:val="BodyTextIndent"/>
        <w:spacing w:after="0"/>
        <w:ind w:left="0" w:firstLine="709"/>
        <w:jc w:val="both"/>
        <w:rPr>
          <w:sz w:val="28"/>
          <w:szCs w:val="28"/>
        </w:rPr>
      </w:pPr>
      <w:r w:rsidRPr="00101DF8">
        <w:rPr>
          <w:sz w:val="28"/>
          <w:szCs w:val="28"/>
        </w:rPr>
        <w:t>Реализация комплекса мероприятий, предусмотренных Государственной программой, обеспечит сохранение и наращивание ресурсного потенциала, проведение целенаправленной финансовой, структурной политики, освоение высоких технологий.</w:t>
      </w:r>
    </w:p>
    <w:p w:rsidR="00FD27D5" w:rsidRPr="00101DF8" w:rsidRDefault="00FD27D5" w:rsidP="00BB0F05">
      <w:pPr>
        <w:pStyle w:val="BodyTextIndent"/>
        <w:spacing w:after="0"/>
        <w:ind w:left="0" w:firstLine="709"/>
        <w:jc w:val="both"/>
        <w:rPr>
          <w:sz w:val="28"/>
          <w:szCs w:val="28"/>
        </w:rPr>
      </w:pPr>
      <w:r w:rsidRPr="00101DF8">
        <w:rPr>
          <w:sz w:val="28"/>
          <w:szCs w:val="28"/>
        </w:rPr>
        <w:t xml:space="preserve">В качестве основных индикаторов изменения социально-экономического положения агропромышленного комплекса в результате реализации Государственной программы применяется динамика объема производства продукции организаций агропромышленного комплекса. </w:t>
      </w:r>
    </w:p>
    <w:p w:rsidR="00FD27D5" w:rsidRPr="00101DF8" w:rsidRDefault="00FD27D5" w:rsidP="00BB0F05">
      <w:pPr>
        <w:pStyle w:val="BodyTextIndent"/>
        <w:spacing w:after="0"/>
        <w:ind w:left="0" w:firstLine="709"/>
        <w:jc w:val="both"/>
        <w:rPr>
          <w:sz w:val="28"/>
          <w:szCs w:val="28"/>
        </w:rPr>
      </w:pPr>
      <w:r w:rsidRPr="00101DF8">
        <w:rPr>
          <w:sz w:val="28"/>
          <w:szCs w:val="28"/>
        </w:rPr>
        <w:t>Объемы отечественного производства во всех категориях хозяйств к окончанию срока действия Государственной программы увеличатся к уровню 2017 года:</w:t>
      </w:r>
    </w:p>
    <w:p w:rsidR="00FD27D5" w:rsidRPr="00101DF8" w:rsidRDefault="00FD27D5" w:rsidP="00BB0F05">
      <w:pPr>
        <w:pStyle w:val="BodyTextIndent"/>
        <w:spacing w:after="0"/>
        <w:ind w:left="0" w:firstLine="709"/>
        <w:jc w:val="both"/>
        <w:rPr>
          <w:sz w:val="28"/>
          <w:szCs w:val="28"/>
        </w:rPr>
      </w:pPr>
      <w:r w:rsidRPr="00101DF8">
        <w:rPr>
          <w:sz w:val="28"/>
          <w:szCs w:val="28"/>
        </w:rPr>
        <w:t xml:space="preserve">а) по мясу скота и птицы – на 56% (13,3 тысячи тонн);  </w:t>
      </w:r>
    </w:p>
    <w:p w:rsidR="00FD27D5" w:rsidRPr="00101DF8" w:rsidRDefault="00FD27D5" w:rsidP="00BB0F05">
      <w:pPr>
        <w:pStyle w:val="BodyTextIndent"/>
        <w:spacing w:after="0"/>
        <w:ind w:left="0" w:firstLine="709"/>
        <w:jc w:val="both"/>
        <w:rPr>
          <w:sz w:val="28"/>
          <w:szCs w:val="28"/>
        </w:rPr>
      </w:pPr>
      <w:r w:rsidRPr="00101DF8">
        <w:rPr>
          <w:sz w:val="28"/>
          <w:szCs w:val="28"/>
        </w:rPr>
        <w:t xml:space="preserve">б) по молоку – на 29% (47,7 тысячи тонн);  </w:t>
      </w:r>
    </w:p>
    <w:p w:rsidR="00FD27D5" w:rsidRPr="00101DF8" w:rsidRDefault="00FD27D5" w:rsidP="00BB0F05">
      <w:pPr>
        <w:pStyle w:val="BodyTextIndent"/>
        <w:spacing w:after="0"/>
        <w:ind w:left="0" w:firstLine="709"/>
        <w:jc w:val="both"/>
        <w:rPr>
          <w:sz w:val="28"/>
          <w:szCs w:val="28"/>
        </w:rPr>
      </w:pPr>
      <w:r w:rsidRPr="00101DF8">
        <w:rPr>
          <w:sz w:val="28"/>
          <w:szCs w:val="28"/>
        </w:rPr>
        <w:t>в) по овощам – на 11% (48,9 тысячи тонн);</w:t>
      </w:r>
    </w:p>
    <w:p w:rsidR="00FD27D5" w:rsidRPr="00101DF8" w:rsidRDefault="00FD27D5" w:rsidP="00BB0F05">
      <w:pPr>
        <w:pStyle w:val="BodyTextIndent"/>
        <w:spacing w:after="0"/>
        <w:ind w:left="0" w:firstLine="709"/>
        <w:jc w:val="both"/>
        <w:rPr>
          <w:sz w:val="28"/>
          <w:szCs w:val="28"/>
        </w:rPr>
      </w:pPr>
      <w:r w:rsidRPr="00101DF8">
        <w:rPr>
          <w:sz w:val="28"/>
          <w:szCs w:val="28"/>
        </w:rPr>
        <w:t>г) по фруктам – в 2,4 раза (33,7 тысячи тонн).</w:t>
      </w:r>
    </w:p>
    <w:p w:rsidR="00FD27D5" w:rsidRPr="00101DF8" w:rsidRDefault="00FD27D5" w:rsidP="00BB0F05">
      <w:pPr>
        <w:ind w:firstLine="709"/>
        <w:jc w:val="both"/>
        <w:rPr>
          <w:sz w:val="28"/>
          <w:szCs w:val="28"/>
        </w:rPr>
      </w:pPr>
      <w:r w:rsidRPr="00101DF8">
        <w:rPr>
          <w:sz w:val="28"/>
          <w:szCs w:val="28"/>
        </w:rPr>
        <w:t>Реализация намеченных параметров Государственной программы позволит:</w:t>
      </w:r>
    </w:p>
    <w:p w:rsidR="00FD27D5" w:rsidRPr="00101DF8" w:rsidRDefault="00FD27D5" w:rsidP="00BB0F05">
      <w:pPr>
        <w:ind w:firstLine="709"/>
        <w:jc w:val="both"/>
        <w:rPr>
          <w:snapToGrid w:val="0"/>
          <w:sz w:val="28"/>
          <w:szCs w:val="28"/>
        </w:rPr>
      </w:pPr>
      <w:r w:rsidRPr="00101DF8">
        <w:rPr>
          <w:sz w:val="28"/>
          <w:szCs w:val="28"/>
        </w:rPr>
        <w:t>а) достичь численности поголовья</w:t>
      </w:r>
      <w:r w:rsidRPr="00101DF8">
        <w:rPr>
          <w:snapToGrid w:val="0"/>
          <w:sz w:val="28"/>
          <w:szCs w:val="28"/>
        </w:rPr>
        <w:t xml:space="preserve"> крупного рогатого скота </w:t>
      </w:r>
      <w:r>
        <w:rPr>
          <w:snapToGrid w:val="0"/>
          <w:sz w:val="28"/>
          <w:szCs w:val="28"/>
        </w:rPr>
        <w:t xml:space="preserve">– </w:t>
      </w:r>
      <w:r w:rsidRPr="00101DF8">
        <w:rPr>
          <w:snapToGrid w:val="0"/>
          <w:sz w:val="28"/>
          <w:szCs w:val="28"/>
        </w:rPr>
        <w:t>22 тысячи голов, свиней – 60 тысяч голов, птицы – 48</w:t>
      </w:r>
      <w:r>
        <w:rPr>
          <w:snapToGrid w:val="0"/>
          <w:sz w:val="28"/>
          <w:szCs w:val="28"/>
        </w:rPr>
        <w:t>4</w:t>
      </w:r>
      <w:r w:rsidRPr="00101DF8">
        <w:rPr>
          <w:snapToGrid w:val="0"/>
          <w:sz w:val="28"/>
          <w:szCs w:val="28"/>
        </w:rPr>
        <w:t xml:space="preserve"> тысяч</w:t>
      </w:r>
      <w:r>
        <w:rPr>
          <w:snapToGrid w:val="0"/>
          <w:sz w:val="28"/>
          <w:szCs w:val="28"/>
        </w:rPr>
        <w:t>и</w:t>
      </w:r>
      <w:r w:rsidRPr="00101DF8">
        <w:rPr>
          <w:snapToGrid w:val="0"/>
          <w:sz w:val="28"/>
          <w:szCs w:val="28"/>
        </w:rPr>
        <w:t xml:space="preserve"> голов за счет его прироста в сельскохозяйственных организациях всех форм собственности и сохранения постоянной численности в личных подсобных хозяйствах;</w:t>
      </w:r>
    </w:p>
    <w:p w:rsidR="00FD27D5" w:rsidRPr="00101DF8" w:rsidRDefault="00FD27D5" w:rsidP="00BB0F05">
      <w:pPr>
        <w:ind w:firstLine="709"/>
        <w:jc w:val="both"/>
        <w:rPr>
          <w:snapToGrid w:val="0"/>
          <w:sz w:val="28"/>
          <w:szCs w:val="28"/>
        </w:rPr>
      </w:pPr>
      <w:r w:rsidRPr="00101DF8">
        <w:rPr>
          <w:snapToGrid w:val="0"/>
          <w:sz w:val="28"/>
          <w:szCs w:val="28"/>
        </w:rPr>
        <w:t xml:space="preserve">б) довести производство (с учетом личных подсобных хозяйств) мяса говядины до 1,6 тысячи тонн, свинины – до 6,0 тысяч тонн, птицы – </w:t>
      </w:r>
      <w:r w:rsidRPr="00101DF8">
        <w:rPr>
          <w:snapToGrid w:val="0"/>
          <w:sz w:val="28"/>
          <w:szCs w:val="28"/>
        </w:rPr>
        <w:br/>
        <w:t>до 5,5 тысячи тонн;</w:t>
      </w:r>
    </w:p>
    <w:p w:rsidR="00FD27D5" w:rsidRPr="00101DF8" w:rsidRDefault="00FD27D5" w:rsidP="00BB0F05">
      <w:pPr>
        <w:ind w:firstLine="709"/>
        <w:jc w:val="both"/>
        <w:rPr>
          <w:snapToGrid w:val="0"/>
          <w:sz w:val="28"/>
          <w:szCs w:val="28"/>
        </w:rPr>
      </w:pPr>
      <w:r w:rsidRPr="00101DF8">
        <w:rPr>
          <w:snapToGrid w:val="0"/>
          <w:sz w:val="28"/>
          <w:szCs w:val="28"/>
        </w:rPr>
        <w:t>в) обеспечить повышение качества выращиваемой продукции и повысить ее конкурентоспособность;</w:t>
      </w:r>
    </w:p>
    <w:p w:rsidR="00FD27D5" w:rsidRPr="00101DF8" w:rsidRDefault="00FD27D5" w:rsidP="00BB0F05">
      <w:pPr>
        <w:ind w:firstLine="709"/>
        <w:jc w:val="both"/>
        <w:rPr>
          <w:snapToGrid w:val="0"/>
          <w:sz w:val="28"/>
          <w:szCs w:val="28"/>
        </w:rPr>
      </w:pPr>
      <w:r w:rsidRPr="00101DF8">
        <w:rPr>
          <w:snapToGrid w:val="0"/>
          <w:sz w:val="28"/>
          <w:szCs w:val="28"/>
        </w:rPr>
        <w:t>г) создать дополнительные рабочие места.</w:t>
      </w:r>
    </w:p>
    <w:p w:rsidR="00FD27D5" w:rsidRPr="00101DF8" w:rsidRDefault="00FD27D5" w:rsidP="00BB0F05">
      <w:pPr>
        <w:pStyle w:val="10"/>
        <w:shd w:val="clear" w:color="auto" w:fill="FFFFFF"/>
        <w:ind w:firstLine="709"/>
        <w:jc w:val="both"/>
        <w:rPr>
          <w:rFonts w:ascii="Times New Roman" w:hAnsi="Times New Roman" w:cs="Times New Roman"/>
          <w:sz w:val="28"/>
          <w:szCs w:val="28"/>
        </w:rPr>
      </w:pPr>
      <w:r w:rsidRPr="00101DF8">
        <w:rPr>
          <w:rFonts w:ascii="Times New Roman" w:hAnsi="Times New Roman" w:cs="Times New Roman"/>
          <w:sz w:val="28"/>
          <w:szCs w:val="28"/>
        </w:rPr>
        <w:t xml:space="preserve">Рост объемов производства мяса и молока позволит к 2026 году увеличить долю отечественного производства в формировании ресурсов мяса до 42,7% и молока до 58,2%. </w:t>
      </w:r>
    </w:p>
    <w:p w:rsidR="00FD27D5" w:rsidRPr="00101DF8" w:rsidRDefault="00FD27D5" w:rsidP="00BB0F05">
      <w:pPr>
        <w:ind w:firstLine="709"/>
        <w:jc w:val="both"/>
        <w:rPr>
          <w:sz w:val="28"/>
          <w:szCs w:val="28"/>
        </w:rPr>
      </w:pPr>
      <w:r w:rsidRPr="00101DF8">
        <w:rPr>
          <w:sz w:val="28"/>
          <w:szCs w:val="28"/>
        </w:rPr>
        <w:t>Реализация комплекса мер по развитию животноводческой отрасли  позволит обеспечить снижение импортной зависимости республики по мясомолочным продуктам питания и стабилизировать ситуацию в животноводческой отрасли, усилить</w:t>
      </w:r>
      <w:r w:rsidRPr="00101DF8">
        <w:rPr>
          <w:snapToGrid w:val="0"/>
          <w:sz w:val="28"/>
          <w:szCs w:val="28"/>
        </w:rPr>
        <w:t xml:space="preserve"> контроль воспроизводства высокопродуктивного КРС, свиней и птицы в  хозяйствах всех категорий, включая личные подсобные хозяйства населения. </w:t>
      </w:r>
      <w:r w:rsidRPr="00101DF8">
        <w:rPr>
          <w:sz w:val="28"/>
          <w:szCs w:val="28"/>
        </w:rPr>
        <w:t xml:space="preserve">Это, в свою очередь, позволит загрузить производственные мощности перерабатывающих мясомолочных производств и обеспечить население республики качественными продуктами питания собственного производства. </w:t>
      </w:r>
    </w:p>
    <w:p w:rsidR="00FD27D5" w:rsidRPr="00101DF8" w:rsidRDefault="00FD27D5" w:rsidP="00BB0F05">
      <w:pPr>
        <w:ind w:firstLine="709"/>
        <w:jc w:val="both"/>
        <w:rPr>
          <w:sz w:val="28"/>
          <w:szCs w:val="28"/>
        </w:rPr>
      </w:pPr>
      <w:r w:rsidRPr="00101DF8">
        <w:rPr>
          <w:sz w:val="28"/>
          <w:szCs w:val="28"/>
        </w:rPr>
        <w:t>Выполнение программных мероприятий, связанных с раскорчевкой многолетних насаждений, позволит повысить эффективность использования сельскохозяйственных земельных угодий путем включения в севооборот дополнительно 3 377 га, в том числе от раскорчевки 2 911 га садов и 466 га виноградников.</w:t>
      </w:r>
    </w:p>
    <w:p w:rsidR="00FD27D5" w:rsidRPr="00101DF8" w:rsidRDefault="00FD27D5" w:rsidP="00BB0F05">
      <w:pPr>
        <w:ind w:firstLine="709"/>
        <w:jc w:val="both"/>
        <w:rPr>
          <w:sz w:val="28"/>
          <w:szCs w:val="28"/>
        </w:rPr>
      </w:pPr>
      <w:r w:rsidRPr="00101DF8">
        <w:rPr>
          <w:sz w:val="28"/>
          <w:szCs w:val="28"/>
        </w:rPr>
        <w:t xml:space="preserve">Кроме того, мероприятиями Государственной программы предусмотрена закладка 1 693 га фруктовых садов и 83 га виноградников, что, в свою очередь, позволит загрузить производственные мощности перерабатывающих производств. </w:t>
      </w:r>
    </w:p>
    <w:p w:rsidR="00FD27D5" w:rsidRPr="00101DF8" w:rsidRDefault="00FD27D5" w:rsidP="00BB0F05">
      <w:pPr>
        <w:pStyle w:val="BodyTextIndent"/>
        <w:spacing w:after="0"/>
        <w:ind w:left="0" w:firstLine="709"/>
        <w:jc w:val="both"/>
        <w:rPr>
          <w:sz w:val="28"/>
          <w:szCs w:val="28"/>
        </w:rPr>
      </w:pPr>
      <w:r w:rsidRPr="00101DF8">
        <w:rPr>
          <w:sz w:val="28"/>
          <w:szCs w:val="28"/>
        </w:rPr>
        <w:t>Ожидаемый эффект в области занятости сельского населения состоит в более полном использовании трудового потенциала села в результате дополнительного создания  рабочих мест и возможности получения сельским населением дополнительных доходов, в области кадрового обеспечения специалистами сельскохозяйственного производства – создание эффективного механизма реализации кадровой политики как важнейшего фактора развития аграрной сферы, повышения эффективности агропромышленного производства.</w:t>
      </w:r>
    </w:p>
    <w:p w:rsidR="00FD27D5" w:rsidRPr="00101DF8" w:rsidRDefault="00FD27D5" w:rsidP="00BB0F05">
      <w:pPr>
        <w:pStyle w:val="210"/>
        <w:ind w:firstLine="709"/>
        <w:rPr>
          <w:rFonts w:ascii="Times New Roman" w:hAnsi="Times New Roman"/>
          <w:sz w:val="28"/>
          <w:szCs w:val="28"/>
        </w:rPr>
      </w:pPr>
      <w:r w:rsidRPr="00101DF8">
        <w:rPr>
          <w:rFonts w:ascii="Times New Roman" w:hAnsi="Times New Roman"/>
          <w:sz w:val="28"/>
          <w:szCs w:val="28"/>
        </w:rPr>
        <w:t>Основными показателями развития агропромышленного производства станут не только рост объемов производства, но и устойчивое увеличение доходов агропромышленного комплекса в целом, организаций и работников, за счет чего будет обеспечен вклад в увеличение валового внутреннего продукта.</w:t>
      </w:r>
    </w:p>
    <w:p w:rsidR="00FD27D5" w:rsidRPr="00101DF8" w:rsidRDefault="00FD27D5" w:rsidP="00BB0F05">
      <w:pPr>
        <w:pStyle w:val="12"/>
        <w:ind w:firstLine="709"/>
        <w:jc w:val="both"/>
        <w:rPr>
          <w:rFonts w:ascii="Times New Roman" w:hAnsi="Times New Roman"/>
          <w:sz w:val="28"/>
          <w:szCs w:val="28"/>
        </w:rPr>
      </w:pPr>
      <w:r w:rsidRPr="00101DF8">
        <w:rPr>
          <w:rFonts w:ascii="Times New Roman" w:hAnsi="Times New Roman"/>
          <w:sz w:val="28"/>
          <w:szCs w:val="28"/>
        </w:rPr>
        <w:t xml:space="preserve">Реализация Государственной программы координируется исполнительным органом государственной власти, в ведении которого находятся вопросы агропромышленной политики, который: </w:t>
      </w:r>
    </w:p>
    <w:p w:rsidR="00FD27D5" w:rsidRPr="00101DF8" w:rsidRDefault="00FD27D5" w:rsidP="00BB0F05">
      <w:pPr>
        <w:pStyle w:val="12"/>
        <w:ind w:firstLine="709"/>
        <w:jc w:val="both"/>
        <w:rPr>
          <w:rFonts w:ascii="Times New Roman" w:hAnsi="Times New Roman"/>
          <w:sz w:val="28"/>
          <w:szCs w:val="28"/>
        </w:rPr>
      </w:pPr>
      <w:r w:rsidRPr="00101DF8">
        <w:rPr>
          <w:rFonts w:ascii="Times New Roman" w:hAnsi="Times New Roman"/>
          <w:sz w:val="28"/>
          <w:szCs w:val="28"/>
        </w:rPr>
        <w:t>а) координирует действия заинтересованных органов исполнительной власти по выполнению мероприятий Государственной программы, обеспечивает их взаимодействие;</w:t>
      </w:r>
    </w:p>
    <w:p w:rsidR="00FD27D5" w:rsidRPr="00101DF8" w:rsidRDefault="00FD27D5" w:rsidP="00BB0F05">
      <w:pPr>
        <w:pStyle w:val="12"/>
        <w:ind w:firstLine="709"/>
        <w:jc w:val="both"/>
        <w:rPr>
          <w:rFonts w:ascii="Times New Roman" w:hAnsi="Times New Roman"/>
          <w:sz w:val="28"/>
          <w:szCs w:val="28"/>
        </w:rPr>
      </w:pPr>
      <w:r w:rsidRPr="00101DF8">
        <w:rPr>
          <w:rFonts w:ascii="Times New Roman" w:hAnsi="Times New Roman"/>
          <w:sz w:val="28"/>
          <w:szCs w:val="28"/>
        </w:rPr>
        <w:t>б) разрабатывает и реализует совместно с заинтересованными исполнительными органами государственной власти мероприятия по привлечению финансовых, кредитных, материальных и других видов ресурсов, направляемых на обеспечение направлений государственной поддержки, предусмотренных Государственной программой;</w:t>
      </w:r>
    </w:p>
    <w:p w:rsidR="00FD27D5" w:rsidRPr="00101DF8" w:rsidRDefault="00FD27D5" w:rsidP="00BB0F05">
      <w:pPr>
        <w:pStyle w:val="12"/>
        <w:ind w:firstLine="709"/>
        <w:jc w:val="both"/>
        <w:rPr>
          <w:rFonts w:ascii="Times New Roman" w:hAnsi="Times New Roman"/>
          <w:sz w:val="28"/>
          <w:szCs w:val="28"/>
        </w:rPr>
      </w:pPr>
      <w:r w:rsidRPr="00101DF8">
        <w:rPr>
          <w:rFonts w:ascii="Times New Roman" w:hAnsi="Times New Roman"/>
          <w:sz w:val="28"/>
          <w:szCs w:val="28"/>
        </w:rPr>
        <w:t>в) подготавливает и представляет ежегодно в установленном порядке заявки на плановые суммы финансирования из средств бюджета, другие обоснованные материалы, необходимые для реализации конкретных направлений государственной поддержки, предусмотренных Государственной программой в соответствующем финансовом году.</w:t>
      </w:r>
    </w:p>
    <w:p w:rsidR="00FD27D5" w:rsidRPr="00101DF8" w:rsidRDefault="00FD27D5" w:rsidP="00BB0F05">
      <w:pPr>
        <w:ind w:firstLine="709"/>
        <w:jc w:val="both"/>
        <w:rPr>
          <w:sz w:val="28"/>
          <w:szCs w:val="28"/>
        </w:rPr>
      </w:pPr>
    </w:p>
    <w:p w:rsidR="00FD27D5" w:rsidRPr="00101DF8" w:rsidRDefault="00FD27D5" w:rsidP="00E50E9B">
      <w:pPr>
        <w:shd w:val="clear" w:color="auto" w:fill="FFFFFF"/>
        <w:jc w:val="center"/>
        <w:rPr>
          <w:b/>
          <w:sz w:val="28"/>
          <w:szCs w:val="28"/>
        </w:rPr>
      </w:pPr>
      <w:r w:rsidRPr="00101DF8">
        <w:rPr>
          <w:b/>
          <w:sz w:val="28"/>
          <w:szCs w:val="28"/>
        </w:rPr>
        <w:t>6.</w:t>
      </w:r>
      <w:r w:rsidRPr="00101DF8">
        <w:rPr>
          <w:b/>
          <w:bCs/>
          <w:sz w:val="28"/>
          <w:szCs w:val="28"/>
        </w:rPr>
        <w:t xml:space="preserve"> </w:t>
      </w:r>
      <w:r w:rsidRPr="00101DF8">
        <w:rPr>
          <w:b/>
          <w:sz w:val="28"/>
          <w:szCs w:val="28"/>
        </w:rPr>
        <w:t xml:space="preserve">Контроль над ходом реализации </w:t>
      </w:r>
      <w:r>
        <w:rPr>
          <w:b/>
          <w:sz w:val="28"/>
          <w:szCs w:val="28"/>
        </w:rPr>
        <w:t>Государственной п</w:t>
      </w:r>
      <w:r w:rsidRPr="00101DF8">
        <w:rPr>
          <w:b/>
          <w:sz w:val="28"/>
          <w:szCs w:val="28"/>
        </w:rPr>
        <w:t>рограммы</w:t>
      </w:r>
    </w:p>
    <w:p w:rsidR="00FD27D5" w:rsidRPr="00101DF8" w:rsidRDefault="00FD27D5" w:rsidP="00E50E9B">
      <w:pPr>
        <w:shd w:val="clear" w:color="auto" w:fill="FFFFFF"/>
        <w:jc w:val="center"/>
        <w:rPr>
          <w:b/>
          <w:sz w:val="28"/>
          <w:szCs w:val="28"/>
        </w:rPr>
      </w:pPr>
    </w:p>
    <w:p w:rsidR="00FD27D5" w:rsidRPr="00101DF8" w:rsidRDefault="00FD27D5" w:rsidP="00FB5A3A">
      <w:pPr>
        <w:shd w:val="clear" w:color="auto" w:fill="FFFFFF"/>
        <w:ind w:firstLine="720"/>
        <w:jc w:val="both"/>
        <w:rPr>
          <w:sz w:val="28"/>
          <w:szCs w:val="28"/>
        </w:rPr>
      </w:pPr>
      <w:r w:rsidRPr="00101DF8">
        <w:rPr>
          <w:sz w:val="28"/>
          <w:szCs w:val="28"/>
        </w:rPr>
        <w:t>Исполнительный орган государственной власти, в ведении которого находятся вопросы агропромышленной политики</w:t>
      </w:r>
      <w:r>
        <w:rPr>
          <w:sz w:val="28"/>
          <w:szCs w:val="28"/>
        </w:rPr>
        <w:t>,</w:t>
      </w:r>
      <w:r w:rsidRPr="00101DF8">
        <w:rPr>
          <w:sz w:val="28"/>
          <w:szCs w:val="28"/>
        </w:rPr>
        <w:t xml:space="preserve"> в срок до 15 марта года, следующего за отчетным, представляет Верховному Совету Приднестровской Молдавской Республики отчет о ходе выполнения работ по Программе и эффективности использования финансовых средств за истекший финансовый год.</w:t>
      </w:r>
    </w:p>
    <w:p w:rsidR="00FD27D5" w:rsidRPr="00101DF8" w:rsidRDefault="00FD27D5" w:rsidP="00FB5A3A">
      <w:pPr>
        <w:shd w:val="clear" w:color="auto" w:fill="FFFFFF"/>
        <w:ind w:firstLine="720"/>
        <w:jc w:val="both"/>
        <w:rPr>
          <w:sz w:val="28"/>
          <w:szCs w:val="28"/>
        </w:rPr>
      </w:pPr>
      <w:r w:rsidRPr="00101DF8">
        <w:rPr>
          <w:sz w:val="28"/>
          <w:szCs w:val="28"/>
        </w:rPr>
        <w:t>Отчет должен содержать:</w:t>
      </w:r>
    </w:p>
    <w:p w:rsidR="00FD27D5" w:rsidRPr="00101DF8" w:rsidRDefault="00FD27D5" w:rsidP="00FB5A3A">
      <w:pPr>
        <w:shd w:val="clear" w:color="auto" w:fill="FFFFFF"/>
        <w:ind w:firstLine="720"/>
        <w:jc w:val="both"/>
        <w:rPr>
          <w:sz w:val="28"/>
          <w:szCs w:val="28"/>
        </w:rPr>
      </w:pPr>
      <w:r w:rsidRPr="00101DF8">
        <w:rPr>
          <w:sz w:val="28"/>
          <w:szCs w:val="28"/>
        </w:rPr>
        <w:t>а) сведения о результатах реализации Программы за истекший год исходя из целей и ожидаемых результатов, определенных Программой;</w:t>
      </w:r>
    </w:p>
    <w:p w:rsidR="00FD27D5" w:rsidRPr="00101DF8" w:rsidRDefault="00FD27D5" w:rsidP="00FB5A3A">
      <w:pPr>
        <w:shd w:val="clear" w:color="auto" w:fill="FFFFFF"/>
        <w:ind w:firstLine="720"/>
        <w:jc w:val="both"/>
        <w:rPr>
          <w:sz w:val="28"/>
          <w:szCs w:val="28"/>
        </w:rPr>
      </w:pPr>
      <w:r w:rsidRPr="00101DF8">
        <w:rPr>
          <w:sz w:val="28"/>
          <w:szCs w:val="28"/>
        </w:rPr>
        <w:t>б) данные о целевом использовании и объемах привлеченных средств республиканского бюджета.</w:t>
      </w:r>
    </w:p>
    <w:p w:rsidR="00FD27D5" w:rsidRPr="00101DF8" w:rsidRDefault="00FD27D5" w:rsidP="00FB5A3A">
      <w:pPr>
        <w:shd w:val="clear" w:color="auto" w:fill="FFFFFF"/>
        <w:ind w:firstLine="720"/>
        <w:jc w:val="both"/>
        <w:rPr>
          <w:sz w:val="28"/>
          <w:szCs w:val="28"/>
        </w:rPr>
      </w:pPr>
      <w:r w:rsidRPr="00101DF8">
        <w:rPr>
          <w:sz w:val="28"/>
          <w:szCs w:val="28"/>
        </w:rPr>
        <w:t>Контроль за целевым использованием средств, выделяемых из республиканского бюджета на цели реализации программных мероприятий, осуществляется Верховным Советом Приднестровской Молдавской Республики, Правительством Приднестровской Молдавской Республики, Счетной палатой Приднестровской Молдавской Республики.</w:t>
      </w:r>
    </w:p>
    <w:p w:rsidR="00FD27D5" w:rsidRPr="00101DF8" w:rsidRDefault="00FD27D5" w:rsidP="00FB5A3A">
      <w:pPr>
        <w:ind w:firstLine="720"/>
        <w:jc w:val="both"/>
        <w:rPr>
          <w:sz w:val="28"/>
          <w:szCs w:val="28"/>
        </w:rPr>
      </w:pPr>
      <w:r w:rsidRPr="00101DF8">
        <w:rPr>
          <w:sz w:val="28"/>
          <w:szCs w:val="28"/>
        </w:rPr>
        <w:t>По завершении срока реализации Программы исполнительный орган государственной власти, в ведении которого находятся вопросы агропромышленной политики</w:t>
      </w:r>
      <w:r>
        <w:rPr>
          <w:sz w:val="28"/>
          <w:szCs w:val="28"/>
        </w:rPr>
        <w:t>,</w:t>
      </w:r>
      <w:r w:rsidRPr="00101DF8">
        <w:rPr>
          <w:sz w:val="28"/>
          <w:szCs w:val="28"/>
        </w:rPr>
        <w:t xml:space="preserve"> до 15 марта 2027 года представляет в Верховный Совет Приднестровской Молдавской Республики отчет о выполнении Программы, эффективности использования финансовых средств за весь период ее реализации.</w:t>
      </w:r>
    </w:p>
    <w:sectPr w:rsidR="00FD27D5" w:rsidRPr="00101DF8" w:rsidSect="00475ADB">
      <w:headerReference w:type="even" r:id="rId8"/>
      <w:headerReference w:type="default" r:id="rId9"/>
      <w:pgSz w:w="11906" w:h="16838"/>
      <w:pgMar w:top="1134" w:right="851"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7D5" w:rsidRDefault="00FD27D5" w:rsidP="00260567">
      <w:r>
        <w:separator/>
      </w:r>
    </w:p>
  </w:endnote>
  <w:endnote w:type="continuationSeparator" w:id="0">
    <w:p w:rsidR="00FD27D5" w:rsidRDefault="00FD27D5" w:rsidP="002605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7D5" w:rsidRDefault="00FD27D5" w:rsidP="00260567">
      <w:r>
        <w:separator/>
      </w:r>
    </w:p>
  </w:footnote>
  <w:footnote w:type="continuationSeparator" w:id="0">
    <w:p w:rsidR="00FD27D5" w:rsidRDefault="00FD27D5" w:rsidP="002605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7D5" w:rsidRDefault="00FD27D5" w:rsidP="008543A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27D5" w:rsidRDefault="00FD27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7D5" w:rsidRDefault="00FD27D5" w:rsidP="008543A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FD27D5" w:rsidRDefault="00FD27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3090A"/>
    <w:multiLevelType w:val="hybridMultilevel"/>
    <w:tmpl w:val="A1AA7BA0"/>
    <w:lvl w:ilvl="0" w:tplc="F1B0A864">
      <w:start w:val="2019"/>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1EB7D44"/>
    <w:multiLevelType w:val="multilevel"/>
    <w:tmpl w:val="4022C70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409F4751"/>
    <w:multiLevelType w:val="hybridMultilevel"/>
    <w:tmpl w:val="406CD000"/>
    <w:lvl w:ilvl="0" w:tplc="3EFE08B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430E3820"/>
    <w:multiLevelType w:val="hybridMultilevel"/>
    <w:tmpl w:val="692078DC"/>
    <w:lvl w:ilvl="0" w:tplc="FD3EF75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4C24370F"/>
    <w:multiLevelType w:val="hybridMultilevel"/>
    <w:tmpl w:val="B7001656"/>
    <w:lvl w:ilvl="0" w:tplc="E7C2B3F2">
      <w:start w:val="2019"/>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8AE198C"/>
    <w:multiLevelType w:val="hybridMultilevel"/>
    <w:tmpl w:val="406CD000"/>
    <w:lvl w:ilvl="0" w:tplc="3EFE08B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7BA658DE"/>
    <w:multiLevelType w:val="hybridMultilevel"/>
    <w:tmpl w:val="04BCFA6E"/>
    <w:lvl w:ilvl="0" w:tplc="6C44C88A">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2"/>
  </w:num>
  <w:num w:numId="2">
    <w:abstractNumId w:val="5"/>
  </w:num>
  <w:num w:numId="3">
    <w:abstractNumId w:val="4"/>
  </w:num>
  <w:num w:numId="4">
    <w:abstractNumId w:val="0"/>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A80"/>
    <w:rsid w:val="000030A3"/>
    <w:rsid w:val="00003E19"/>
    <w:rsid w:val="0001456D"/>
    <w:rsid w:val="000159F1"/>
    <w:rsid w:val="00021CFB"/>
    <w:rsid w:val="00022A71"/>
    <w:rsid w:val="000302DF"/>
    <w:rsid w:val="00036D9D"/>
    <w:rsid w:val="00043406"/>
    <w:rsid w:val="00044247"/>
    <w:rsid w:val="00057B04"/>
    <w:rsid w:val="00062E12"/>
    <w:rsid w:val="000635ED"/>
    <w:rsid w:val="00070456"/>
    <w:rsid w:val="00070568"/>
    <w:rsid w:val="000852C2"/>
    <w:rsid w:val="00085EE0"/>
    <w:rsid w:val="00093B07"/>
    <w:rsid w:val="000A317F"/>
    <w:rsid w:val="000A65C2"/>
    <w:rsid w:val="000B19EB"/>
    <w:rsid w:val="000B4A80"/>
    <w:rsid w:val="000B6ACF"/>
    <w:rsid w:val="000C1FC8"/>
    <w:rsid w:val="000C2E7A"/>
    <w:rsid w:val="000C33A1"/>
    <w:rsid w:val="000C42F5"/>
    <w:rsid w:val="000E14EA"/>
    <w:rsid w:val="000E1FAC"/>
    <w:rsid w:val="000E5009"/>
    <w:rsid w:val="000E6F8D"/>
    <w:rsid w:val="000F7D92"/>
    <w:rsid w:val="00101DF8"/>
    <w:rsid w:val="00103D3E"/>
    <w:rsid w:val="00106476"/>
    <w:rsid w:val="00107AD2"/>
    <w:rsid w:val="00121C92"/>
    <w:rsid w:val="00123EFB"/>
    <w:rsid w:val="00140CFB"/>
    <w:rsid w:val="001421AD"/>
    <w:rsid w:val="00146271"/>
    <w:rsid w:val="00161590"/>
    <w:rsid w:val="0017175E"/>
    <w:rsid w:val="00174026"/>
    <w:rsid w:val="001814B9"/>
    <w:rsid w:val="00184A62"/>
    <w:rsid w:val="00191ABF"/>
    <w:rsid w:val="001A1E14"/>
    <w:rsid w:val="001B1469"/>
    <w:rsid w:val="001B4B4A"/>
    <w:rsid w:val="001C126C"/>
    <w:rsid w:val="001C1711"/>
    <w:rsid w:val="001D1062"/>
    <w:rsid w:val="001D4CA6"/>
    <w:rsid w:val="001D7F73"/>
    <w:rsid w:val="002020CD"/>
    <w:rsid w:val="00203802"/>
    <w:rsid w:val="00206707"/>
    <w:rsid w:val="00211C59"/>
    <w:rsid w:val="00213FFA"/>
    <w:rsid w:val="00215EA0"/>
    <w:rsid w:val="002208F8"/>
    <w:rsid w:val="00224F4C"/>
    <w:rsid w:val="00227886"/>
    <w:rsid w:val="002279BA"/>
    <w:rsid w:val="002368D1"/>
    <w:rsid w:val="00251041"/>
    <w:rsid w:val="00252421"/>
    <w:rsid w:val="00253C6C"/>
    <w:rsid w:val="00256A23"/>
    <w:rsid w:val="00260567"/>
    <w:rsid w:val="00263F80"/>
    <w:rsid w:val="002732E9"/>
    <w:rsid w:val="0028313F"/>
    <w:rsid w:val="00286E0D"/>
    <w:rsid w:val="002B121B"/>
    <w:rsid w:val="002C11E6"/>
    <w:rsid w:val="002C6129"/>
    <w:rsid w:val="002E648D"/>
    <w:rsid w:val="002E6DBC"/>
    <w:rsid w:val="002E7D5E"/>
    <w:rsid w:val="002F41BF"/>
    <w:rsid w:val="002F4525"/>
    <w:rsid w:val="002F4E04"/>
    <w:rsid w:val="00323F78"/>
    <w:rsid w:val="003303C7"/>
    <w:rsid w:val="0033596A"/>
    <w:rsid w:val="00346E8F"/>
    <w:rsid w:val="00354384"/>
    <w:rsid w:val="00360243"/>
    <w:rsid w:val="00361B2A"/>
    <w:rsid w:val="003740D9"/>
    <w:rsid w:val="00374D3C"/>
    <w:rsid w:val="0037619C"/>
    <w:rsid w:val="00381ACE"/>
    <w:rsid w:val="003931FF"/>
    <w:rsid w:val="003966AB"/>
    <w:rsid w:val="00396DAA"/>
    <w:rsid w:val="003A0BE6"/>
    <w:rsid w:val="003B0642"/>
    <w:rsid w:val="003E6302"/>
    <w:rsid w:val="003F4771"/>
    <w:rsid w:val="004158C2"/>
    <w:rsid w:val="00415CB6"/>
    <w:rsid w:val="00421498"/>
    <w:rsid w:val="00446330"/>
    <w:rsid w:val="004549B6"/>
    <w:rsid w:val="0046450B"/>
    <w:rsid w:val="00470DF9"/>
    <w:rsid w:val="004730C0"/>
    <w:rsid w:val="004735C7"/>
    <w:rsid w:val="004747BC"/>
    <w:rsid w:val="00475ADB"/>
    <w:rsid w:val="00487580"/>
    <w:rsid w:val="004908A4"/>
    <w:rsid w:val="004946C6"/>
    <w:rsid w:val="00496579"/>
    <w:rsid w:val="004A2F69"/>
    <w:rsid w:val="004B3D37"/>
    <w:rsid w:val="004B5A69"/>
    <w:rsid w:val="004C3793"/>
    <w:rsid w:val="004C789F"/>
    <w:rsid w:val="004D07B6"/>
    <w:rsid w:val="004D1750"/>
    <w:rsid w:val="004E3D2D"/>
    <w:rsid w:val="004F48B3"/>
    <w:rsid w:val="004F5286"/>
    <w:rsid w:val="004F65B4"/>
    <w:rsid w:val="0050525D"/>
    <w:rsid w:val="00505373"/>
    <w:rsid w:val="00513ABE"/>
    <w:rsid w:val="00514FFD"/>
    <w:rsid w:val="005243B1"/>
    <w:rsid w:val="005268CA"/>
    <w:rsid w:val="0053273D"/>
    <w:rsid w:val="0054113F"/>
    <w:rsid w:val="005465F7"/>
    <w:rsid w:val="00552926"/>
    <w:rsid w:val="0055374E"/>
    <w:rsid w:val="00555BC0"/>
    <w:rsid w:val="005568DA"/>
    <w:rsid w:val="0058154E"/>
    <w:rsid w:val="00584548"/>
    <w:rsid w:val="00584E04"/>
    <w:rsid w:val="00587050"/>
    <w:rsid w:val="00595D07"/>
    <w:rsid w:val="005969B7"/>
    <w:rsid w:val="005A0B38"/>
    <w:rsid w:val="005A3586"/>
    <w:rsid w:val="005A35CC"/>
    <w:rsid w:val="005B7B60"/>
    <w:rsid w:val="005D6D32"/>
    <w:rsid w:val="005F5B1E"/>
    <w:rsid w:val="005F682E"/>
    <w:rsid w:val="00600954"/>
    <w:rsid w:val="00602E5C"/>
    <w:rsid w:val="006045FD"/>
    <w:rsid w:val="006124D1"/>
    <w:rsid w:val="00616192"/>
    <w:rsid w:val="00620B05"/>
    <w:rsid w:val="00626833"/>
    <w:rsid w:val="00636208"/>
    <w:rsid w:val="00650540"/>
    <w:rsid w:val="0065054C"/>
    <w:rsid w:val="00654924"/>
    <w:rsid w:val="006604BD"/>
    <w:rsid w:val="0066309C"/>
    <w:rsid w:val="006721E3"/>
    <w:rsid w:val="00672CFA"/>
    <w:rsid w:val="006737F4"/>
    <w:rsid w:val="006740DA"/>
    <w:rsid w:val="00675481"/>
    <w:rsid w:val="0068061D"/>
    <w:rsid w:val="00685A40"/>
    <w:rsid w:val="006940BE"/>
    <w:rsid w:val="00696856"/>
    <w:rsid w:val="006A71EE"/>
    <w:rsid w:val="006C53EF"/>
    <w:rsid w:val="006D3FAC"/>
    <w:rsid w:val="006E10FE"/>
    <w:rsid w:val="006E26CB"/>
    <w:rsid w:val="006E5412"/>
    <w:rsid w:val="00702075"/>
    <w:rsid w:val="007040B8"/>
    <w:rsid w:val="00711076"/>
    <w:rsid w:val="00716B44"/>
    <w:rsid w:val="00720973"/>
    <w:rsid w:val="00721E22"/>
    <w:rsid w:val="00723EA7"/>
    <w:rsid w:val="007249F1"/>
    <w:rsid w:val="00731912"/>
    <w:rsid w:val="007321F1"/>
    <w:rsid w:val="00733D87"/>
    <w:rsid w:val="0074598E"/>
    <w:rsid w:val="007607CC"/>
    <w:rsid w:val="00761FF6"/>
    <w:rsid w:val="007715F4"/>
    <w:rsid w:val="00775554"/>
    <w:rsid w:val="0077718A"/>
    <w:rsid w:val="0078015C"/>
    <w:rsid w:val="00790668"/>
    <w:rsid w:val="007A2D7A"/>
    <w:rsid w:val="007A3CD3"/>
    <w:rsid w:val="007B044A"/>
    <w:rsid w:val="007B124D"/>
    <w:rsid w:val="007B1CC7"/>
    <w:rsid w:val="007C0F55"/>
    <w:rsid w:val="007D069A"/>
    <w:rsid w:val="007D0D62"/>
    <w:rsid w:val="007D1DC1"/>
    <w:rsid w:val="007D52EF"/>
    <w:rsid w:val="007F29FF"/>
    <w:rsid w:val="007F6DE9"/>
    <w:rsid w:val="0080232C"/>
    <w:rsid w:val="00806105"/>
    <w:rsid w:val="00827148"/>
    <w:rsid w:val="008436F5"/>
    <w:rsid w:val="00850E69"/>
    <w:rsid w:val="00853E60"/>
    <w:rsid w:val="008543A7"/>
    <w:rsid w:val="008565A5"/>
    <w:rsid w:val="0086530F"/>
    <w:rsid w:val="008667D8"/>
    <w:rsid w:val="008719A0"/>
    <w:rsid w:val="00874274"/>
    <w:rsid w:val="0088648B"/>
    <w:rsid w:val="008922A9"/>
    <w:rsid w:val="0089589A"/>
    <w:rsid w:val="008A05AF"/>
    <w:rsid w:val="008A168D"/>
    <w:rsid w:val="008A38D9"/>
    <w:rsid w:val="008A6962"/>
    <w:rsid w:val="008B70E7"/>
    <w:rsid w:val="008C2338"/>
    <w:rsid w:val="008D7B7A"/>
    <w:rsid w:val="008E0656"/>
    <w:rsid w:val="008E3C72"/>
    <w:rsid w:val="008E46B0"/>
    <w:rsid w:val="008F45CA"/>
    <w:rsid w:val="008F4830"/>
    <w:rsid w:val="008F6775"/>
    <w:rsid w:val="00904E52"/>
    <w:rsid w:val="00911E94"/>
    <w:rsid w:val="00912037"/>
    <w:rsid w:val="00915151"/>
    <w:rsid w:val="009264AE"/>
    <w:rsid w:val="00931616"/>
    <w:rsid w:val="00944D95"/>
    <w:rsid w:val="00960E47"/>
    <w:rsid w:val="009675C6"/>
    <w:rsid w:val="00967EB2"/>
    <w:rsid w:val="00974B64"/>
    <w:rsid w:val="009767D2"/>
    <w:rsid w:val="00986CCC"/>
    <w:rsid w:val="009A0D96"/>
    <w:rsid w:val="009D3BEE"/>
    <w:rsid w:val="009F4262"/>
    <w:rsid w:val="00A20D6A"/>
    <w:rsid w:val="00A26603"/>
    <w:rsid w:val="00A500B0"/>
    <w:rsid w:val="00A60971"/>
    <w:rsid w:val="00A66290"/>
    <w:rsid w:val="00A825DD"/>
    <w:rsid w:val="00A84338"/>
    <w:rsid w:val="00A85B11"/>
    <w:rsid w:val="00A87274"/>
    <w:rsid w:val="00A9227B"/>
    <w:rsid w:val="00A9519E"/>
    <w:rsid w:val="00A97456"/>
    <w:rsid w:val="00AD2378"/>
    <w:rsid w:val="00AD5459"/>
    <w:rsid w:val="00AD66D2"/>
    <w:rsid w:val="00AE2355"/>
    <w:rsid w:val="00AE7733"/>
    <w:rsid w:val="00AF31AE"/>
    <w:rsid w:val="00AF3B83"/>
    <w:rsid w:val="00AF5BFE"/>
    <w:rsid w:val="00AF7570"/>
    <w:rsid w:val="00B06B8C"/>
    <w:rsid w:val="00B11EE7"/>
    <w:rsid w:val="00B202D2"/>
    <w:rsid w:val="00B23B4C"/>
    <w:rsid w:val="00B36FEF"/>
    <w:rsid w:val="00B37FBB"/>
    <w:rsid w:val="00B4463A"/>
    <w:rsid w:val="00B477DF"/>
    <w:rsid w:val="00B51A9A"/>
    <w:rsid w:val="00B759D1"/>
    <w:rsid w:val="00B820A2"/>
    <w:rsid w:val="00B85182"/>
    <w:rsid w:val="00BB0F05"/>
    <w:rsid w:val="00BB2260"/>
    <w:rsid w:val="00BB5811"/>
    <w:rsid w:val="00BC40F9"/>
    <w:rsid w:val="00BD053A"/>
    <w:rsid w:val="00BD0ABD"/>
    <w:rsid w:val="00BD29C2"/>
    <w:rsid w:val="00BE0184"/>
    <w:rsid w:val="00BE5E09"/>
    <w:rsid w:val="00BF1D50"/>
    <w:rsid w:val="00BF42EC"/>
    <w:rsid w:val="00C02CC1"/>
    <w:rsid w:val="00C07B07"/>
    <w:rsid w:val="00C127B3"/>
    <w:rsid w:val="00C15249"/>
    <w:rsid w:val="00C228A5"/>
    <w:rsid w:val="00C23BE7"/>
    <w:rsid w:val="00C262AE"/>
    <w:rsid w:val="00C3367D"/>
    <w:rsid w:val="00C35D75"/>
    <w:rsid w:val="00C3746F"/>
    <w:rsid w:val="00C42BA0"/>
    <w:rsid w:val="00C45712"/>
    <w:rsid w:val="00C4666E"/>
    <w:rsid w:val="00C60AEB"/>
    <w:rsid w:val="00C6646C"/>
    <w:rsid w:val="00C77E7C"/>
    <w:rsid w:val="00C81DA6"/>
    <w:rsid w:val="00C8707A"/>
    <w:rsid w:val="00C964CC"/>
    <w:rsid w:val="00CA2828"/>
    <w:rsid w:val="00CB38E8"/>
    <w:rsid w:val="00CB3A1B"/>
    <w:rsid w:val="00CB5529"/>
    <w:rsid w:val="00CB77E6"/>
    <w:rsid w:val="00CC0838"/>
    <w:rsid w:val="00CC50A1"/>
    <w:rsid w:val="00CC58B1"/>
    <w:rsid w:val="00CE22FE"/>
    <w:rsid w:val="00CF6CDB"/>
    <w:rsid w:val="00D030CD"/>
    <w:rsid w:val="00D0423D"/>
    <w:rsid w:val="00D1598F"/>
    <w:rsid w:val="00D169F6"/>
    <w:rsid w:val="00D321EC"/>
    <w:rsid w:val="00D34F72"/>
    <w:rsid w:val="00D37569"/>
    <w:rsid w:val="00D413B4"/>
    <w:rsid w:val="00D4300F"/>
    <w:rsid w:val="00D534BC"/>
    <w:rsid w:val="00D55168"/>
    <w:rsid w:val="00D62B63"/>
    <w:rsid w:val="00D7193A"/>
    <w:rsid w:val="00D836CA"/>
    <w:rsid w:val="00D93448"/>
    <w:rsid w:val="00DB1340"/>
    <w:rsid w:val="00DB7EE5"/>
    <w:rsid w:val="00DD4846"/>
    <w:rsid w:val="00DF203D"/>
    <w:rsid w:val="00E043F1"/>
    <w:rsid w:val="00E1196A"/>
    <w:rsid w:val="00E11C31"/>
    <w:rsid w:val="00E121BB"/>
    <w:rsid w:val="00E1248F"/>
    <w:rsid w:val="00E1275D"/>
    <w:rsid w:val="00E20597"/>
    <w:rsid w:val="00E20938"/>
    <w:rsid w:val="00E21E6A"/>
    <w:rsid w:val="00E30F5C"/>
    <w:rsid w:val="00E34A7A"/>
    <w:rsid w:val="00E44BCD"/>
    <w:rsid w:val="00E50E9B"/>
    <w:rsid w:val="00E66CEE"/>
    <w:rsid w:val="00E74575"/>
    <w:rsid w:val="00E7668D"/>
    <w:rsid w:val="00E825FD"/>
    <w:rsid w:val="00E87AD1"/>
    <w:rsid w:val="00E87F9F"/>
    <w:rsid w:val="00E92AE5"/>
    <w:rsid w:val="00E9464C"/>
    <w:rsid w:val="00E96FDA"/>
    <w:rsid w:val="00EA27E8"/>
    <w:rsid w:val="00EA2D30"/>
    <w:rsid w:val="00EA7284"/>
    <w:rsid w:val="00EB0D47"/>
    <w:rsid w:val="00EB2A85"/>
    <w:rsid w:val="00EB7C41"/>
    <w:rsid w:val="00ED180B"/>
    <w:rsid w:val="00ED18E7"/>
    <w:rsid w:val="00ED32C5"/>
    <w:rsid w:val="00ED7373"/>
    <w:rsid w:val="00F05F29"/>
    <w:rsid w:val="00F13AA9"/>
    <w:rsid w:val="00F167C1"/>
    <w:rsid w:val="00F213FD"/>
    <w:rsid w:val="00F30F06"/>
    <w:rsid w:val="00F53502"/>
    <w:rsid w:val="00F774C1"/>
    <w:rsid w:val="00F779EB"/>
    <w:rsid w:val="00F953A0"/>
    <w:rsid w:val="00F955FE"/>
    <w:rsid w:val="00F9579C"/>
    <w:rsid w:val="00FA3191"/>
    <w:rsid w:val="00FB3366"/>
    <w:rsid w:val="00FB5A3A"/>
    <w:rsid w:val="00FB625F"/>
    <w:rsid w:val="00FC3EC9"/>
    <w:rsid w:val="00FC5384"/>
    <w:rsid w:val="00FC7128"/>
    <w:rsid w:val="00FD27D5"/>
    <w:rsid w:val="00FE416D"/>
    <w:rsid w:val="00FE73E1"/>
    <w:rsid w:val="00FE776C"/>
    <w:rsid w:val="00FE7C28"/>
    <w:rsid w:val="00FF0861"/>
    <w:rsid w:val="00FF0F2B"/>
    <w:rsid w:val="00FF4E1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A80"/>
    <w:rPr>
      <w:rFonts w:ascii="Times New Roman" w:eastAsia="Times New Roman" w:hAnsi="Times New Roman"/>
      <w:sz w:val="24"/>
      <w:szCs w:val="24"/>
    </w:rPr>
  </w:style>
  <w:style w:type="paragraph" w:styleId="Heading1">
    <w:name w:val="heading 1"/>
    <w:basedOn w:val="Normal"/>
    <w:next w:val="Normal"/>
    <w:link w:val="Heading1Char"/>
    <w:uiPriority w:val="99"/>
    <w:qFormat/>
    <w:rsid w:val="000B4A80"/>
    <w:pPr>
      <w:keepNext/>
      <w:jc w:val="center"/>
      <w:outlineLvl w:val="0"/>
    </w:pPr>
    <w:rPr>
      <w:b/>
      <w:bCs/>
    </w:rPr>
  </w:style>
  <w:style w:type="paragraph" w:styleId="Heading2">
    <w:name w:val="heading 2"/>
    <w:basedOn w:val="Normal"/>
    <w:next w:val="Normal"/>
    <w:link w:val="Heading2Char"/>
    <w:uiPriority w:val="99"/>
    <w:qFormat/>
    <w:rsid w:val="000B4A80"/>
    <w:pPr>
      <w:keepNext/>
      <w:jc w:val="center"/>
      <w:outlineLvl w:val="1"/>
    </w:pPr>
    <w:rPr>
      <w:caps/>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B4A80"/>
    <w:rPr>
      <w:rFonts w:ascii="Times New Roman" w:hAnsi="Times New Roman" w:cs="Times New Roman"/>
      <w:b/>
      <w:bCs/>
      <w:sz w:val="24"/>
      <w:szCs w:val="24"/>
      <w:lang w:eastAsia="ru-RU"/>
    </w:rPr>
  </w:style>
  <w:style w:type="character" w:customStyle="1" w:styleId="Heading2Char">
    <w:name w:val="Heading 2 Char"/>
    <w:basedOn w:val="DefaultParagraphFont"/>
    <w:link w:val="Heading2"/>
    <w:uiPriority w:val="99"/>
    <w:locked/>
    <w:rsid w:val="000B4A80"/>
    <w:rPr>
      <w:rFonts w:ascii="Times New Roman" w:hAnsi="Times New Roman" w:cs="Times New Roman"/>
      <w:caps/>
      <w:sz w:val="24"/>
      <w:szCs w:val="24"/>
      <w:lang w:eastAsia="ru-RU"/>
    </w:rPr>
  </w:style>
  <w:style w:type="paragraph" w:styleId="BodyText">
    <w:name w:val="Body Text"/>
    <w:basedOn w:val="Normal"/>
    <w:link w:val="BodyTextChar"/>
    <w:uiPriority w:val="99"/>
    <w:rsid w:val="000B4A80"/>
    <w:pPr>
      <w:jc w:val="center"/>
    </w:pPr>
    <w:rPr>
      <w:caps/>
    </w:rPr>
  </w:style>
  <w:style w:type="character" w:customStyle="1" w:styleId="BodyTextChar">
    <w:name w:val="Body Text Char"/>
    <w:basedOn w:val="DefaultParagraphFont"/>
    <w:link w:val="BodyText"/>
    <w:uiPriority w:val="99"/>
    <w:locked/>
    <w:rsid w:val="000B4A80"/>
    <w:rPr>
      <w:rFonts w:ascii="Times New Roman" w:hAnsi="Times New Roman" w:cs="Times New Roman"/>
      <w:caps/>
      <w:sz w:val="24"/>
      <w:szCs w:val="24"/>
      <w:lang w:eastAsia="ru-RU"/>
    </w:rPr>
  </w:style>
  <w:style w:type="paragraph" w:styleId="BodyTextIndent">
    <w:name w:val="Body Text Indent"/>
    <w:basedOn w:val="Normal"/>
    <w:link w:val="BodyTextIndentChar"/>
    <w:uiPriority w:val="99"/>
    <w:rsid w:val="000B4A80"/>
    <w:pPr>
      <w:spacing w:after="120"/>
      <w:ind w:left="283"/>
    </w:pPr>
  </w:style>
  <w:style w:type="character" w:customStyle="1" w:styleId="BodyTextIndentChar">
    <w:name w:val="Body Text Indent Char"/>
    <w:basedOn w:val="DefaultParagraphFont"/>
    <w:link w:val="BodyTextIndent"/>
    <w:uiPriority w:val="99"/>
    <w:locked/>
    <w:rsid w:val="000B4A80"/>
    <w:rPr>
      <w:rFonts w:ascii="Times New Roman" w:hAnsi="Times New Roman" w:cs="Times New Roman"/>
      <w:sz w:val="24"/>
      <w:szCs w:val="24"/>
      <w:lang w:eastAsia="ru-RU"/>
    </w:rPr>
  </w:style>
  <w:style w:type="table" w:styleId="TableGrid">
    <w:name w:val="Table Grid"/>
    <w:basedOn w:val="TableNormal"/>
    <w:uiPriority w:val="99"/>
    <w:rsid w:val="000B4A80"/>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lockText">
    <w:name w:val="Block Text"/>
    <w:basedOn w:val="Normal"/>
    <w:uiPriority w:val="99"/>
    <w:rsid w:val="000B4A80"/>
    <w:pPr>
      <w:ind w:left="142" w:right="566" w:firstLine="425"/>
    </w:pPr>
    <w:rPr>
      <w:szCs w:val="20"/>
    </w:rPr>
  </w:style>
  <w:style w:type="paragraph" w:styleId="NormalWeb">
    <w:name w:val="Normal (Web)"/>
    <w:aliases w:val="Обычный (Web),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Normal"/>
    <w:uiPriority w:val="99"/>
    <w:rsid w:val="000B4A80"/>
    <w:pPr>
      <w:spacing w:before="100" w:beforeAutospacing="1" w:after="100" w:afterAutospacing="1"/>
    </w:pPr>
  </w:style>
  <w:style w:type="paragraph" w:styleId="HTMLPreformatted">
    <w:name w:val="HTML Preformatted"/>
    <w:basedOn w:val="Normal"/>
    <w:link w:val="HTMLPreformattedChar"/>
    <w:uiPriority w:val="99"/>
    <w:rsid w:val="000B4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0B4A80"/>
    <w:rPr>
      <w:rFonts w:ascii="Courier New" w:hAnsi="Courier New" w:cs="Courier New"/>
      <w:sz w:val="20"/>
      <w:szCs w:val="20"/>
      <w:lang w:eastAsia="ru-RU"/>
    </w:rPr>
  </w:style>
  <w:style w:type="paragraph" w:styleId="NoSpacing">
    <w:name w:val="No Spacing"/>
    <w:uiPriority w:val="99"/>
    <w:qFormat/>
    <w:rsid w:val="000B4A80"/>
    <w:rPr>
      <w:rFonts w:eastAsia="Times New Roman"/>
    </w:rPr>
  </w:style>
  <w:style w:type="paragraph" w:styleId="ListParagraph">
    <w:name w:val="List Paragraph"/>
    <w:basedOn w:val="Normal"/>
    <w:uiPriority w:val="99"/>
    <w:qFormat/>
    <w:rsid w:val="000B4A80"/>
    <w:pPr>
      <w:spacing w:after="200" w:line="276" w:lineRule="auto"/>
      <w:ind w:left="720"/>
      <w:contextualSpacing/>
    </w:pPr>
    <w:rPr>
      <w:rFonts w:ascii="Calibri" w:eastAsia="Calibri" w:hAnsi="Calibri"/>
      <w:sz w:val="22"/>
      <w:szCs w:val="22"/>
      <w:lang w:eastAsia="en-US"/>
    </w:rPr>
  </w:style>
  <w:style w:type="paragraph" w:customStyle="1" w:styleId="1">
    <w:name w:val="Абзац списка1"/>
    <w:aliases w:val="List Paragraph1,маркированный"/>
    <w:basedOn w:val="Normal"/>
    <w:uiPriority w:val="99"/>
    <w:rsid w:val="000B4A80"/>
    <w:pPr>
      <w:ind w:left="720"/>
      <w:contextualSpacing/>
    </w:pPr>
    <w:rPr>
      <w:rFonts w:eastAsia="Calibri"/>
    </w:rPr>
  </w:style>
  <w:style w:type="paragraph" w:customStyle="1" w:styleId="2">
    <w:name w:val="Знак2 Знак Знак Знак"/>
    <w:basedOn w:val="Normal"/>
    <w:uiPriority w:val="99"/>
    <w:rsid w:val="000B4A80"/>
    <w:rPr>
      <w:rFonts w:ascii="Verdana" w:hAnsi="Verdana" w:cs="Verdana"/>
      <w:sz w:val="20"/>
      <w:szCs w:val="20"/>
      <w:lang w:val="en-US" w:eastAsia="en-US"/>
    </w:rPr>
  </w:style>
  <w:style w:type="paragraph" w:customStyle="1" w:styleId="msonormalcxspmiddle">
    <w:name w:val="msonormalcxspmiddle"/>
    <w:basedOn w:val="Normal"/>
    <w:uiPriority w:val="99"/>
    <w:rsid w:val="000B4A80"/>
    <w:pPr>
      <w:spacing w:before="100" w:beforeAutospacing="1" w:after="100" w:afterAutospacing="1"/>
    </w:pPr>
  </w:style>
  <w:style w:type="paragraph" w:styleId="BodyTextIndent2">
    <w:name w:val="Body Text Indent 2"/>
    <w:basedOn w:val="Normal"/>
    <w:link w:val="BodyTextIndent2Char"/>
    <w:uiPriority w:val="99"/>
    <w:rsid w:val="000B4A80"/>
    <w:pPr>
      <w:spacing w:after="120" w:line="480" w:lineRule="auto"/>
      <w:ind w:left="283"/>
    </w:pPr>
  </w:style>
  <w:style w:type="character" w:customStyle="1" w:styleId="BodyTextIndent2Char">
    <w:name w:val="Body Text Indent 2 Char"/>
    <w:basedOn w:val="DefaultParagraphFont"/>
    <w:link w:val="BodyTextIndent2"/>
    <w:uiPriority w:val="99"/>
    <w:locked/>
    <w:rsid w:val="000B4A80"/>
    <w:rPr>
      <w:rFonts w:ascii="Times New Roman" w:hAnsi="Times New Roman" w:cs="Times New Roman"/>
      <w:sz w:val="24"/>
      <w:szCs w:val="24"/>
      <w:lang w:eastAsia="ru-RU"/>
    </w:rPr>
  </w:style>
  <w:style w:type="paragraph" w:customStyle="1" w:styleId="10">
    <w:name w:val="Обычный (веб)1"/>
    <w:basedOn w:val="Normal"/>
    <w:uiPriority w:val="99"/>
    <w:rsid w:val="000B4A80"/>
    <w:rPr>
      <w:rFonts w:ascii="Arial" w:hAnsi="Arial" w:cs="Arial"/>
    </w:rPr>
  </w:style>
  <w:style w:type="paragraph" w:customStyle="1" w:styleId="11">
    <w:name w:val="Заголовок 11"/>
    <w:basedOn w:val="Normal"/>
    <w:uiPriority w:val="99"/>
    <w:rsid w:val="000B4A80"/>
    <w:pPr>
      <w:outlineLvl w:val="1"/>
    </w:pPr>
    <w:rPr>
      <w:rFonts w:ascii="Arial" w:hAnsi="Arial" w:cs="Arial"/>
      <w:color w:val="000000"/>
      <w:kern w:val="36"/>
      <w:sz w:val="37"/>
      <w:szCs w:val="37"/>
    </w:rPr>
  </w:style>
  <w:style w:type="character" w:styleId="Emphasis">
    <w:name w:val="Emphasis"/>
    <w:basedOn w:val="DefaultParagraphFont"/>
    <w:uiPriority w:val="99"/>
    <w:qFormat/>
    <w:rsid w:val="000B4A80"/>
    <w:rPr>
      <w:rFonts w:cs="Times New Roman"/>
      <w:i/>
      <w:iCs/>
    </w:rPr>
  </w:style>
  <w:style w:type="character" w:customStyle="1" w:styleId="a">
    <w:name w:val="Абзац списка Знак"/>
    <w:aliases w:val="маркированный Знак,Heading1 Знак,Colorful List - Accent 11 Знак,Абзац списка1 Знак"/>
    <w:uiPriority w:val="99"/>
    <w:locked/>
    <w:rsid w:val="000B4A80"/>
    <w:rPr>
      <w:rFonts w:ascii="Times New Roman" w:hAnsi="Times New Roman"/>
      <w:sz w:val="28"/>
      <w:lang w:eastAsia="ru-RU"/>
    </w:rPr>
  </w:style>
  <w:style w:type="character" w:customStyle="1" w:styleId="20">
    <w:name w:val="Основной текст (2)_"/>
    <w:basedOn w:val="DefaultParagraphFont"/>
    <w:link w:val="21"/>
    <w:uiPriority w:val="99"/>
    <w:locked/>
    <w:rsid w:val="000B4A80"/>
    <w:rPr>
      <w:rFonts w:cs="Times New Roman"/>
      <w:sz w:val="28"/>
      <w:szCs w:val="28"/>
      <w:shd w:val="clear" w:color="auto" w:fill="FFFFFF"/>
    </w:rPr>
  </w:style>
  <w:style w:type="paragraph" w:customStyle="1" w:styleId="21">
    <w:name w:val="Основной текст (2)"/>
    <w:basedOn w:val="Normal"/>
    <w:link w:val="20"/>
    <w:uiPriority w:val="99"/>
    <w:rsid w:val="000B4A80"/>
    <w:pPr>
      <w:widowControl w:val="0"/>
      <w:shd w:val="clear" w:color="auto" w:fill="FFFFFF"/>
      <w:spacing w:before="300" w:after="120" w:line="240" w:lineRule="atLeast"/>
      <w:ind w:hanging="1960"/>
      <w:jc w:val="both"/>
    </w:pPr>
    <w:rPr>
      <w:rFonts w:ascii="Calibri" w:eastAsia="Calibri" w:hAnsi="Calibri"/>
      <w:sz w:val="28"/>
      <w:szCs w:val="28"/>
      <w:lang w:eastAsia="en-US"/>
    </w:rPr>
  </w:style>
  <w:style w:type="character" w:styleId="Strong">
    <w:name w:val="Strong"/>
    <w:basedOn w:val="DefaultParagraphFont"/>
    <w:uiPriority w:val="99"/>
    <w:qFormat/>
    <w:rsid w:val="000B4A80"/>
    <w:rPr>
      <w:rFonts w:cs="Times New Roman"/>
      <w:b/>
      <w:bCs/>
    </w:rPr>
  </w:style>
  <w:style w:type="paragraph" w:customStyle="1" w:styleId="12">
    <w:name w:val="Текст1"/>
    <w:basedOn w:val="Normal"/>
    <w:uiPriority w:val="99"/>
    <w:rsid w:val="000E14EA"/>
    <w:pPr>
      <w:overflowPunct w:val="0"/>
      <w:autoSpaceDE w:val="0"/>
      <w:autoSpaceDN w:val="0"/>
      <w:adjustRightInd w:val="0"/>
      <w:textAlignment w:val="baseline"/>
    </w:pPr>
    <w:rPr>
      <w:rFonts w:ascii="Courier New" w:hAnsi="Courier New"/>
      <w:sz w:val="20"/>
      <w:szCs w:val="20"/>
    </w:rPr>
  </w:style>
  <w:style w:type="paragraph" w:customStyle="1" w:styleId="210">
    <w:name w:val="Основной текст 21"/>
    <w:basedOn w:val="Normal"/>
    <w:uiPriority w:val="99"/>
    <w:rsid w:val="007A2D7A"/>
    <w:pPr>
      <w:ind w:firstLine="720"/>
      <w:jc w:val="both"/>
    </w:pPr>
    <w:rPr>
      <w:rFonts w:ascii="TimesET" w:hAnsi="TimesET"/>
      <w:szCs w:val="20"/>
    </w:rPr>
  </w:style>
  <w:style w:type="paragraph" w:styleId="BalloonText">
    <w:name w:val="Balloon Text"/>
    <w:basedOn w:val="Normal"/>
    <w:link w:val="BalloonTextChar"/>
    <w:uiPriority w:val="99"/>
    <w:semiHidden/>
    <w:rsid w:val="000635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35ED"/>
    <w:rPr>
      <w:rFonts w:ascii="Tahoma" w:hAnsi="Tahoma" w:cs="Tahoma"/>
      <w:sz w:val="16"/>
      <w:szCs w:val="16"/>
      <w:lang w:eastAsia="ru-RU"/>
    </w:rPr>
  </w:style>
  <w:style w:type="paragraph" w:styleId="Header">
    <w:name w:val="header"/>
    <w:basedOn w:val="Normal"/>
    <w:link w:val="HeaderChar"/>
    <w:uiPriority w:val="99"/>
    <w:rsid w:val="00260567"/>
    <w:pPr>
      <w:tabs>
        <w:tab w:val="center" w:pos="4677"/>
        <w:tab w:val="right" w:pos="9355"/>
      </w:tabs>
    </w:pPr>
  </w:style>
  <w:style w:type="character" w:customStyle="1" w:styleId="HeaderChar">
    <w:name w:val="Header Char"/>
    <w:basedOn w:val="DefaultParagraphFont"/>
    <w:link w:val="Header"/>
    <w:uiPriority w:val="99"/>
    <w:locked/>
    <w:rsid w:val="00260567"/>
    <w:rPr>
      <w:rFonts w:ascii="Times New Roman" w:hAnsi="Times New Roman" w:cs="Times New Roman"/>
      <w:sz w:val="24"/>
      <w:szCs w:val="24"/>
      <w:lang w:eastAsia="ru-RU"/>
    </w:rPr>
  </w:style>
  <w:style w:type="paragraph" w:styleId="Footer">
    <w:name w:val="footer"/>
    <w:basedOn w:val="Normal"/>
    <w:link w:val="FooterChar"/>
    <w:uiPriority w:val="99"/>
    <w:rsid w:val="00260567"/>
    <w:pPr>
      <w:tabs>
        <w:tab w:val="center" w:pos="4677"/>
        <w:tab w:val="right" w:pos="9355"/>
      </w:tabs>
    </w:pPr>
  </w:style>
  <w:style w:type="character" w:customStyle="1" w:styleId="FooterChar">
    <w:name w:val="Footer Char"/>
    <w:basedOn w:val="DefaultParagraphFont"/>
    <w:link w:val="Footer"/>
    <w:uiPriority w:val="99"/>
    <w:locked/>
    <w:rsid w:val="00260567"/>
    <w:rPr>
      <w:rFonts w:ascii="Times New Roman" w:hAnsi="Times New Roman" w:cs="Times New Roman"/>
      <w:sz w:val="24"/>
      <w:szCs w:val="24"/>
      <w:lang w:eastAsia="ru-RU"/>
    </w:rPr>
  </w:style>
  <w:style w:type="character" w:styleId="PageNumber">
    <w:name w:val="page number"/>
    <w:basedOn w:val="DefaultParagraphFont"/>
    <w:uiPriority w:val="99"/>
    <w:rsid w:val="006740DA"/>
    <w:rPr>
      <w:rFonts w:cs="Times New Roman"/>
    </w:rPr>
  </w:style>
  <w:style w:type="paragraph" w:customStyle="1" w:styleId="consnormal">
    <w:name w:val="consnormal"/>
    <w:basedOn w:val="Normal"/>
    <w:uiPriority w:val="99"/>
    <w:rsid w:val="0067548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164</TotalTime>
  <Pages>28</Pages>
  <Words>9276</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pal4ik</dc:creator>
  <cp:keywords/>
  <dc:description/>
  <cp:lastModifiedBy>201k-1</cp:lastModifiedBy>
  <cp:revision>111</cp:revision>
  <cp:lastPrinted>2019-04-05T08:38:00Z</cp:lastPrinted>
  <dcterms:created xsi:type="dcterms:W3CDTF">2018-10-08T13:51:00Z</dcterms:created>
  <dcterms:modified xsi:type="dcterms:W3CDTF">2019-04-05T10:49:00Z</dcterms:modified>
</cp:coreProperties>
</file>