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F6" w:rsidRPr="0009001A" w:rsidRDefault="009658F6" w:rsidP="00D937AB">
      <w:pPr>
        <w:jc w:val="both"/>
        <w:rPr>
          <w:sz w:val="28"/>
          <w:szCs w:val="28"/>
        </w:rPr>
      </w:pPr>
    </w:p>
    <w:p w:rsidR="009658F6" w:rsidRPr="0009001A" w:rsidRDefault="009658F6" w:rsidP="00D937AB">
      <w:pPr>
        <w:jc w:val="both"/>
        <w:rPr>
          <w:sz w:val="28"/>
          <w:szCs w:val="28"/>
        </w:rPr>
      </w:pPr>
    </w:p>
    <w:p w:rsidR="009658F6" w:rsidRPr="0009001A" w:rsidRDefault="009658F6" w:rsidP="00D937AB">
      <w:pPr>
        <w:jc w:val="both"/>
        <w:rPr>
          <w:sz w:val="28"/>
          <w:szCs w:val="28"/>
        </w:rPr>
      </w:pPr>
    </w:p>
    <w:p w:rsidR="009658F6" w:rsidRPr="0009001A" w:rsidRDefault="009658F6" w:rsidP="00D937AB">
      <w:pPr>
        <w:jc w:val="both"/>
        <w:rPr>
          <w:sz w:val="28"/>
          <w:szCs w:val="28"/>
        </w:rPr>
      </w:pPr>
    </w:p>
    <w:p w:rsidR="009658F6" w:rsidRPr="0009001A" w:rsidRDefault="009658F6" w:rsidP="00D937AB">
      <w:pPr>
        <w:jc w:val="both"/>
        <w:rPr>
          <w:sz w:val="28"/>
          <w:szCs w:val="28"/>
        </w:rPr>
      </w:pPr>
    </w:p>
    <w:p w:rsidR="009658F6" w:rsidRPr="0009001A" w:rsidRDefault="009658F6" w:rsidP="00D937AB">
      <w:pPr>
        <w:jc w:val="center"/>
        <w:outlineLvl w:val="0"/>
        <w:rPr>
          <w:b/>
          <w:sz w:val="28"/>
          <w:szCs w:val="28"/>
        </w:rPr>
      </w:pPr>
      <w:r w:rsidRPr="0009001A">
        <w:rPr>
          <w:b/>
          <w:sz w:val="28"/>
          <w:szCs w:val="28"/>
        </w:rPr>
        <w:t>Закон</w:t>
      </w:r>
    </w:p>
    <w:p w:rsidR="009658F6" w:rsidRPr="0009001A" w:rsidRDefault="009658F6" w:rsidP="00D937AB">
      <w:pPr>
        <w:jc w:val="center"/>
        <w:outlineLvl w:val="0"/>
        <w:rPr>
          <w:b/>
          <w:sz w:val="28"/>
          <w:szCs w:val="28"/>
        </w:rPr>
      </w:pPr>
      <w:r w:rsidRPr="0009001A">
        <w:rPr>
          <w:b/>
          <w:sz w:val="28"/>
          <w:szCs w:val="28"/>
        </w:rPr>
        <w:t>Приднестровской Молдавской Республики</w:t>
      </w:r>
    </w:p>
    <w:p w:rsidR="009658F6" w:rsidRPr="0009001A" w:rsidRDefault="009658F6" w:rsidP="00D937AB">
      <w:pPr>
        <w:jc w:val="center"/>
        <w:rPr>
          <w:sz w:val="16"/>
          <w:szCs w:val="16"/>
        </w:rPr>
      </w:pPr>
    </w:p>
    <w:p w:rsidR="009658F6" w:rsidRPr="0009001A" w:rsidRDefault="009658F6" w:rsidP="000E6287">
      <w:pPr>
        <w:jc w:val="center"/>
        <w:outlineLvl w:val="0"/>
        <w:rPr>
          <w:b/>
          <w:sz w:val="28"/>
          <w:szCs w:val="28"/>
        </w:rPr>
      </w:pPr>
      <w:r w:rsidRPr="0009001A">
        <w:rPr>
          <w:b/>
          <w:sz w:val="28"/>
          <w:szCs w:val="28"/>
        </w:rPr>
        <w:t xml:space="preserve">«О внесении изменений и дополнений </w:t>
      </w:r>
    </w:p>
    <w:p w:rsidR="009658F6" w:rsidRPr="0009001A" w:rsidRDefault="009658F6" w:rsidP="000E6287">
      <w:pPr>
        <w:jc w:val="center"/>
        <w:outlineLvl w:val="0"/>
        <w:rPr>
          <w:b/>
          <w:sz w:val="28"/>
          <w:szCs w:val="28"/>
        </w:rPr>
      </w:pPr>
      <w:r w:rsidRPr="0009001A">
        <w:rPr>
          <w:b/>
          <w:sz w:val="28"/>
          <w:szCs w:val="28"/>
        </w:rPr>
        <w:t xml:space="preserve">в Закон Приднестровской Молдавской Республики </w:t>
      </w:r>
    </w:p>
    <w:p w:rsidR="009658F6" w:rsidRPr="0009001A" w:rsidRDefault="009658F6" w:rsidP="000E6287">
      <w:pPr>
        <w:jc w:val="center"/>
        <w:outlineLvl w:val="0"/>
        <w:rPr>
          <w:b/>
          <w:sz w:val="28"/>
          <w:szCs w:val="28"/>
        </w:rPr>
      </w:pPr>
      <w:r w:rsidRPr="0009001A">
        <w:rPr>
          <w:b/>
          <w:sz w:val="28"/>
          <w:szCs w:val="28"/>
        </w:rPr>
        <w:t>«</w:t>
      </w:r>
      <w:r w:rsidRPr="0009001A">
        <w:rPr>
          <w:b/>
          <w:kern w:val="36"/>
          <w:sz w:val="28"/>
          <w:szCs w:val="28"/>
        </w:rPr>
        <w:t>О республиканском бюджете на 2019 год</w:t>
      </w:r>
      <w:r w:rsidRPr="0009001A">
        <w:rPr>
          <w:b/>
          <w:sz w:val="28"/>
          <w:szCs w:val="28"/>
        </w:rPr>
        <w:t>»</w:t>
      </w:r>
    </w:p>
    <w:p w:rsidR="009658F6" w:rsidRPr="0009001A" w:rsidRDefault="009658F6" w:rsidP="00D937AB">
      <w:pPr>
        <w:jc w:val="both"/>
        <w:rPr>
          <w:sz w:val="28"/>
          <w:szCs w:val="28"/>
          <w:lang w:eastAsia="ru-RU"/>
        </w:rPr>
      </w:pPr>
    </w:p>
    <w:p w:rsidR="009658F6" w:rsidRPr="0009001A" w:rsidRDefault="009658F6" w:rsidP="00D937AB">
      <w:pPr>
        <w:widowControl w:val="0"/>
        <w:autoSpaceDE w:val="0"/>
        <w:autoSpaceDN w:val="0"/>
        <w:adjustRightInd w:val="0"/>
        <w:jc w:val="both"/>
        <w:outlineLvl w:val="0"/>
        <w:rPr>
          <w:sz w:val="28"/>
          <w:szCs w:val="28"/>
          <w:lang w:eastAsia="ru-RU"/>
        </w:rPr>
      </w:pPr>
      <w:proofErr w:type="gramStart"/>
      <w:r w:rsidRPr="0009001A">
        <w:rPr>
          <w:sz w:val="28"/>
          <w:szCs w:val="28"/>
          <w:lang w:eastAsia="ru-RU"/>
        </w:rPr>
        <w:t>Принят</w:t>
      </w:r>
      <w:proofErr w:type="gramEnd"/>
      <w:r w:rsidRPr="0009001A">
        <w:rPr>
          <w:sz w:val="28"/>
          <w:szCs w:val="28"/>
          <w:lang w:eastAsia="ru-RU"/>
        </w:rPr>
        <w:t xml:space="preserve"> Верховным Советом</w:t>
      </w:r>
    </w:p>
    <w:p w:rsidR="009658F6" w:rsidRPr="0009001A" w:rsidRDefault="009658F6" w:rsidP="00D937AB">
      <w:pPr>
        <w:widowControl w:val="0"/>
        <w:autoSpaceDE w:val="0"/>
        <w:autoSpaceDN w:val="0"/>
        <w:adjustRightInd w:val="0"/>
        <w:jc w:val="both"/>
        <w:rPr>
          <w:sz w:val="28"/>
          <w:szCs w:val="28"/>
          <w:lang w:eastAsia="ru-RU"/>
        </w:rPr>
      </w:pPr>
      <w:r w:rsidRPr="0009001A">
        <w:rPr>
          <w:sz w:val="28"/>
          <w:szCs w:val="28"/>
          <w:lang w:eastAsia="ru-RU"/>
        </w:rPr>
        <w:t>Приднестровской Молдавской Республики                         13 ноября 2019 года</w:t>
      </w:r>
    </w:p>
    <w:p w:rsidR="009658F6" w:rsidRPr="0009001A" w:rsidRDefault="009658F6" w:rsidP="00887E9A">
      <w:pPr>
        <w:jc w:val="both"/>
        <w:rPr>
          <w:sz w:val="28"/>
          <w:szCs w:val="28"/>
          <w:lang w:eastAsia="ru-RU"/>
        </w:rPr>
      </w:pPr>
    </w:p>
    <w:p w:rsidR="009658F6" w:rsidRPr="0009001A" w:rsidRDefault="009658F6" w:rsidP="00DE7A89">
      <w:pPr>
        <w:ind w:firstLine="708"/>
        <w:jc w:val="both"/>
        <w:rPr>
          <w:sz w:val="28"/>
          <w:szCs w:val="28"/>
        </w:rPr>
      </w:pPr>
      <w:r w:rsidRPr="0009001A">
        <w:rPr>
          <w:b/>
          <w:sz w:val="28"/>
          <w:szCs w:val="28"/>
        </w:rPr>
        <w:t>Статья 1</w:t>
      </w:r>
      <w:r w:rsidRPr="0009001A">
        <w:rPr>
          <w:sz w:val="28"/>
          <w:szCs w:val="28"/>
        </w:rPr>
        <w:t xml:space="preserve">. </w:t>
      </w:r>
      <w:proofErr w:type="gramStart"/>
      <w:r w:rsidRPr="0009001A">
        <w:rPr>
          <w:sz w:val="28"/>
          <w:szCs w:val="28"/>
        </w:rPr>
        <w:t xml:space="preserve">Внести в Закон Приднестровской Молдавской Республики от 25 декабря 2018 года № 343-З-VI «О республиканском бюджете на 2019 год» (САЗ 18-52) с изменениями и дополнениями, внесенными законами Приднестровской Молдавской Республики от 29 декабря 2018 года </w:t>
      </w:r>
      <w:r w:rsidRPr="0009001A">
        <w:rPr>
          <w:sz w:val="28"/>
          <w:szCs w:val="28"/>
        </w:rPr>
        <w:br/>
        <w:t>№ 368-ЗД-VI (САЗ 18-52,1); от 31 января 2019 года № 9-ЗИД-VI (САЗ 19-4); от 6 марта 2019 года № 18-ЗИД-VI (САЗ 19-9);</w:t>
      </w:r>
      <w:proofErr w:type="gramEnd"/>
      <w:r w:rsidRPr="0009001A">
        <w:rPr>
          <w:sz w:val="28"/>
          <w:szCs w:val="28"/>
        </w:rPr>
        <w:t xml:space="preserve"> </w:t>
      </w:r>
      <w:proofErr w:type="gramStart"/>
      <w:r w:rsidRPr="0009001A">
        <w:rPr>
          <w:sz w:val="28"/>
          <w:szCs w:val="28"/>
        </w:rPr>
        <w:t xml:space="preserve">от 29 марта 2019 года </w:t>
      </w:r>
      <w:r w:rsidRPr="0009001A">
        <w:rPr>
          <w:sz w:val="28"/>
          <w:szCs w:val="28"/>
        </w:rPr>
        <w:br/>
        <w:t xml:space="preserve">№ 39-ЗД-VI (САЗ 19-12); от 10 апреля 2019 года № 60-ЗИД-VI (САЗ 19-14); от 16 мая 2019 года № 75-ЗИД-VI (САЗ 19-18); от 6 июня 2019 года </w:t>
      </w:r>
      <w:r w:rsidRPr="0009001A">
        <w:rPr>
          <w:sz w:val="28"/>
          <w:szCs w:val="28"/>
        </w:rPr>
        <w:br/>
        <w:t xml:space="preserve">№ 104-ЗИ-VI (САЗ 19-21); от 21 июня 2019 года № 111-ЗИД-VI (САЗ 19-23); от 12 июля 2019 года № 136-ЗИД-VI (САЗ 19-26); от 23 июля 2019 года </w:t>
      </w:r>
      <w:r w:rsidRPr="0009001A">
        <w:rPr>
          <w:sz w:val="28"/>
          <w:szCs w:val="28"/>
        </w:rPr>
        <w:br/>
        <w:t>№ 137-ЗИД-VI (САЗ 19-28);</w:t>
      </w:r>
      <w:proofErr w:type="gramEnd"/>
      <w:r w:rsidRPr="0009001A">
        <w:rPr>
          <w:sz w:val="28"/>
          <w:szCs w:val="28"/>
        </w:rPr>
        <w:t xml:space="preserve"> от </w:t>
      </w:r>
      <w:r w:rsidRPr="0009001A">
        <w:rPr>
          <w:caps/>
          <w:sz w:val="28"/>
          <w:szCs w:val="28"/>
        </w:rPr>
        <w:t xml:space="preserve">1 </w:t>
      </w:r>
      <w:r w:rsidRPr="0009001A">
        <w:rPr>
          <w:sz w:val="28"/>
          <w:szCs w:val="28"/>
        </w:rPr>
        <w:t xml:space="preserve">августа </w:t>
      </w:r>
      <w:r w:rsidRPr="0009001A">
        <w:rPr>
          <w:caps/>
          <w:sz w:val="28"/>
          <w:szCs w:val="28"/>
        </w:rPr>
        <w:t xml:space="preserve">2019 </w:t>
      </w:r>
      <w:r w:rsidRPr="0009001A">
        <w:rPr>
          <w:sz w:val="28"/>
          <w:szCs w:val="28"/>
        </w:rPr>
        <w:t>года № 171-ЗИД-</w:t>
      </w:r>
      <w:r w:rsidRPr="0009001A">
        <w:rPr>
          <w:sz w:val="28"/>
          <w:szCs w:val="28"/>
          <w:lang w:val="en-US"/>
        </w:rPr>
        <w:t>VI</w:t>
      </w:r>
      <w:r w:rsidRPr="0009001A">
        <w:rPr>
          <w:sz w:val="28"/>
          <w:szCs w:val="28"/>
        </w:rPr>
        <w:t xml:space="preserve"> </w:t>
      </w:r>
      <w:r w:rsidRPr="0009001A">
        <w:rPr>
          <w:sz w:val="28"/>
          <w:szCs w:val="28"/>
        </w:rPr>
        <w:br/>
        <w:t xml:space="preserve">(САЗ 19-29); от 9 октября 2019 года № 178-ЗИД-VI (САЗ 19-39); </w:t>
      </w:r>
      <w:r w:rsidRPr="0009001A">
        <w:rPr>
          <w:sz w:val="28"/>
          <w:szCs w:val="28"/>
        </w:rPr>
        <w:br/>
        <w:t>от 21 октября 2019 года № 181-ЗИД-</w:t>
      </w:r>
      <w:r w:rsidRPr="0009001A">
        <w:rPr>
          <w:sz w:val="28"/>
          <w:szCs w:val="28"/>
          <w:lang w:val="en-US"/>
        </w:rPr>
        <w:t>VI</w:t>
      </w:r>
      <w:r w:rsidRPr="0009001A">
        <w:rPr>
          <w:sz w:val="28"/>
          <w:szCs w:val="28"/>
        </w:rPr>
        <w:t xml:space="preserve"> (САЗ 19-41); от </w:t>
      </w:r>
      <w:r w:rsidRPr="0009001A">
        <w:rPr>
          <w:caps/>
          <w:sz w:val="28"/>
          <w:szCs w:val="28"/>
        </w:rPr>
        <w:t xml:space="preserve">2 </w:t>
      </w:r>
      <w:r w:rsidRPr="0009001A">
        <w:rPr>
          <w:sz w:val="28"/>
          <w:szCs w:val="28"/>
        </w:rPr>
        <w:t xml:space="preserve">ноября </w:t>
      </w:r>
      <w:r w:rsidRPr="0009001A">
        <w:rPr>
          <w:caps/>
          <w:sz w:val="28"/>
          <w:szCs w:val="28"/>
        </w:rPr>
        <w:t xml:space="preserve">2019 </w:t>
      </w:r>
      <w:r w:rsidRPr="0009001A">
        <w:rPr>
          <w:sz w:val="28"/>
          <w:szCs w:val="28"/>
        </w:rPr>
        <w:t xml:space="preserve">года </w:t>
      </w:r>
      <w:r w:rsidRPr="0009001A">
        <w:rPr>
          <w:sz w:val="28"/>
          <w:szCs w:val="28"/>
        </w:rPr>
        <w:br/>
        <w:t>№ 201-ЗИД-</w:t>
      </w:r>
      <w:r w:rsidRPr="0009001A">
        <w:rPr>
          <w:sz w:val="28"/>
          <w:szCs w:val="28"/>
          <w:lang w:val="en-US"/>
        </w:rPr>
        <w:t>VI</w:t>
      </w:r>
      <w:r w:rsidRPr="0009001A">
        <w:rPr>
          <w:sz w:val="28"/>
          <w:szCs w:val="28"/>
        </w:rPr>
        <w:t xml:space="preserve"> (САЗ 19-42), следующие изменения и дополнения:</w:t>
      </w:r>
    </w:p>
    <w:p w:rsidR="009658F6" w:rsidRPr="0009001A" w:rsidRDefault="009658F6" w:rsidP="000E6287">
      <w:pPr>
        <w:pStyle w:val="a8"/>
        <w:shd w:val="clear" w:color="auto" w:fill="FFFFFF"/>
        <w:spacing w:before="0" w:beforeAutospacing="0" w:after="0" w:afterAutospacing="0"/>
        <w:ind w:firstLine="709"/>
        <w:jc w:val="both"/>
        <w:rPr>
          <w:sz w:val="28"/>
          <w:szCs w:val="28"/>
        </w:rPr>
      </w:pPr>
    </w:p>
    <w:p w:rsidR="009658F6" w:rsidRPr="0009001A" w:rsidRDefault="009658F6" w:rsidP="002A7134">
      <w:pPr>
        <w:widowControl w:val="0"/>
        <w:ind w:firstLine="708"/>
        <w:jc w:val="both"/>
        <w:rPr>
          <w:sz w:val="28"/>
          <w:szCs w:val="28"/>
        </w:rPr>
      </w:pPr>
      <w:r w:rsidRPr="0009001A">
        <w:rPr>
          <w:sz w:val="28"/>
          <w:szCs w:val="28"/>
        </w:rPr>
        <w:t>1. Статью 1 изложить в следующей редакции:</w:t>
      </w:r>
    </w:p>
    <w:p w:rsidR="009658F6" w:rsidRPr="0009001A" w:rsidRDefault="009658F6" w:rsidP="002A7134">
      <w:pPr>
        <w:ind w:firstLine="708"/>
        <w:jc w:val="both"/>
        <w:rPr>
          <w:sz w:val="28"/>
          <w:szCs w:val="28"/>
        </w:rPr>
      </w:pPr>
      <w:r w:rsidRPr="0009001A">
        <w:rPr>
          <w:sz w:val="28"/>
          <w:szCs w:val="28"/>
        </w:rPr>
        <w:t>«Статья 1.</w:t>
      </w:r>
    </w:p>
    <w:p w:rsidR="009658F6" w:rsidRPr="0009001A" w:rsidRDefault="009658F6" w:rsidP="002A7134">
      <w:pPr>
        <w:ind w:firstLine="708"/>
        <w:jc w:val="both"/>
        <w:rPr>
          <w:sz w:val="28"/>
          <w:szCs w:val="28"/>
        </w:rPr>
      </w:pPr>
      <w:r w:rsidRPr="0009001A">
        <w:rPr>
          <w:sz w:val="28"/>
          <w:szCs w:val="28"/>
        </w:rPr>
        <w:t xml:space="preserve">Утвердить основные характеристики консолидированного бюджета на 2019 год: </w:t>
      </w:r>
    </w:p>
    <w:p w:rsidR="009658F6" w:rsidRPr="0009001A" w:rsidRDefault="009658F6" w:rsidP="002A7134">
      <w:pPr>
        <w:ind w:firstLine="708"/>
        <w:jc w:val="both"/>
        <w:rPr>
          <w:sz w:val="28"/>
          <w:szCs w:val="28"/>
        </w:rPr>
      </w:pPr>
      <w:r w:rsidRPr="0009001A">
        <w:rPr>
          <w:sz w:val="28"/>
          <w:szCs w:val="28"/>
        </w:rPr>
        <w:t>а) доходы в сумме 2 974 107 508 рублей согласно Приложению № 1.1 к настоящему Закону;</w:t>
      </w:r>
    </w:p>
    <w:p w:rsidR="009658F6" w:rsidRPr="0009001A" w:rsidRDefault="009658F6" w:rsidP="002A7134">
      <w:pPr>
        <w:ind w:firstLine="708"/>
        <w:jc w:val="both"/>
        <w:rPr>
          <w:sz w:val="28"/>
          <w:szCs w:val="28"/>
        </w:rPr>
      </w:pPr>
      <w:r w:rsidRPr="0009001A">
        <w:rPr>
          <w:sz w:val="28"/>
          <w:szCs w:val="28"/>
        </w:rPr>
        <w:t>б) предельный размер расходов в сумме 4 927 157 632 рубля;</w:t>
      </w:r>
    </w:p>
    <w:p w:rsidR="009658F6" w:rsidRPr="0009001A" w:rsidRDefault="009658F6" w:rsidP="005A6A65">
      <w:pPr>
        <w:ind w:firstLine="709"/>
        <w:jc w:val="both"/>
        <w:rPr>
          <w:sz w:val="28"/>
          <w:szCs w:val="28"/>
        </w:rPr>
      </w:pPr>
      <w:r w:rsidRPr="0009001A">
        <w:rPr>
          <w:sz w:val="28"/>
          <w:szCs w:val="28"/>
        </w:rPr>
        <w:t>в) предельный размер дефицита в сумме 1 901</w:t>
      </w:r>
      <w:r w:rsidRPr="0009001A">
        <w:rPr>
          <w:sz w:val="28"/>
          <w:szCs w:val="28"/>
          <w:lang w:val="en-US"/>
        </w:rPr>
        <w:t> </w:t>
      </w:r>
      <w:r w:rsidRPr="0009001A">
        <w:rPr>
          <w:sz w:val="28"/>
          <w:szCs w:val="28"/>
        </w:rPr>
        <w:t xml:space="preserve">797 725 рублей, или </w:t>
      </w:r>
      <w:r w:rsidRPr="0009001A">
        <w:rPr>
          <w:sz w:val="28"/>
          <w:szCs w:val="28"/>
        </w:rPr>
        <w:br/>
        <w:t>38,6 процента к предельному размеру расходов консолидированного бюджета</w:t>
      </w:r>
      <w:r w:rsidRPr="0009001A">
        <w:rPr>
          <w:rStyle w:val="margin"/>
          <w:sz w:val="28"/>
          <w:szCs w:val="28"/>
        </w:rPr>
        <w:t>»</w:t>
      </w:r>
      <w:r w:rsidRPr="0009001A">
        <w:rPr>
          <w:sz w:val="28"/>
          <w:szCs w:val="28"/>
        </w:rPr>
        <w:t>.</w:t>
      </w:r>
    </w:p>
    <w:p w:rsidR="009658F6" w:rsidRPr="0009001A" w:rsidRDefault="009658F6" w:rsidP="000E6287">
      <w:pPr>
        <w:ind w:firstLine="709"/>
        <w:jc w:val="both"/>
        <w:rPr>
          <w:sz w:val="28"/>
          <w:szCs w:val="28"/>
        </w:rPr>
      </w:pPr>
    </w:p>
    <w:p w:rsidR="009658F6" w:rsidRPr="0009001A" w:rsidRDefault="009658F6" w:rsidP="002A7134">
      <w:pPr>
        <w:widowControl w:val="0"/>
        <w:ind w:firstLine="708"/>
        <w:jc w:val="both"/>
        <w:rPr>
          <w:sz w:val="28"/>
          <w:szCs w:val="28"/>
        </w:rPr>
      </w:pPr>
      <w:r w:rsidRPr="0009001A">
        <w:rPr>
          <w:sz w:val="28"/>
          <w:szCs w:val="28"/>
        </w:rPr>
        <w:t>2. Пункт 1 статьи 2 изложить в следующей редакции:</w:t>
      </w:r>
    </w:p>
    <w:p w:rsidR="009658F6" w:rsidRPr="0009001A" w:rsidRDefault="009658F6" w:rsidP="002A7134">
      <w:pPr>
        <w:ind w:firstLine="708"/>
        <w:jc w:val="both"/>
        <w:rPr>
          <w:sz w:val="28"/>
          <w:szCs w:val="28"/>
        </w:rPr>
      </w:pPr>
      <w:r w:rsidRPr="0009001A">
        <w:rPr>
          <w:sz w:val="28"/>
          <w:szCs w:val="28"/>
        </w:rPr>
        <w:t>«1. Утвердить основные характеристики республиканского бюджета на 2019 год:</w:t>
      </w:r>
    </w:p>
    <w:p w:rsidR="009658F6" w:rsidRPr="0009001A" w:rsidRDefault="009658F6" w:rsidP="00B21F16">
      <w:pPr>
        <w:ind w:firstLine="720"/>
        <w:jc w:val="both"/>
        <w:rPr>
          <w:sz w:val="28"/>
          <w:szCs w:val="28"/>
        </w:rPr>
      </w:pPr>
      <w:r w:rsidRPr="0009001A">
        <w:rPr>
          <w:sz w:val="28"/>
          <w:szCs w:val="28"/>
        </w:rPr>
        <w:lastRenderedPageBreak/>
        <w:t>а) доходы в сумме 1 884 723 620 рублей согласно Приложению № 1.2 к настоящему Закону;</w:t>
      </w:r>
    </w:p>
    <w:p w:rsidR="009658F6" w:rsidRPr="0009001A" w:rsidRDefault="009658F6" w:rsidP="00B21F16">
      <w:pPr>
        <w:ind w:firstLine="720"/>
        <w:jc w:val="both"/>
        <w:rPr>
          <w:sz w:val="28"/>
          <w:szCs w:val="28"/>
        </w:rPr>
      </w:pPr>
      <w:r w:rsidRPr="0009001A">
        <w:rPr>
          <w:sz w:val="28"/>
          <w:szCs w:val="28"/>
        </w:rPr>
        <w:t>б) расходы в сумме 3 772 076 937 рублей согласно Приложению № 2 к настоящему Закону, в том числе по расходам согласно Приложению № 2.1 (секретно);</w:t>
      </w:r>
    </w:p>
    <w:p w:rsidR="009658F6" w:rsidRPr="0009001A" w:rsidRDefault="009658F6" w:rsidP="00B21F16">
      <w:pPr>
        <w:pStyle w:val="a3"/>
        <w:ind w:left="0" w:firstLine="720"/>
        <w:jc w:val="both"/>
        <w:rPr>
          <w:sz w:val="28"/>
          <w:szCs w:val="28"/>
        </w:rPr>
      </w:pPr>
      <w:r w:rsidRPr="0009001A">
        <w:rPr>
          <w:sz w:val="28"/>
          <w:szCs w:val="28"/>
        </w:rPr>
        <w:t>в) размер дефицита в сумме 1 887 353 317 рублей, или 50,0 процента к расходной части республиканского бюджета».</w:t>
      </w:r>
    </w:p>
    <w:p w:rsidR="009658F6" w:rsidRPr="0009001A" w:rsidRDefault="009658F6" w:rsidP="000E6287">
      <w:pPr>
        <w:ind w:firstLine="709"/>
        <w:jc w:val="both"/>
        <w:rPr>
          <w:sz w:val="28"/>
          <w:szCs w:val="28"/>
        </w:rPr>
      </w:pPr>
    </w:p>
    <w:p w:rsidR="009658F6" w:rsidRPr="0009001A" w:rsidRDefault="009658F6" w:rsidP="00954FE4">
      <w:pPr>
        <w:ind w:firstLine="709"/>
        <w:jc w:val="both"/>
        <w:rPr>
          <w:sz w:val="28"/>
          <w:szCs w:val="28"/>
        </w:rPr>
      </w:pPr>
      <w:r w:rsidRPr="0009001A">
        <w:rPr>
          <w:sz w:val="28"/>
          <w:szCs w:val="28"/>
        </w:rPr>
        <w:t>3. Пункт 1 статьи 3 изложить в следующей редакции:</w:t>
      </w:r>
    </w:p>
    <w:p w:rsidR="009658F6" w:rsidRPr="0009001A" w:rsidRDefault="009658F6" w:rsidP="00954FE4">
      <w:pPr>
        <w:ind w:firstLine="709"/>
        <w:jc w:val="both"/>
        <w:rPr>
          <w:sz w:val="28"/>
          <w:szCs w:val="28"/>
        </w:rPr>
      </w:pPr>
      <w:r w:rsidRPr="0009001A">
        <w:rPr>
          <w:sz w:val="28"/>
          <w:szCs w:val="28"/>
        </w:rPr>
        <w:t>«1. Утвердить основные характеристики местных бюджетов городов (районов) на 2019 год:</w:t>
      </w:r>
    </w:p>
    <w:p w:rsidR="009658F6" w:rsidRPr="0009001A" w:rsidRDefault="009658F6" w:rsidP="00954FE4">
      <w:pPr>
        <w:ind w:firstLine="709"/>
        <w:jc w:val="both"/>
        <w:rPr>
          <w:sz w:val="28"/>
          <w:szCs w:val="28"/>
        </w:rPr>
      </w:pPr>
      <w:r w:rsidRPr="0009001A">
        <w:rPr>
          <w:sz w:val="28"/>
          <w:szCs w:val="28"/>
        </w:rPr>
        <w:t xml:space="preserve">а) доходы в сумме 1 089 383 888 рублей согласно Приложению № 1.3 </w:t>
      </w:r>
      <w:r w:rsidRPr="0009001A">
        <w:rPr>
          <w:sz w:val="28"/>
          <w:szCs w:val="28"/>
        </w:rPr>
        <w:br/>
        <w:t>к настоящему Закону;</w:t>
      </w:r>
    </w:p>
    <w:p w:rsidR="009658F6" w:rsidRPr="0009001A" w:rsidRDefault="009658F6" w:rsidP="00954FE4">
      <w:pPr>
        <w:ind w:firstLine="709"/>
        <w:jc w:val="both"/>
        <w:rPr>
          <w:sz w:val="28"/>
          <w:szCs w:val="28"/>
        </w:rPr>
      </w:pPr>
      <w:r w:rsidRPr="0009001A">
        <w:rPr>
          <w:sz w:val="28"/>
          <w:szCs w:val="28"/>
        </w:rPr>
        <w:t xml:space="preserve">б) расходы в сумме 1 312 585 615 рублей согласно Приложению № 3 </w:t>
      </w:r>
      <w:r w:rsidRPr="0009001A">
        <w:rPr>
          <w:sz w:val="28"/>
          <w:szCs w:val="28"/>
        </w:rPr>
        <w:br/>
        <w:t>к настоящему Закону;</w:t>
      </w:r>
    </w:p>
    <w:p w:rsidR="009658F6" w:rsidRPr="0009001A" w:rsidRDefault="009658F6" w:rsidP="00954FE4">
      <w:pPr>
        <w:ind w:firstLine="709"/>
        <w:jc w:val="both"/>
        <w:rPr>
          <w:sz w:val="28"/>
          <w:szCs w:val="28"/>
        </w:rPr>
      </w:pPr>
      <w:r w:rsidRPr="0009001A">
        <w:rPr>
          <w:sz w:val="28"/>
          <w:szCs w:val="28"/>
        </w:rPr>
        <w:t xml:space="preserve">в) предельный размер дефицита местных бюджетов городов (районов) </w:t>
      </w:r>
      <w:r w:rsidRPr="0009001A">
        <w:rPr>
          <w:sz w:val="28"/>
          <w:szCs w:val="28"/>
        </w:rPr>
        <w:br/>
        <w:t xml:space="preserve">в сумме 223 201 727 рублей, или 17 процентов к расходной части местных бюджетов, источником </w:t>
      </w:r>
      <w:proofErr w:type="gramStart"/>
      <w:r w:rsidRPr="0009001A">
        <w:rPr>
          <w:sz w:val="28"/>
          <w:szCs w:val="28"/>
        </w:rPr>
        <w:t>покрытия</w:t>
      </w:r>
      <w:proofErr w:type="gramEnd"/>
      <w:r w:rsidRPr="0009001A">
        <w:rPr>
          <w:sz w:val="28"/>
          <w:szCs w:val="28"/>
        </w:rPr>
        <w:t xml:space="preserve"> которого являются:</w:t>
      </w:r>
    </w:p>
    <w:p w:rsidR="009658F6" w:rsidRPr="0009001A" w:rsidRDefault="009658F6" w:rsidP="00954FE4">
      <w:pPr>
        <w:ind w:firstLine="709"/>
        <w:jc w:val="both"/>
        <w:rPr>
          <w:sz w:val="28"/>
          <w:szCs w:val="28"/>
        </w:rPr>
      </w:pPr>
      <w:r w:rsidRPr="0009001A">
        <w:rPr>
          <w:sz w:val="28"/>
          <w:szCs w:val="28"/>
        </w:rPr>
        <w:t>1) дотации (трансферты), выделяемые из республиканского бюджета (без учета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в сумме 154 624 228 рублей;</w:t>
      </w:r>
    </w:p>
    <w:p w:rsidR="009658F6" w:rsidRPr="0009001A" w:rsidRDefault="009658F6" w:rsidP="00954FE4">
      <w:pPr>
        <w:ind w:firstLine="709"/>
        <w:jc w:val="both"/>
        <w:rPr>
          <w:sz w:val="28"/>
          <w:szCs w:val="28"/>
        </w:rPr>
      </w:pPr>
      <w:r w:rsidRPr="0009001A">
        <w:rPr>
          <w:sz w:val="28"/>
          <w:szCs w:val="28"/>
        </w:rPr>
        <w:t xml:space="preserve">2)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в сумме </w:t>
      </w:r>
      <w:r w:rsidRPr="0009001A">
        <w:rPr>
          <w:sz w:val="28"/>
          <w:szCs w:val="28"/>
        </w:rPr>
        <w:br/>
        <w:t>2 880 692 рубля;</w:t>
      </w:r>
    </w:p>
    <w:p w:rsidR="009658F6" w:rsidRPr="0009001A" w:rsidRDefault="009658F6" w:rsidP="00954FE4">
      <w:pPr>
        <w:ind w:firstLine="709"/>
        <w:jc w:val="both"/>
        <w:rPr>
          <w:sz w:val="28"/>
          <w:szCs w:val="28"/>
        </w:rPr>
      </w:pPr>
      <w:r w:rsidRPr="0009001A">
        <w:rPr>
          <w:sz w:val="28"/>
          <w:szCs w:val="28"/>
        </w:rPr>
        <w:t xml:space="preserve">3) остатки средств по состоянию на 1 января 2019 года на счетах местных бюджетов городов (районов), не имеющих целевого назначения, в сумме 17 176 159 рублей; </w:t>
      </w:r>
    </w:p>
    <w:p w:rsidR="009658F6" w:rsidRPr="0009001A" w:rsidRDefault="009658F6" w:rsidP="00954FE4">
      <w:pPr>
        <w:ind w:firstLine="709"/>
        <w:jc w:val="both"/>
        <w:rPr>
          <w:sz w:val="28"/>
          <w:szCs w:val="28"/>
        </w:rPr>
      </w:pPr>
      <w:r w:rsidRPr="0009001A">
        <w:rPr>
          <w:sz w:val="28"/>
          <w:szCs w:val="28"/>
        </w:rPr>
        <w:t xml:space="preserve">4) остатки средств по состоянию на 1 января 2019 года на бюджетных счетах местных бюджетов городов и районов, имеющих целевое назначение, </w:t>
      </w:r>
      <w:r w:rsidRPr="0009001A">
        <w:rPr>
          <w:sz w:val="28"/>
          <w:szCs w:val="28"/>
        </w:rPr>
        <w:br/>
        <w:t xml:space="preserve">в сумме 34 076 240 рублей, которые являются переходящими и направляются на увеличение расходов местных бюджетов соответствующего города (района) на финансирование целевых мероприятий. </w:t>
      </w:r>
    </w:p>
    <w:p w:rsidR="009658F6" w:rsidRPr="0009001A" w:rsidRDefault="009658F6" w:rsidP="00954FE4">
      <w:pPr>
        <w:ind w:firstLine="709"/>
        <w:jc w:val="both"/>
        <w:rPr>
          <w:sz w:val="28"/>
          <w:szCs w:val="28"/>
        </w:rPr>
      </w:pPr>
      <w:r w:rsidRPr="0009001A">
        <w:rPr>
          <w:sz w:val="28"/>
          <w:szCs w:val="28"/>
        </w:rPr>
        <w:t xml:space="preserve">Источниками покрытия дефицита местных бюджетов городов (районов) также являются средства, полученные сверх запланированных поступлений в доходную часть местных бюджетов городов (районов), а также от незапланированных источников доходов местных бюджетов. </w:t>
      </w:r>
    </w:p>
    <w:p w:rsidR="009658F6" w:rsidRPr="0009001A" w:rsidRDefault="009658F6" w:rsidP="00954FE4">
      <w:pPr>
        <w:ind w:firstLine="709"/>
        <w:jc w:val="both"/>
        <w:rPr>
          <w:sz w:val="28"/>
          <w:szCs w:val="28"/>
        </w:rPr>
      </w:pPr>
      <w:r w:rsidRPr="0009001A">
        <w:rPr>
          <w:sz w:val="28"/>
          <w:szCs w:val="28"/>
        </w:rPr>
        <w:t xml:space="preserve">Местный бюджет города (района) считается дотационным, если в адрес местного бюджета города (района) хотя бы единожды перечислены фактически дотации (трансферты) из республиканского бюджета (без учета средств, выделяемых из Резервного фонда Президента Приднестровской Молдавской Республики и Резервного фонда Правительства </w:t>
      </w:r>
      <w:r w:rsidRPr="0009001A">
        <w:rPr>
          <w:sz w:val="28"/>
          <w:szCs w:val="28"/>
        </w:rPr>
        <w:lastRenderedPageBreak/>
        <w:t>Приднестровской Молдавской Республики) на обеспечение обязательств на безвозвратной основе.</w:t>
      </w:r>
    </w:p>
    <w:p w:rsidR="009658F6" w:rsidRPr="0009001A" w:rsidRDefault="009658F6" w:rsidP="00954FE4">
      <w:pPr>
        <w:ind w:firstLine="709"/>
        <w:jc w:val="both"/>
        <w:rPr>
          <w:sz w:val="28"/>
          <w:szCs w:val="28"/>
        </w:rPr>
      </w:pPr>
      <w:r w:rsidRPr="0009001A">
        <w:rPr>
          <w:sz w:val="28"/>
          <w:szCs w:val="28"/>
        </w:rPr>
        <w:t xml:space="preserve">Утвердить предельный размер расходов местных бюджетов городов (районов) с учетом субсидий, направляемых из республиканского бюджета </w:t>
      </w:r>
      <w:r w:rsidRPr="0009001A">
        <w:rPr>
          <w:sz w:val="28"/>
          <w:szCs w:val="28"/>
        </w:rPr>
        <w:br/>
        <w:t>в местные бюджеты на развитие дорожной отрасли и исполнение функций столицы, в сумме 1 532 805 247 рублей».</w:t>
      </w:r>
    </w:p>
    <w:p w:rsidR="009658F6" w:rsidRPr="0009001A" w:rsidRDefault="009658F6" w:rsidP="000E6287">
      <w:pPr>
        <w:ind w:firstLine="709"/>
        <w:jc w:val="both"/>
        <w:rPr>
          <w:sz w:val="28"/>
          <w:szCs w:val="28"/>
        </w:rPr>
      </w:pPr>
    </w:p>
    <w:p w:rsidR="009658F6" w:rsidRPr="0009001A" w:rsidRDefault="009658F6" w:rsidP="00952ABD">
      <w:pPr>
        <w:widowControl w:val="0"/>
        <w:ind w:firstLine="708"/>
        <w:jc w:val="both"/>
        <w:rPr>
          <w:sz w:val="28"/>
          <w:szCs w:val="28"/>
        </w:rPr>
      </w:pPr>
      <w:r w:rsidRPr="0009001A">
        <w:rPr>
          <w:sz w:val="28"/>
          <w:szCs w:val="28"/>
        </w:rPr>
        <w:t>4. Пункт 2 статьи 3 изложить в следующей редакции:</w:t>
      </w:r>
    </w:p>
    <w:p w:rsidR="009658F6" w:rsidRPr="0009001A" w:rsidRDefault="009658F6" w:rsidP="00952ABD">
      <w:pPr>
        <w:ind w:firstLine="708"/>
        <w:jc w:val="both"/>
        <w:rPr>
          <w:bCs/>
          <w:sz w:val="28"/>
          <w:szCs w:val="28"/>
        </w:rPr>
      </w:pPr>
      <w:r w:rsidRPr="0009001A">
        <w:rPr>
          <w:sz w:val="28"/>
          <w:szCs w:val="28"/>
        </w:rPr>
        <w:t xml:space="preserve">«2. </w:t>
      </w:r>
      <w:r w:rsidRPr="0009001A">
        <w:rPr>
          <w:bCs/>
          <w:sz w:val="28"/>
          <w:szCs w:val="28"/>
        </w:rPr>
        <w:t>Принятие бюджетов муниципальных образований городскими (районными) Советами народных депутатов с расходами и дефицитом, превышающими предельные размеры, установленные Приложением № 3 к настоящему Закону, не допускается.</w:t>
      </w:r>
    </w:p>
    <w:p w:rsidR="009658F6" w:rsidRPr="0009001A" w:rsidRDefault="009658F6" w:rsidP="00952ABD">
      <w:pPr>
        <w:ind w:firstLine="720"/>
        <w:jc w:val="both"/>
        <w:rPr>
          <w:sz w:val="28"/>
          <w:szCs w:val="28"/>
        </w:rPr>
      </w:pPr>
      <w:r w:rsidRPr="0009001A">
        <w:rPr>
          <w:sz w:val="28"/>
          <w:szCs w:val="28"/>
        </w:rPr>
        <w:t>Установить, что принятие бюджетов муниципальных образований городскими (районными) Советами народных депутатов допускается с предельным размером расходов на содержание органов местного самоуправления и государственной администрации не более 8,5 процента в общем объеме расходов местного бюджета.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на сумму превышения.</w:t>
      </w:r>
    </w:p>
    <w:p w:rsidR="009658F6" w:rsidRPr="0009001A" w:rsidRDefault="009658F6" w:rsidP="00952ABD">
      <w:pPr>
        <w:ind w:firstLine="720"/>
        <w:jc w:val="both"/>
        <w:rPr>
          <w:sz w:val="28"/>
          <w:szCs w:val="28"/>
        </w:rPr>
      </w:pPr>
      <w:r w:rsidRPr="0009001A">
        <w:rPr>
          <w:sz w:val="28"/>
          <w:szCs w:val="28"/>
        </w:rPr>
        <w:t>Тираспольскому городскому Совету народных депутатов предусмотреть в составе прочих статей расходов средства на финансирование комплекса мероприятий по реконструкции территории парка имени Кирова в размере 726 092 рубля.</w:t>
      </w:r>
    </w:p>
    <w:p w:rsidR="009658F6" w:rsidRPr="0009001A" w:rsidRDefault="009658F6" w:rsidP="00952ABD">
      <w:pPr>
        <w:pStyle w:val="a3"/>
        <w:ind w:left="0" w:firstLine="720"/>
        <w:jc w:val="both"/>
        <w:rPr>
          <w:sz w:val="28"/>
          <w:szCs w:val="28"/>
        </w:rPr>
      </w:pPr>
      <w:r w:rsidRPr="0009001A">
        <w:rPr>
          <w:sz w:val="28"/>
          <w:szCs w:val="28"/>
        </w:rPr>
        <w:t>Во изменение действующего законодательства Приднестровской Молдавской Республики установить, что городской (районный) Совет народных депутатов утверждает бюджет соответствующей территории на 2019 год в течение 30 (тридцати) рабочих дней со дня вступления в силу закона о республиканском бюджете».</w:t>
      </w:r>
    </w:p>
    <w:p w:rsidR="009658F6" w:rsidRPr="0009001A" w:rsidRDefault="009658F6" w:rsidP="000E6287">
      <w:pPr>
        <w:ind w:firstLine="709"/>
        <w:jc w:val="both"/>
        <w:rPr>
          <w:sz w:val="28"/>
          <w:szCs w:val="28"/>
        </w:rPr>
      </w:pPr>
    </w:p>
    <w:p w:rsidR="009658F6" w:rsidRPr="0009001A" w:rsidRDefault="009658F6" w:rsidP="00061B19">
      <w:pPr>
        <w:pStyle w:val="a3"/>
        <w:ind w:left="0" w:firstLine="709"/>
        <w:jc w:val="both"/>
        <w:rPr>
          <w:sz w:val="28"/>
          <w:szCs w:val="28"/>
        </w:rPr>
      </w:pPr>
      <w:r w:rsidRPr="0009001A">
        <w:rPr>
          <w:sz w:val="28"/>
          <w:szCs w:val="28"/>
        </w:rPr>
        <w:t>5. В статью 5 (секретно) внести следующее изменение (секретно).</w:t>
      </w:r>
    </w:p>
    <w:p w:rsidR="009658F6" w:rsidRPr="0009001A" w:rsidRDefault="009658F6" w:rsidP="00061B19">
      <w:pPr>
        <w:ind w:firstLine="709"/>
        <w:jc w:val="both"/>
        <w:rPr>
          <w:sz w:val="28"/>
          <w:szCs w:val="28"/>
        </w:rPr>
      </w:pPr>
    </w:p>
    <w:p w:rsidR="009658F6" w:rsidRPr="0009001A" w:rsidRDefault="009658F6" w:rsidP="00061B19">
      <w:pPr>
        <w:shd w:val="clear" w:color="auto" w:fill="FFFFFF"/>
        <w:ind w:right="34" w:firstLine="709"/>
        <w:jc w:val="both"/>
        <w:rPr>
          <w:b/>
          <w:bCs/>
          <w:sz w:val="28"/>
          <w:szCs w:val="28"/>
        </w:rPr>
      </w:pPr>
      <w:r w:rsidRPr="0009001A">
        <w:rPr>
          <w:sz w:val="28"/>
          <w:szCs w:val="28"/>
        </w:rPr>
        <w:t xml:space="preserve">6. Пункт 4 статьи </w:t>
      </w:r>
      <w:r w:rsidRPr="0009001A">
        <w:rPr>
          <w:bCs/>
          <w:sz w:val="28"/>
          <w:szCs w:val="28"/>
        </w:rPr>
        <w:t>7</w:t>
      </w:r>
      <w:r w:rsidRPr="0009001A">
        <w:rPr>
          <w:b/>
          <w:bCs/>
          <w:sz w:val="28"/>
          <w:szCs w:val="28"/>
        </w:rPr>
        <w:t xml:space="preserve"> </w:t>
      </w:r>
      <w:r w:rsidRPr="0009001A">
        <w:rPr>
          <w:sz w:val="28"/>
          <w:szCs w:val="28"/>
        </w:rPr>
        <w:t>изложить в следующей редакции:</w:t>
      </w:r>
    </w:p>
    <w:p w:rsidR="009658F6" w:rsidRPr="0009001A" w:rsidRDefault="009658F6" w:rsidP="00061B19">
      <w:pPr>
        <w:ind w:right="34" w:firstLine="709"/>
        <w:jc w:val="both"/>
        <w:rPr>
          <w:sz w:val="28"/>
          <w:szCs w:val="28"/>
        </w:rPr>
      </w:pPr>
      <w:r w:rsidRPr="0009001A">
        <w:rPr>
          <w:sz w:val="28"/>
          <w:szCs w:val="28"/>
        </w:rPr>
        <w:t>«4. Установить, что в 2019 году производится частичное погашение беспроцентных займов, полученных в 2017 году в соответствии с Законом Приднестровской Молдавской Республики «О республиканском бюджете на 2017 год» согласно Приложению № 4.2 к настоящему Закону.</w:t>
      </w:r>
    </w:p>
    <w:p w:rsidR="009658F6" w:rsidRPr="0009001A" w:rsidRDefault="009658F6" w:rsidP="00061B19">
      <w:pPr>
        <w:pStyle w:val="a3"/>
        <w:ind w:left="0" w:right="34" w:firstLine="709"/>
        <w:jc w:val="both"/>
        <w:rPr>
          <w:sz w:val="28"/>
          <w:szCs w:val="28"/>
        </w:rPr>
      </w:pPr>
      <w:r w:rsidRPr="0009001A">
        <w:rPr>
          <w:sz w:val="28"/>
          <w:szCs w:val="28"/>
        </w:rPr>
        <w:t>Иные расходы по погашению и обслуживанию внутреннего государственного долга (в том числе курсовая разница) не производятся, если иное не предусмотрено настоящим Законом».</w:t>
      </w:r>
    </w:p>
    <w:p w:rsidR="009658F6" w:rsidRPr="0009001A" w:rsidRDefault="009658F6" w:rsidP="00061B19">
      <w:pPr>
        <w:ind w:firstLine="709"/>
        <w:jc w:val="both"/>
        <w:rPr>
          <w:sz w:val="28"/>
          <w:szCs w:val="28"/>
        </w:rPr>
      </w:pPr>
    </w:p>
    <w:p w:rsidR="009658F6" w:rsidRPr="0009001A" w:rsidRDefault="009658F6" w:rsidP="00061B19">
      <w:pPr>
        <w:ind w:firstLine="709"/>
        <w:jc w:val="both"/>
        <w:rPr>
          <w:rStyle w:val="margin"/>
          <w:sz w:val="28"/>
          <w:szCs w:val="28"/>
        </w:rPr>
      </w:pPr>
      <w:r w:rsidRPr="0009001A">
        <w:rPr>
          <w:sz w:val="28"/>
          <w:szCs w:val="28"/>
        </w:rPr>
        <w:t xml:space="preserve">7. </w:t>
      </w:r>
      <w:r w:rsidRPr="0009001A">
        <w:rPr>
          <w:rStyle w:val="margin"/>
          <w:sz w:val="28"/>
          <w:szCs w:val="28"/>
        </w:rPr>
        <w:t>Часть третью статьи 12 изложить в следующей редакции:</w:t>
      </w:r>
    </w:p>
    <w:p w:rsidR="009658F6" w:rsidRPr="0009001A" w:rsidRDefault="009658F6" w:rsidP="00061B19">
      <w:pPr>
        <w:pStyle w:val="a3"/>
        <w:ind w:left="0" w:right="34" w:firstLine="709"/>
        <w:jc w:val="both"/>
        <w:rPr>
          <w:sz w:val="28"/>
          <w:szCs w:val="28"/>
        </w:rPr>
      </w:pPr>
      <w:r w:rsidRPr="0009001A">
        <w:rPr>
          <w:rStyle w:val="margin"/>
          <w:sz w:val="28"/>
          <w:szCs w:val="28"/>
        </w:rPr>
        <w:t xml:space="preserve">«Во изменение Закона Приднестровской Молдавской Республики </w:t>
      </w:r>
      <w:r w:rsidRPr="0009001A">
        <w:rPr>
          <w:rStyle w:val="margin"/>
          <w:sz w:val="28"/>
          <w:szCs w:val="28"/>
        </w:rPr>
        <w:br/>
        <w:t xml:space="preserve">«О государственной пошлине» часть поступивших в 2019 году денежных средств в общей сумме 4 400 000 рублей направляется: в размере </w:t>
      </w:r>
      <w:r w:rsidRPr="0009001A">
        <w:rPr>
          <w:rStyle w:val="margin"/>
          <w:sz w:val="28"/>
          <w:szCs w:val="28"/>
        </w:rPr>
        <w:br/>
      </w:r>
      <w:r w:rsidRPr="0009001A">
        <w:rPr>
          <w:rStyle w:val="margin"/>
          <w:sz w:val="28"/>
          <w:szCs w:val="28"/>
        </w:rPr>
        <w:lastRenderedPageBreak/>
        <w:t>1 400 000 рублей на приобретение основных средств Управления аварийно- спасательной службы Главного управления по чрезвычайным ситуациям Министерства внутренних дел Приднестровской Молдавской Республики; в размере 2 400 000 рублей на приобретение мягкого инвентаря и обмундирования сотрудникам Министерства внутренних дел Приднестровской Молдавской Республики; в размере 600 000 рублей для проведения капитального ремонта спортивного комплекса ГОУ «Тираспольский юридический институт Министерства внутренних дел Приднестровской Молдавской Республики им. М. И. Кутузова</w:t>
      </w:r>
      <w:r w:rsidRPr="0009001A">
        <w:rPr>
          <w:sz w:val="28"/>
          <w:szCs w:val="28"/>
        </w:rPr>
        <w:t>».</w:t>
      </w:r>
    </w:p>
    <w:p w:rsidR="009658F6" w:rsidRPr="0009001A" w:rsidRDefault="009658F6" w:rsidP="00061B19">
      <w:pPr>
        <w:ind w:firstLine="709"/>
        <w:jc w:val="both"/>
        <w:rPr>
          <w:sz w:val="18"/>
          <w:szCs w:val="18"/>
        </w:rPr>
      </w:pPr>
    </w:p>
    <w:p w:rsidR="009658F6" w:rsidRPr="0009001A" w:rsidRDefault="009658F6" w:rsidP="00381193">
      <w:pPr>
        <w:pStyle w:val="a3"/>
        <w:shd w:val="clear" w:color="auto" w:fill="FFFFFF"/>
        <w:ind w:left="0" w:firstLine="720"/>
        <w:jc w:val="both"/>
        <w:rPr>
          <w:sz w:val="28"/>
          <w:szCs w:val="28"/>
        </w:rPr>
      </w:pPr>
      <w:r w:rsidRPr="0009001A">
        <w:rPr>
          <w:sz w:val="28"/>
          <w:szCs w:val="28"/>
        </w:rPr>
        <w:t xml:space="preserve">8. Часть первую пункта 2 статьи 15 изложить в следующей редакции: </w:t>
      </w:r>
    </w:p>
    <w:p w:rsidR="009658F6" w:rsidRPr="0009001A" w:rsidRDefault="009658F6" w:rsidP="00381193">
      <w:pPr>
        <w:tabs>
          <w:tab w:val="left" w:pos="7740"/>
          <w:tab w:val="left" w:pos="8820"/>
        </w:tabs>
        <w:ind w:firstLine="720"/>
        <w:jc w:val="both"/>
        <w:rPr>
          <w:sz w:val="28"/>
          <w:szCs w:val="28"/>
        </w:rPr>
      </w:pPr>
      <w:r w:rsidRPr="0009001A">
        <w:rPr>
          <w:sz w:val="28"/>
          <w:szCs w:val="28"/>
        </w:rPr>
        <w:t xml:space="preserve">«2. </w:t>
      </w:r>
      <w:proofErr w:type="gramStart"/>
      <w:r w:rsidRPr="0009001A">
        <w:rPr>
          <w:rStyle w:val="aa"/>
          <w:b w:val="0"/>
          <w:sz w:val="28"/>
          <w:szCs w:val="28"/>
        </w:rPr>
        <w:t>Установить, что в 2019 году</w:t>
      </w:r>
      <w:r w:rsidRPr="0009001A">
        <w:rPr>
          <w:rStyle w:val="aa"/>
          <w:sz w:val="28"/>
          <w:szCs w:val="28"/>
        </w:rPr>
        <w:t xml:space="preserve"> </w:t>
      </w:r>
      <w:r w:rsidRPr="0009001A">
        <w:rPr>
          <w:sz w:val="28"/>
          <w:szCs w:val="28"/>
        </w:rPr>
        <w:t xml:space="preserve">государственные унитарные предприятия (в том числе казенные), акционерные общества с долей государственного участия более 50 процентов (за исключением предприятий черной металлургии и предприятий, указанных в пункте 1 настоящей статьи, а также </w:t>
      </w:r>
      <w:r w:rsidRPr="0009001A">
        <w:rPr>
          <w:rStyle w:val="12"/>
          <w:rFonts w:ascii="Times New Roman" w:hAnsi="Times New Roman"/>
          <w:color w:val="auto"/>
          <w:sz w:val="28"/>
          <w:szCs w:val="28"/>
        </w:rPr>
        <w:t>организаций швейной промышленности, производящих швейные изделия (без пошива по заказам населения),</w:t>
      </w:r>
      <w:r w:rsidRPr="0009001A">
        <w:rPr>
          <w:rStyle w:val="10"/>
          <w:rFonts w:ascii="Times New Roman" w:hAnsi="Times New Roman"/>
          <w:color w:val="auto"/>
        </w:rPr>
        <w:t xml:space="preserve"> </w:t>
      </w:r>
      <w:r w:rsidRPr="0009001A">
        <w:rPr>
          <w:rStyle w:val="13"/>
          <w:sz w:val="28"/>
          <w:szCs w:val="28"/>
        </w:rPr>
        <w:t>которым в 2019 году предоставлены налоговые льготы в порядке, установленном Законом Приднестровской Молдавской</w:t>
      </w:r>
      <w:proofErr w:type="gramEnd"/>
      <w:r w:rsidRPr="0009001A">
        <w:rPr>
          <w:rStyle w:val="13"/>
          <w:sz w:val="28"/>
          <w:szCs w:val="28"/>
        </w:rPr>
        <w:t xml:space="preserve"> Республики «О дополнительных мерах, направленных на стабилизацию экономики Приднестровской Молдавской Республики»</w:t>
      </w:r>
      <w:r w:rsidRPr="0009001A">
        <w:rPr>
          <w:sz w:val="28"/>
          <w:szCs w:val="28"/>
        </w:rPr>
        <w:t xml:space="preserve">) перечисляют в доход республиканского бюджета часть чистой прибыли (в том числе нераспределенной прибыли за 2017 год) в размере </w:t>
      </w:r>
      <w:r w:rsidRPr="0009001A">
        <w:rPr>
          <w:sz w:val="28"/>
          <w:szCs w:val="28"/>
        </w:rPr>
        <w:br/>
        <w:t xml:space="preserve">от 50 до 100 процентов в порядке, определяемом нормативным правовым актом Правительства Приднестровской Молдавской Республики. </w:t>
      </w:r>
      <w:r w:rsidRPr="0009001A">
        <w:rPr>
          <w:sz w:val="28"/>
          <w:szCs w:val="28"/>
        </w:rPr>
        <w:br/>
        <w:t xml:space="preserve">В исключительных случаях при наличии финансово-экономического обоснования нормативным правовым актом Правительства Приднестровской Молдавской Республики может быть установлен иной размер перечисления части чистой прибыли в доход республиканского бюджета, но не менее </w:t>
      </w:r>
      <w:r w:rsidRPr="0009001A">
        <w:rPr>
          <w:sz w:val="28"/>
          <w:szCs w:val="28"/>
        </w:rPr>
        <w:br/>
        <w:t>10 процентов, а также может быть предусмотрено направление чистой прибыли на покрытие непокрытых убытков прошлых лет, не связанных с переоценкой».</w:t>
      </w:r>
    </w:p>
    <w:p w:rsidR="009658F6" w:rsidRPr="0009001A" w:rsidRDefault="009658F6" w:rsidP="00C840F9">
      <w:pPr>
        <w:pStyle w:val="a3"/>
        <w:ind w:left="0" w:firstLine="709"/>
        <w:jc w:val="both"/>
        <w:rPr>
          <w:sz w:val="22"/>
        </w:rPr>
      </w:pPr>
    </w:p>
    <w:p w:rsidR="009658F6" w:rsidRPr="0009001A" w:rsidRDefault="009658F6" w:rsidP="00C840F9">
      <w:pPr>
        <w:pStyle w:val="a3"/>
        <w:ind w:left="0" w:firstLine="709"/>
        <w:jc w:val="both"/>
        <w:rPr>
          <w:sz w:val="28"/>
          <w:szCs w:val="28"/>
        </w:rPr>
      </w:pPr>
      <w:r w:rsidRPr="0009001A">
        <w:rPr>
          <w:sz w:val="28"/>
          <w:szCs w:val="28"/>
        </w:rPr>
        <w:t>9. В пункте 2 статьи 15 часть вторую исключить.</w:t>
      </w:r>
    </w:p>
    <w:p w:rsidR="009658F6" w:rsidRPr="0009001A" w:rsidRDefault="009658F6" w:rsidP="00C840F9">
      <w:pPr>
        <w:ind w:firstLine="709"/>
        <w:jc w:val="both"/>
        <w:rPr>
          <w:szCs w:val="24"/>
        </w:rPr>
      </w:pPr>
    </w:p>
    <w:p w:rsidR="009658F6" w:rsidRPr="0009001A" w:rsidRDefault="009658F6" w:rsidP="00381193">
      <w:pPr>
        <w:tabs>
          <w:tab w:val="left" w:pos="7740"/>
          <w:tab w:val="left" w:pos="8820"/>
        </w:tabs>
        <w:ind w:firstLine="720"/>
        <w:jc w:val="both"/>
        <w:rPr>
          <w:sz w:val="28"/>
          <w:szCs w:val="28"/>
        </w:rPr>
      </w:pPr>
      <w:r w:rsidRPr="0009001A">
        <w:rPr>
          <w:sz w:val="28"/>
          <w:szCs w:val="28"/>
        </w:rPr>
        <w:t>10. Пункт 6 статьи 18 дополнить частью четвертой следующего содержания:</w:t>
      </w:r>
    </w:p>
    <w:p w:rsidR="009658F6" w:rsidRPr="0009001A" w:rsidRDefault="009658F6" w:rsidP="00381193">
      <w:pPr>
        <w:ind w:firstLine="720"/>
        <w:jc w:val="both"/>
        <w:rPr>
          <w:sz w:val="28"/>
          <w:szCs w:val="28"/>
        </w:rPr>
      </w:pPr>
      <w:r w:rsidRPr="0009001A">
        <w:rPr>
          <w:sz w:val="28"/>
          <w:szCs w:val="28"/>
        </w:rPr>
        <w:t>«Допускается расходование денежных средств, предусмотренных на благоустройство территорий образовательных учреждений, на выполнение работ по благоустройству прилегающих к образовательным учреждениям территорий, в том числе ремонту тротуаров, устройству газонов».</w:t>
      </w:r>
    </w:p>
    <w:p w:rsidR="009658F6" w:rsidRPr="0009001A" w:rsidRDefault="009658F6" w:rsidP="00061B19">
      <w:pPr>
        <w:ind w:firstLine="709"/>
        <w:jc w:val="both"/>
        <w:rPr>
          <w:sz w:val="16"/>
          <w:szCs w:val="16"/>
        </w:rPr>
      </w:pPr>
    </w:p>
    <w:p w:rsidR="009658F6" w:rsidRPr="0009001A" w:rsidRDefault="009658F6" w:rsidP="00061B19">
      <w:pPr>
        <w:pStyle w:val="a3"/>
        <w:ind w:left="0" w:firstLine="709"/>
        <w:jc w:val="both"/>
        <w:rPr>
          <w:sz w:val="28"/>
          <w:szCs w:val="28"/>
        </w:rPr>
      </w:pPr>
      <w:r w:rsidRPr="0009001A">
        <w:rPr>
          <w:sz w:val="28"/>
          <w:szCs w:val="28"/>
        </w:rPr>
        <w:t>11. Пункт 1 статьи 32 дополнить частью четвертой следующего содержания:</w:t>
      </w:r>
    </w:p>
    <w:p w:rsidR="009658F6" w:rsidRPr="0009001A" w:rsidRDefault="009658F6" w:rsidP="00061B19">
      <w:pPr>
        <w:pStyle w:val="a3"/>
        <w:ind w:left="0" w:firstLine="709"/>
        <w:jc w:val="both"/>
        <w:rPr>
          <w:sz w:val="28"/>
          <w:szCs w:val="28"/>
        </w:rPr>
      </w:pPr>
      <w:r w:rsidRPr="0009001A">
        <w:rPr>
          <w:sz w:val="28"/>
          <w:szCs w:val="28"/>
        </w:rPr>
        <w:t>«В случае необходимости, в целях реализации программных мероприятий, предусмотренных подпунктами а)</w:t>
      </w:r>
      <w:proofErr w:type="gramStart"/>
      <w:r w:rsidRPr="0009001A">
        <w:rPr>
          <w:sz w:val="28"/>
          <w:szCs w:val="28"/>
        </w:rPr>
        <w:t>–б</w:t>
      </w:r>
      <w:proofErr w:type="gramEnd"/>
      <w:r w:rsidRPr="0009001A">
        <w:rPr>
          <w:sz w:val="28"/>
          <w:szCs w:val="28"/>
        </w:rPr>
        <w:t xml:space="preserve">) части первой настоящего пункта, городским (районным) Советам народных депутатов при </w:t>
      </w:r>
      <w:r w:rsidRPr="0009001A">
        <w:rPr>
          <w:sz w:val="28"/>
          <w:szCs w:val="28"/>
        </w:rPr>
        <w:lastRenderedPageBreak/>
        <w:t>утверждении бюджетов муниципальных образований на 2019 год разрешается предусматривать норму, направленную на возможность перераспределения средств между программными мероприятиями, предусмотренными подпунктами а)–б) части первой настоящего пункта».</w:t>
      </w:r>
    </w:p>
    <w:p w:rsidR="009658F6" w:rsidRPr="0009001A" w:rsidRDefault="009658F6" w:rsidP="00061B19">
      <w:pPr>
        <w:ind w:firstLine="709"/>
        <w:jc w:val="both"/>
        <w:rPr>
          <w:sz w:val="28"/>
          <w:szCs w:val="28"/>
        </w:rPr>
      </w:pPr>
    </w:p>
    <w:p w:rsidR="009658F6" w:rsidRPr="0009001A" w:rsidRDefault="009658F6" w:rsidP="00061B19">
      <w:pPr>
        <w:ind w:firstLine="709"/>
        <w:rPr>
          <w:rStyle w:val="margin"/>
          <w:sz w:val="28"/>
          <w:szCs w:val="28"/>
        </w:rPr>
      </w:pPr>
      <w:r w:rsidRPr="0009001A">
        <w:rPr>
          <w:sz w:val="28"/>
          <w:szCs w:val="28"/>
        </w:rPr>
        <w:t xml:space="preserve">12. </w:t>
      </w:r>
      <w:r w:rsidRPr="0009001A">
        <w:rPr>
          <w:rStyle w:val="margin"/>
          <w:sz w:val="28"/>
          <w:szCs w:val="28"/>
        </w:rPr>
        <w:t>Часть первую статьи 40-3 изложить в следующей редакции:</w:t>
      </w:r>
    </w:p>
    <w:p w:rsidR="009658F6" w:rsidRPr="0009001A" w:rsidRDefault="009658F6" w:rsidP="00061B19">
      <w:pPr>
        <w:pStyle w:val="a3"/>
        <w:ind w:left="0" w:firstLine="709"/>
        <w:jc w:val="both"/>
        <w:rPr>
          <w:rStyle w:val="margin"/>
          <w:sz w:val="28"/>
          <w:szCs w:val="28"/>
        </w:rPr>
      </w:pPr>
      <w:proofErr w:type="gramStart"/>
      <w:r w:rsidRPr="0009001A">
        <w:rPr>
          <w:rStyle w:val="margin"/>
          <w:sz w:val="28"/>
          <w:szCs w:val="28"/>
        </w:rPr>
        <w:t>«Установить, что в 2019 году из республиканского бюджета на финансирование государственного заказа на предоставление услуг по организации и проведению культурно-массовых мероприятий на территории парка им. А. Невского в Бендерской крепости направляются средства в сумме 1 609 830 рублей, в соответствии с договором, заключенным уполномоченным Правительством Приднестровской Молдавской Республики исполнительным органом государственной власти с ГУП «Исторический военно-мемориальный комплекс «Бендерская крепость».</w:t>
      </w:r>
      <w:proofErr w:type="gramEnd"/>
    </w:p>
    <w:p w:rsidR="009658F6" w:rsidRPr="0009001A" w:rsidRDefault="009658F6" w:rsidP="00061B19">
      <w:pPr>
        <w:ind w:firstLine="709"/>
        <w:jc w:val="both"/>
        <w:rPr>
          <w:sz w:val="28"/>
          <w:szCs w:val="28"/>
        </w:rPr>
      </w:pPr>
    </w:p>
    <w:p w:rsidR="009658F6" w:rsidRPr="0009001A" w:rsidRDefault="009658F6" w:rsidP="00061B19">
      <w:pPr>
        <w:ind w:firstLine="709"/>
        <w:rPr>
          <w:rStyle w:val="margin"/>
          <w:sz w:val="28"/>
          <w:szCs w:val="28"/>
        </w:rPr>
      </w:pPr>
      <w:r w:rsidRPr="0009001A">
        <w:rPr>
          <w:sz w:val="28"/>
          <w:szCs w:val="28"/>
        </w:rPr>
        <w:t xml:space="preserve">13. </w:t>
      </w:r>
      <w:r w:rsidRPr="0009001A">
        <w:rPr>
          <w:rStyle w:val="margin"/>
          <w:sz w:val="28"/>
          <w:szCs w:val="28"/>
        </w:rPr>
        <w:t>Часть вторую статьи 40-3 исключить.</w:t>
      </w:r>
    </w:p>
    <w:p w:rsidR="009658F6" w:rsidRPr="0009001A" w:rsidRDefault="009658F6" w:rsidP="00061B19">
      <w:pPr>
        <w:ind w:firstLine="709"/>
        <w:jc w:val="both"/>
        <w:rPr>
          <w:sz w:val="28"/>
          <w:szCs w:val="28"/>
        </w:rPr>
      </w:pPr>
    </w:p>
    <w:p w:rsidR="009658F6" w:rsidRPr="0009001A" w:rsidRDefault="009658F6" w:rsidP="00BA0DF8">
      <w:pPr>
        <w:ind w:firstLine="720"/>
        <w:jc w:val="both"/>
        <w:rPr>
          <w:sz w:val="28"/>
          <w:szCs w:val="28"/>
        </w:rPr>
      </w:pPr>
      <w:r w:rsidRPr="0009001A">
        <w:rPr>
          <w:sz w:val="28"/>
          <w:szCs w:val="28"/>
        </w:rPr>
        <w:t>14. Пункт 6 статьи 58 изложить в следующей редакции:</w:t>
      </w:r>
    </w:p>
    <w:p w:rsidR="009658F6" w:rsidRPr="0009001A" w:rsidRDefault="009658F6" w:rsidP="00BA0DF8">
      <w:pPr>
        <w:ind w:firstLine="720"/>
        <w:jc w:val="both"/>
        <w:rPr>
          <w:sz w:val="28"/>
          <w:szCs w:val="28"/>
        </w:rPr>
      </w:pPr>
      <w:r w:rsidRPr="0009001A">
        <w:rPr>
          <w:sz w:val="28"/>
          <w:szCs w:val="28"/>
        </w:rPr>
        <w:t xml:space="preserve">«6. Установить, что в 2019 году экономия планового фонда оплаты труда на 2019 год по статье «Оплата труда» (код 110100), за исключением сумм по статье «Материальная помощь» (код 110170) </w:t>
      </w:r>
      <w:proofErr w:type="gramStart"/>
      <w:r w:rsidRPr="0009001A">
        <w:rPr>
          <w:sz w:val="28"/>
          <w:szCs w:val="28"/>
        </w:rPr>
        <w:t>по</w:t>
      </w:r>
      <w:proofErr w:type="gramEnd"/>
      <w:r w:rsidRPr="0009001A">
        <w:rPr>
          <w:sz w:val="28"/>
          <w:szCs w:val="28"/>
        </w:rPr>
        <w:t>:</w:t>
      </w:r>
    </w:p>
    <w:p w:rsidR="009658F6" w:rsidRPr="0009001A" w:rsidRDefault="009658F6" w:rsidP="00BA0DF8">
      <w:pPr>
        <w:ind w:firstLine="720"/>
        <w:jc w:val="both"/>
        <w:rPr>
          <w:sz w:val="28"/>
          <w:szCs w:val="28"/>
        </w:rPr>
      </w:pPr>
      <w:r w:rsidRPr="0009001A">
        <w:rPr>
          <w:sz w:val="28"/>
          <w:szCs w:val="28"/>
        </w:rPr>
        <w:t>а) представительным органам государственной власти и местного самоуправления;</w:t>
      </w:r>
    </w:p>
    <w:p w:rsidR="009658F6" w:rsidRPr="0009001A" w:rsidRDefault="009658F6" w:rsidP="00BA0DF8">
      <w:pPr>
        <w:ind w:firstLine="720"/>
        <w:jc w:val="both"/>
        <w:rPr>
          <w:sz w:val="28"/>
          <w:szCs w:val="28"/>
        </w:rPr>
      </w:pPr>
      <w:r w:rsidRPr="0009001A">
        <w:rPr>
          <w:sz w:val="28"/>
          <w:szCs w:val="28"/>
        </w:rPr>
        <w:t>б) Аппарату Уполномоченного по правам человека в Приднестровской Молдавской Республике;</w:t>
      </w:r>
    </w:p>
    <w:p w:rsidR="009658F6" w:rsidRPr="0009001A" w:rsidRDefault="009658F6" w:rsidP="00BA0DF8">
      <w:pPr>
        <w:ind w:firstLine="720"/>
        <w:jc w:val="both"/>
        <w:rPr>
          <w:sz w:val="28"/>
          <w:szCs w:val="28"/>
        </w:rPr>
      </w:pPr>
      <w:r w:rsidRPr="0009001A">
        <w:rPr>
          <w:sz w:val="28"/>
          <w:szCs w:val="28"/>
        </w:rPr>
        <w:t xml:space="preserve">в) Центральной избирательной комиссии Приднестровской Молдавской Республики, – направляется </w:t>
      </w:r>
      <w:proofErr w:type="gramStart"/>
      <w:r w:rsidRPr="0009001A">
        <w:rPr>
          <w:sz w:val="28"/>
          <w:szCs w:val="28"/>
        </w:rPr>
        <w:t>на</w:t>
      </w:r>
      <w:proofErr w:type="gramEnd"/>
      <w:r w:rsidRPr="0009001A">
        <w:rPr>
          <w:sz w:val="28"/>
          <w:szCs w:val="28"/>
        </w:rPr>
        <w:t>:</w:t>
      </w:r>
    </w:p>
    <w:p w:rsidR="009658F6" w:rsidRPr="0009001A" w:rsidRDefault="009658F6" w:rsidP="00BA0DF8">
      <w:pPr>
        <w:ind w:firstLine="720"/>
        <w:jc w:val="both"/>
        <w:rPr>
          <w:sz w:val="28"/>
          <w:szCs w:val="28"/>
        </w:rPr>
      </w:pPr>
      <w:r w:rsidRPr="0009001A">
        <w:rPr>
          <w:sz w:val="28"/>
          <w:szCs w:val="28"/>
        </w:rPr>
        <w:t>1) цели, предусмотренные трудовым законодательством Приднестровской Молдавской Республики;</w:t>
      </w:r>
    </w:p>
    <w:p w:rsidR="009658F6" w:rsidRPr="0009001A" w:rsidRDefault="009658F6" w:rsidP="00BA0DF8">
      <w:pPr>
        <w:ind w:firstLine="720"/>
        <w:jc w:val="both"/>
        <w:rPr>
          <w:sz w:val="28"/>
          <w:szCs w:val="28"/>
        </w:rPr>
      </w:pPr>
      <w:r w:rsidRPr="0009001A">
        <w:rPr>
          <w:sz w:val="28"/>
          <w:szCs w:val="28"/>
        </w:rPr>
        <w:t>2) дополнительное материальное стимулирование – исходя из сумм сложившейся экономии от утвержденного планового фонда оплаты труда на 2019 год.</w:t>
      </w:r>
    </w:p>
    <w:p w:rsidR="009658F6" w:rsidRPr="0009001A" w:rsidRDefault="009658F6" w:rsidP="00BA0DF8">
      <w:pPr>
        <w:tabs>
          <w:tab w:val="left" w:pos="7740"/>
          <w:tab w:val="left" w:pos="8820"/>
        </w:tabs>
        <w:ind w:firstLine="720"/>
        <w:jc w:val="both"/>
        <w:rPr>
          <w:sz w:val="28"/>
          <w:szCs w:val="28"/>
        </w:rPr>
      </w:pPr>
      <w:r w:rsidRPr="0009001A">
        <w:rPr>
          <w:sz w:val="28"/>
          <w:szCs w:val="28"/>
        </w:rPr>
        <w:t>Дополнительное материальное стимулирование в учреждениях (организациях), указанных в настоящем пункте, осуществляется в соответствии с Положением о дополнительном материальном стимулировании, разработанным и утвержденным руководителем соответствующего учреждения (организации)».</w:t>
      </w:r>
    </w:p>
    <w:p w:rsidR="009658F6" w:rsidRPr="0009001A" w:rsidRDefault="009658F6" w:rsidP="00BA0DF8">
      <w:pPr>
        <w:ind w:firstLine="720"/>
        <w:jc w:val="both"/>
        <w:rPr>
          <w:sz w:val="28"/>
          <w:szCs w:val="28"/>
        </w:rPr>
      </w:pPr>
    </w:p>
    <w:p w:rsidR="009658F6" w:rsidRPr="0009001A" w:rsidRDefault="009658F6" w:rsidP="00061B19">
      <w:pPr>
        <w:ind w:firstLine="709"/>
        <w:jc w:val="both"/>
        <w:rPr>
          <w:sz w:val="28"/>
          <w:szCs w:val="28"/>
        </w:rPr>
      </w:pPr>
      <w:r w:rsidRPr="0009001A">
        <w:rPr>
          <w:sz w:val="28"/>
          <w:szCs w:val="28"/>
        </w:rPr>
        <w:t xml:space="preserve">15. Дополнить Закон Приложением № 4.2 «Погашение внутреннего государственного долга Приднестровской Молдавской Республики </w:t>
      </w:r>
      <w:r w:rsidRPr="0009001A">
        <w:rPr>
          <w:sz w:val="28"/>
          <w:szCs w:val="28"/>
        </w:rPr>
        <w:br/>
        <w:t>на 2019 год» согласно Приложению № 1 к настоящему Закону.</w:t>
      </w:r>
    </w:p>
    <w:p w:rsidR="009658F6" w:rsidRPr="0009001A" w:rsidRDefault="009658F6" w:rsidP="00061B19">
      <w:pPr>
        <w:ind w:firstLine="709"/>
        <w:jc w:val="both"/>
        <w:rPr>
          <w:sz w:val="28"/>
          <w:szCs w:val="28"/>
        </w:rPr>
      </w:pPr>
    </w:p>
    <w:p w:rsidR="009658F6" w:rsidRPr="0009001A" w:rsidRDefault="009658F6" w:rsidP="0084796F">
      <w:pPr>
        <w:ind w:firstLine="708"/>
        <w:jc w:val="both"/>
        <w:rPr>
          <w:sz w:val="28"/>
          <w:szCs w:val="28"/>
        </w:rPr>
      </w:pPr>
      <w:r w:rsidRPr="0009001A">
        <w:rPr>
          <w:b/>
          <w:sz w:val="28"/>
          <w:szCs w:val="28"/>
        </w:rPr>
        <w:t>Статья 2</w:t>
      </w:r>
      <w:r w:rsidRPr="0009001A">
        <w:rPr>
          <w:sz w:val="28"/>
          <w:szCs w:val="28"/>
        </w:rPr>
        <w:t xml:space="preserve">. </w:t>
      </w:r>
      <w:proofErr w:type="gramStart"/>
      <w:r w:rsidRPr="0009001A">
        <w:rPr>
          <w:sz w:val="28"/>
          <w:szCs w:val="28"/>
        </w:rPr>
        <w:t xml:space="preserve">Приложение № 1.1 «Планирование доходной части консолидированного бюджета в разрезе основных видов налоговых, неналоговых и иных обязательных платежей на 2019 год», </w:t>
      </w:r>
      <w:r w:rsidRPr="0009001A">
        <w:rPr>
          <w:sz w:val="28"/>
          <w:szCs w:val="28"/>
        </w:rPr>
        <w:br/>
      </w:r>
      <w:r w:rsidRPr="0009001A">
        <w:rPr>
          <w:sz w:val="28"/>
          <w:szCs w:val="28"/>
        </w:rPr>
        <w:lastRenderedPageBreak/>
        <w:t>Приложение № 1.2 «Планирование доходной части республиканского бюджета в разрезе основных видов налоговых, неналоговых и иных обязательных платежей на 2019 год», Приложение № 1.3 «Планирование доходной части бюджетов городов и районов в разрезе основных видов налоговых, неналоговых и иных обязательных платежей на</w:t>
      </w:r>
      <w:proofErr w:type="gramEnd"/>
      <w:r w:rsidRPr="0009001A">
        <w:rPr>
          <w:sz w:val="28"/>
          <w:szCs w:val="28"/>
        </w:rPr>
        <w:t xml:space="preserve"> </w:t>
      </w:r>
      <w:proofErr w:type="gramStart"/>
      <w:r w:rsidRPr="0009001A">
        <w:rPr>
          <w:sz w:val="28"/>
          <w:szCs w:val="28"/>
        </w:rPr>
        <w:t xml:space="preserve">2019 год», Приложение № 2 «Плановые расходы республиканского бюджета </w:t>
      </w:r>
      <w:r w:rsidRPr="0009001A">
        <w:rPr>
          <w:sz w:val="28"/>
          <w:szCs w:val="28"/>
        </w:rPr>
        <w:br/>
        <w:t>на 2019 год», Приложение № 3 «Плановые доходы и расходы местных бюджетов на 2019 год», Приложение № 6.1 «</w:t>
      </w:r>
      <w:r w:rsidRPr="0009001A">
        <w:rPr>
          <w:bCs/>
          <w:sz w:val="28"/>
          <w:szCs w:val="28"/>
        </w:rPr>
        <w:t xml:space="preserve">Программа развития дорожной отрасли по автомобильным дорогам общего пользования, находящимся в государственной собственности, на 2019 год», </w:t>
      </w:r>
      <w:r w:rsidRPr="0009001A">
        <w:rPr>
          <w:sz w:val="28"/>
          <w:szCs w:val="28"/>
        </w:rPr>
        <w:t xml:space="preserve">Приложение № 17 </w:t>
      </w:r>
      <w:r w:rsidRPr="0009001A">
        <w:rPr>
          <w:sz w:val="28"/>
          <w:szCs w:val="28"/>
        </w:rPr>
        <w:br/>
        <w:t>«</w:t>
      </w:r>
      <w:r w:rsidRPr="0009001A">
        <w:rPr>
          <w:bCs/>
          <w:sz w:val="28"/>
          <w:szCs w:val="28"/>
        </w:rPr>
        <w:t>Смета расходов государственной целевой программы «Обеспечение жилыми помещениями детей-сирот и детей, оставшихся без попечения родителей, лиц из числа</w:t>
      </w:r>
      <w:proofErr w:type="gramEnd"/>
      <w:r w:rsidRPr="0009001A">
        <w:rPr>
          <w:bCs/>
          <w:sz w:val="28"/>
          <w:szCs w:val="28"/>
        </w:rPr>
        <w:t xml:space="preserve"> детей-сирот и детей, оставшихся без попечения родителей, на период 2018–2027 годов» на 2019 год</w:t>
      </w:r>
      <w:r w:rsidRPr="0009001A">
        <w:rPr>
          <w:sz w:val="28"/>
          <w:szCs w:val="28"/>
        </w:rPr>
        <w:t xml:space="preserve">», Приложение № 22 «Предельные размеры </w:t>
      </w:r>
      <w:proofErr w:type="gramStart"/>
      <w:r w:rsidRPr="0009001A">
        <w:rPr>
          <w:sz w:val="28"/>
          <w:szCs w:val="28"/>
        </w:rPr>
        <w:t>прироста объема кредиторской задолженности учреждений республиканского бюджета</w:t>
      </w:r>
      <w:proofErr w:type="gramEnd"/>
      <w:r w:rsidRPr="0009001A">
        <w:rPr>
          <w:sz w:val="28"/>
          <w:szCs w:val="28"/>
        </w:rPr>
        <w:t xml:space="preserve"> на 2019 год» к Закону Приднестровской Молдавской Республики «О республиканском бюджете на 2019 год» изложить в редакции согласно приложениям №№ 2–9 к настоящему Закону соответственно.</w:t>
      </w:r>
    </w:p>
    <w:p w:rsidR="009658F6" w:rsidRPr="0009001A" w:rsidRDefault="009658F6" w:rsidP="000E6287">
      <w:pPr>
        <w:pStyle w:val="a9"/>
        <w:shd w:val="clear" w:color="auto" w:fill="FFFFFF"/>
        <w:spacing w:before="0" w:beforeAutospacing="0" w:after="0" w:afterAutospacing="0"/>
        <w:ind w:firstLine="709"/>
        <w:jc w:val="both"/>
        <w:rPr>
          <w:sz w:val="28"/>
          <w:szCs w:val="28"/>
        </w:rPr>
      </w:pPr>
    </w:p>
    <w:p w:rsidR="009658F6" w:rsidRPr="0009001A" w:rsidRDefault="009658F6" w:rsidP="003A6E66">
      <w:pPr>
        <w:pStyle w:val="af3"/>
        <w:tabs>
          <w:tab w:val="left" w:pos="540"/>
        </w:tabs>
        <w:ind w:right="-73" w:firstLine="720"/>
        <w:rPr>
          <w:b/>
          <w:bCs/>
          <w:sz w:val="28"/>
          <w:szCs w:val="28"/>
        </w:rPr>
      </w:pPr>
      <w:r w:rsidRPr="0009001A">
        <w:rPr>
          <w:b/>
          <w:sz w:val="28"/>
          <w:szCs w:val="28"/>
        </w:rPr>
        <w:t>Статья 3</w:t>
      </w:r>
      <w:r w:rsidRPr="0009001A">
        <w:rPr>
          <w:sz w:val="28"/>
          <w:szCs w:val="28"/>
        </w:rPr>
        <w:t>. Настоящий Закон вступает в силу со дня, следующего за днем официального опубликования, за исключением пунктов 8, 10 статьи 1 настоящего Закона.</w:t>
      </w:r>
    </w:p>
    <w:p w:rsidR="009658F6" w:rsidRPr="0009001A" w:rsidRDefault="009658F6" w:rsidP="003A6E66">
      <w:pPr>
        <w:pStyle w:val="a6"/>
        <w:ind w:firstLine="720"/>
        <w:jc w:val="both"/>
        <w:rPr>
          <w:rFonts w:ascii="Times New Roman" w:hAnsi="Times New Roman"/>
          <w:sz w:val="28"/>
          <w:szCs w:val="28"/>
        </w:rPr>
      </w:pPr>
      <w:r w:rsidRPr="0009001A">
        <w:rPr>
          <w:rFonts w:ascii="Times New Roman" w:hAnsi="Times New Roman"/>
          <w:sz w:val="28"/>
          <w:szCs w:val="28"/>
        </w:rPr>
        <w:t>Пункты 8, 10 статьи 1 настоящего Закона вступают в силу со дня, следующего за днем официального опубликования, и распространяют свое действие на правоотношения, возникшие с 1 января 2019 года.</w:t>
      </w:r>
    </w:p>
    <w:p w:rsidR="009658F6" w:rsidRPr="0009001A" w:rsidRDefault="009658F6" w:rsidP="000E6287">
      <w:pPr>
        <w:pStyle w:val="a6"/>
        <w:ind w:firstLine="709"/>
        <w:jc w:val="both"/>
        <w:rPr>
          <w:rFonts w:ascii="Times New Roman" w:hAnsi="Times New Roman"/>
          <w:sz w:val="28"/>
          <w:szCs w:val="28"/>
        </w:rPr>
      </w:pPr>
    </w:p>
    <w:p w:rsidR="009658F6" w:rsidRPr="0009001A" w:rsidRDefault="009658F6" w:rsidP="000E6287">
      <w:pPr>
        <w:pStyle w:val="a6"/>
        <w:ind w:firstLine="709"/>
        <w:jc w:val="both"/>
        <w:rPr>
          <w:rFonts w:ascii="Times New Roman" w:hAnsi="Times New Roman"/>
          <w:sz w:val="28"/>
          <w:szCs w:val="28"/>
        </w:rPr>
      </w:pPr>
    </w:p>
    <w:p w:rsidR="009658F6" w:rsidRPr="0009001A" w:rsidRDefault="009658F6" w:rsidP="000E6287">
      <w:pPr>
        <w:pStyle w:val="a6"/>
        <w:ind w:firstLine="709"/>
        <w:jc w:val="both"/>
        <w:rPr>
          <w:rFonts w:ascii="Times New Roman" w:hAnsi="Times New Roman"/>
          <w:sz w:val="28"/>
          <w:szCs w:val="28"/>
        </w:rPr>
      </w:pPr>
    </w:p>
    <w:p w:rsidR="009658F6" w:rsidRPr="0009001A" w:rsidRDefault="009658F6" w:rsidP="00D937AB">
      <w:pPr>
        <w:widowControl w:val="0"/>
        <w:autoSpaceDE w:val="0"/>
        <w:autoSpaceDN w:val="0"/>
        <w:adjustRightInd w:val="0"/>
        <w:jc w:val="both"/>
        <w:outlineLvl w:val="0"/>
        <w:rPr>
          <w:sz w:val="28"/>
          <w:szCs w:val="28"/>
          <w:lang w:eastAsia="ru-RU"/>
        </w:rPr>
      </w:pPr>
      <w:r w:rsidRPr="0009001A">
        <w:rPr>
          <w:sz w:val="28"/>
          <w:szCs w:val="28"/>
          <w:lang w:eastAsia="ru-RU"/>
        </w:rPr>
        <w:t xml:space="preserve">Президент </w:t>
      </w:r>
    </w:p>
    <w:p w:rsidR="009658F6" w:rsidRPr="0009001A" w:rsidRDefault="009658F6" w:rsidP="00D937AB">
      <w:pPr>
        <w:widowControl w:val="0"/>
        <w:autoSpaceDE w:val="0"/>
        <w:autoSpaceDN w:val="0"/>
        <w:adjustRightInd w:val="0"/>
        <w:jc w:val="both"/>
        <w:rPr>
          <w:sz w:val="28"/>
          <w:szCs w:val="28"/>
          <w:lang w:eastAsia="ru-RU"/>
        </w:rPr>
      </w:pPr>
      <w:r w:rsidRPr="0009001A">
        <w:rPr>
          <w:sz w:val="28"/>
          <w:szCs w:val="28"/>
          <w:lang w:eastAsia="ru-RU"/>
        </w:rPr>
        <w:t xml:space="preserve">Приднестровской </w:t>
      </w:r>
    </w:p>
    <w:p w:rsidR="009658F6" w:rsidRPr="00F411C3" w:rsidRDefault="009658F6" w:rsidP="00D937AB">
      <w:pPr>
        <w:widowControl w:val="0"/>
        <w:autoSpaceDE w:val="0"/>
        <w:autoSpaceDN w:val="0"/>
        <w:adjustRightInd w:val="0"/>
        <w:jc w:val="both"/>
        <w:rPr>
          <w:sz w:val="28"/>
          <w:szCs w:val="28"/>
          <w:lang w:eastAsia="ru-RU"/>
        </w:rPr>
      </w:pPr>
      <w:r w:rsidRPr="0009001A">
        <w:rPr>
          <w:sz w:val="28"/>
          <w:szCs w:val="28"/>
          <w:lang w:eastAsia="ru-RU"/>
        </w:rPr>
        <w:t xml:space="preserve">Молдавской Республики </w:t>
      </w:r>
      <w:r w:rsidRPr="0009001A">
        <w:rPr>
          <w:sz w:val="28"/>
          <w:szCs w:val="28"/>
          <w:lang w:eastAsia="ru-RU"/>
        </w:rPr>
        <w:tab/>
      </w:r>
      <w:r w:rsidRPr="0009001A">
        <w:rPr>
          <w:sz w:val="28"/>
          <w:szCs w:val="28"/>
          <w:lang w:eastAsia="ru-RU"/>
        </w:rPr>
        <w:tab/>
      </w:r>
      <w:r w:rsidRPr="0009001A">
        <w:rPr>
          <w:sz w:val="28"/>
          <w:szCs w:val="28"/>
          <w:lang w:eastAsia="ru-RU"/>
        </w:rPr>
        <w:tab/>
      </w:r>
      <w:r w:rsidRPr="0009001A">
        <w:rPr>
          <w:sz w:val="28"/>
          <w:szCs w:val="28"/>
          <w:lang w:eastAsia="ru-RU"/>
        </w:rPr>
        <w:tab/>
        <w:t xml:space="preserve">     В. Н. КРАСНОСЕЛЬСКИЙ</w:t>
      </w:r>
    </w:p>
    <w:p w:rsidR="00F411C3" w:rsidRPr="00F411C3" w:rsidRDefault="00F411C3" w:rsidP="00D937AB">
      <w:pPr>
        <w:widowControl w:val="0"/>
        <w:autoSpaceDE w:val="0"/>
        <w:autoSpaceDN w:val="0"/>
        <w:adjustRightInd w:val="0"/>
        <w:jc w:val="both"/>
        <w:rPr>
          <w:sz w:val="28"/>
          <w:szCs w:val="28"/>
          <w:lang w:eastAsia="ru-RU"/>
        </w:rPr>
      </w:pPr>
    </w:p>
    <w:p w:rsidR="00F411C3" w:rsidRPr="00F411C3" w:rsidRDefault="00F411C3" w:rsidP="00D937AB">
      <w:pPr>
        <w:widowControl w:val="0"/>
        <w:autoSpaceDE w:val="0"/>
        <w:autoSpaceDN w:val="0"/>
        <w:adjustRightInd w:val="0"/>
        <w:jc w:val="both"/>
        <w:rPr>
          <w:sz w:val="28"/>
          <w:szCs w:val="28"/>
          <w:lang w:eastAsia="ru-RU"/>
        </w:rPr>
      </w:pPr>
    </w:p>
    <w:p w:rsidR="00F411C3" w:rsidRPr="00F411C3" w:rsidRDefault="00F411C3" w:rsidP="00D937AB">
      <w:pPr>
        <w:widowControl w:val="0"/>
        <w:autoSpaceDE w:val="0"/>
        <w:autoSpaceDN w:val="0"/>
        <w:adjustRightInd w:val="0"/>
        <w:jc w:val="both"/>
        <w:rPr>
          <w:sz w:val="28"/>
          <w:szCs w:val="28"/>
          <w:lang w:eastAsia="ru-RU"/>
        </w:rPr>
      </w:pPr>
    </w:p>
    <w:p w:rsidR="00F411C3" w:rsidRPr="00DC787F" w:rsidRDefault="00F411C3" w:rsidP="00F411C3">
      <w:pPr>
        <w:rPr>
          <w:sz w:val="28"/>
          <w:szCs w:val="28"/>
        </w:rPr>
      </w:pPr>
      <w:r>
        <w:rPr>
          <w:sz w:val="28"/>
          <w:szCs w:val="28"/>
        </w:rPr>
        <w:t>г</w:t>
      </w:r>
      <w:r w:rsidRPr="00DC787F">
        <w:rPr>
          <w:sz w:val="28"/>
          <w:szCs w:val="28"/>
        </w:rPr>
        <w:t>. Тирасполь</w:t>
      </w:r>
    </w:p>
    <w:p w:rsidR="00F411C3" w:rsidRPr="005257AB" w:rsidRDefault="00F411C3" w:rsidP="00F411C3">
      <w:pPr>
        <w:ind w:left="28" w:hanging="28"/>
        <w:rPr>
          <w:sz w:val="28"/>
          <w:szCs w:val="28"/>
        </w:rPr>
      </w:pPr>
      <w:r>
        <w:rPr>
          <w:sz w:val="28"/>
          <w:szCs w:val="28"/>
        </w:rPr>
        <w:t>22</w:t>
      </w:r>
      <w:r w:rsidRPr="00DE1B25">
        <w:rPr>
          <w:sz w:val="28"/>
          <w:szCs w:val="28"/>
        </w:rPr>
        <w:t xml:space="preserve"> </w:t>
      </w:r>
      <w:r>
        <w:rPr>
          <w:sz w:val="28"/>
          <w:szCs w:val="28"/>
        </w:rPr>
        <w:t>ноября</w:t>
      </w:r>
      <w:r w:rsidRPr="00DC787F">
        <w:rPr>
          <w:sz w:val="28"/>
          <w:szCs w:val="28"/>
        </w:rPr>
        <w:t xml:space="preserve"> 201</w:t>
      </w:r>
      <w:r>
        <w:rPr>
          <w:sz w:val="28"/>
          <w:szCs w:val="28"/>
        </w:rPr>
        <w:t>9</w:t>
      </w:r>
      <w:r w:rsidRPr="00DC787F">
        <w:rPr>
          <w:sz w:val="28"/>
          <w:szCs w:val="28"/>
        </w:rPr>
        <w:t xml:space="preserve"> г.</w:t>
      </w:r>
    </w:p>
    <w:p w:rsidR="00F411C3" w:rsidRPr="00DC787F" w:rsidRDefault="00F411C3" w:rsidP="00F411C3">
      <w:pPr>
        <w:ind w:left="28" w:hanging="28"/>
        <w:rPr>
          <w:sz w:val="28"/>
          <w:szCs w:val="28"/>
        </w:rPr>
      </w:pPr>
      <w:r w:rsidRPr="00DC787F">
        <w:rPr>
          <w:sz w:val="28"/>
          <w:szCs w:val="28"/>
        </w:rPr>
        <w:t xml:space="preserve">№ </w:t>
      </w:r>
      <w:r>
        <w:rPr>
          <w:sz w:val="28"/>
          <w:szCs w:val="28"/>
        </w:rPr>
        <w:t>20</w:t>
      </w:r>
      <w:r w:rsidRPr="00F411C3">
        <w:rPr>
          <w:sz w:val="28"/>
          <w:szCs w:val="28"/>
        </w:rPr>
        <w:t>7</w:t>
      </w:r>
      <w:r w:rsidRPr="00DC787F">
        <w:rPr>
          <w:sz w:val="28"/>
          <w:szCs w:val="28"/>
        </w:rPr>
        <w:t>-</w:t>
      </w:r>
      <w:r>
        <w:rPr>
          <w:sz w:val="28"/>
          <w:szCs w:val="28"/>
        </w:rPr>
        <w:t>ЗИД</w:t>
      </w:r>
      <w:r w:rsidRPr="00DC787F">
        <w:rPr>
          <w:sz w:val="28"/>
          <w:szCs w:val="28"/>
        </w:rPr>
        <w:t>-VI</w:t>
      </w:r>
    </w:p>
    <w:p w:rsidR="00F411C3" w:rsidRPr="00F411C3" w:rsidRDefault="00F411C3" w:rsidP="00D937AB">
      <w:pPr>
        <w:widowControl w:val="0"/>
        <w:autoSpaceDE w:val="0"/>
        <w:autoSpaceDN w:val="0"/>
        <w:adjustRightInd w:val="0"/>
        <w:jc w:val="both"/>
        <w:rPr>
          <w:sz w:val="28"/>
          <w:szCs w:val="28"/>
          <w:lang w:eastAsia="ru-RU"/>
        </w:rPr>
      </w:pPr>
    </w:p>
    <w:sectPr w:rsidR="00F411C3" w:rsidRPr="00F411C3" w:rsidSect="00D14999">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439" w:rsidRDefault="00074439" w:rsidP="00A306B8">
      <w:r>
        <w:separator/>
      </w:r>
    </w:p>
  </w:endnote>
  <w:endnote w:type="continuationSeparator" w:id="0">
    <w:p w:rsidR="00074439" w:rsidRDefault="00074439" w:rsidP="00A30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439" w:rsidRDefault="00074439" w:rsidP="00A306B8">
      <w:r>
        <w:separator/>
      </w:r>
    </w:p>
  </w:footnote>
  <w:footnote w:type="continuationSeparator" w:id="0">
    <w:p w:rsidR="00074439" w:rsidRDefault="00074439" w:rsidP="00A30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F6" w:rsidRDefault="009709DF" w:rsidP="00FE5398">
    <w:pPr>
      <w:pStyle w:val="ab"/>
      <w:framePr w:wrap="around" w:vAnchor="text" w:hAnchor="margin" w:xAlign="center" w:y="1"/>
      <w:rPr>
        <w:rStyle w:val="af0"/>
      </w:rPr>
    </w:pPr>
    <w:r>
      <w:rPr>
        <w:rStyle w:val="af0"/>
      </w:rPr>
      <w:fldChar w:fldCharType="begin"/>
    </w:r>
    <w:r w:rsidR="009658F6">
      <w:rPr>
        <w:rStyle w:val="af0"/>
      </w:rPr>
      <w:instrText xml:space="preserve">PAGE  </w:instrText>
    </w:r>
    <w:r>
      <w:rPr>
        <w:rStyle w:val="af0"/>
      </w:rPr>
      <w:fldChar w:fldCharType="end"/>
    </w:r>
  </w:p>
  <w:p w:rsidR="009658F6" w:rsidRDefault="009658F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F6" w:rsidRDefault="009709DF" w:rsidP="00FE5398">
    <w:pPr>
      <w:pStyle w:val="ab"/>
      <w:framePr w:wrap="around" w:vAnchor="text" w:hAnchor="margin" w:xAlign="center" w:y="1"/>
      <w:rPr>
        <w:rStyle w:val="af0"/>
      </w:rPr>
    </w:pPr>
    <w:r>
      <w:rPr>
        <w:rStyle w:val="af0"/>
      </w:rPr>
      <w:fldChar w:fldCharType="begin"/>
    </w:r>
    <w:r w:rsidR="009658F6">
      <w:rPr>
        <w:rStyle w:val="af0"/>
      </w:rPr>
      <w:instrText xml:space="preserve">PAGE  </w:instrText>
    </w:r>
    <w:r>
      <w:rPr>
        <w:rStyle w:val="af0"/>
      </w:rPr>
      <w:fldChar w:fldCharType="separate"/>
    </w:r>
    <w:r w:rsidR="00F411C3">
      <w:rPr>
        <w:rStyle w:val="af0"/>
        <w:noProof/>
      </w:rPr>
      <w:t>6</w:t>
    </w:r>
    <w:r>
      <w:rPr>
        <w:rStyle w:val="af0"/>
      </w:rPr>
      <w:fldChar w:fldCharType="end"/>
    </w:r>
  </w:p>
  <w:p w:rsidR="009658F6" w:rsidRDefault="009658F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86C5B"/>
    <w:multiLevelType w:val="hybridMultilevel"/>
    <w:tmpl w:val="648EFB44"/>
    <w:lvl w:ilvl="0" w:tplc="EC5E6B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6E3E13D0"/>
    <w:multiLevelType w:val="hybridMultilevel"/>
    <w:tmpl w:val="2C040718"/>
    <w:lvl w:ilvl="0" w:tplc="DC6240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1D9"/>
    <w:rsid w:val="00000CAD"/>
    <w:rsid w:val="00010A7E"/>
    <w:rsid w:val="00034EBB"/>
    <w:rsid w:val="00040552"/>
    <w:rsid w:val="00041F1D"/>
    <w:rsid w:val="00043574"/>
    <w:rsid w:val="00057C89"/>
    <w:rsid w:val="00061B19"/>
    <w:rsid w:val="00074439"/>
    <w:rsid w:val="00080368"/>
    <w:rsid w:val="0009001A"/>
    <w:rsid w:val="000960AC"/>
    <w:rsid w:val="000A50DF"/>
    <w:rsid w:val="000B3068"/>
    <w:rsid w:val="000D33C0"/>
    <w:rsid w:val="000D73C9"/>
    <w:rsid w:val="000E6287"/>
    <w:rsid w:val="000F09DB"/>
    <w:rsid w:val="000F6861"/>
    <w:rsid w:val="00101DE8"/>
    <w:rsid w:val="00110FCA"/>
    <w:rsid w:val="0012146A"/>
    <w:rsid w:val="0015358F"/>
    <w:rsid w:val="0015543D"/>
    <w:rsid w:val="00155B0A"/>
    <w:rsid w:val="00162AB8"/>
    <w:rsid w:val="00172BF9"/>
    <w:rsid w:val="001752EC"/>
    <w:rsid w:val="001C3208"/>
    <w:rsid w:val="001C6DD9"/>
    <w:rsid w:val="001C77FD"/>
    <w:rsid w:val="001D5795"/>
    <w:rsid w:val="001E08FF"/>
    <w:rsid w:val="00210BFA"/>
    <w:rsid w:val="002233F7"/>
    <w:rsid w:val="00223C09"/>
    <w:rsid w:val="00230EF3"/>
    <w:rsid w:val="00235270"/>
    <w:rsid w:val="00256CE9"/>
    <w:rsid w:val="002753F0"/>
    <w:rsid w:val="002873F9"/>
    <w:rsid w:val="002A3B6E"/>
    <w:rsid w:val="002A7134"/>
    <w:rsid w:val="002A7DBD"/>
    <w:rsid w:val="002B1B3D"/>
    <w:rsid w:val="002B74A8"/>
    <w:rsid w:val="002C0888"/>
    <w:rsid w:val="002C3E36"/>
    <w:rsid w:val="002D3678"/>
    <w:rsid w:val="002F5680"/>
    <w:rsid w:val="00300EAC"/>
    <w:rsid w:val="003212EE"/>
    <w:rsid w:val="00326281"/>
    <w:rsid w:val="00334BC5"/>
    <w:rsid w:val="00356B3F"/>
    <w:rsid w:val="0036045C"/>
    <w:rsid w:val="00363F8D"/>
    <w:rsid w:val="00372922"/>
    <w:rsid w:val="00381193"/>
    <w:rsid w:val="003A6E66"/>
    <w:rsid w:val="003D5FF2"/>
    <w:rsid w:val="003E76FC"/>
    <w:rsid w:val="00407BAE"/>
    <w:rsid w:val="004128DF"/>
    <w:rsid w:val="0042502F"/>
    <w:rsid w:val="00436995"/>
    <w:rsid w:val="00445C84"/>
    <w:rsid w:val="00480058"/>
    <w:rsid w:val="004A0210"/>
    <w:rsid w:val="004A2A58"/>
    <w:rsid w:val="004B143D"/>
    <w:rsid w:val="004E11D9"/>
    <w:rsid w:val="004F0F17"/>
    <w:rsid w:val="004F4866"/>
    <w:rsid w:val="004F721F"/>
    <w:rsid w:val="00500613"/>
    <w:rsid w:val="00513629"/>
    <w:rsid w:val="00534C68"/>
    <w:rsid w:val="00553FD1"/>
    <w:rsid w:val="00556072"/>
    <w:rsid w:val="00575082"/>
    <w:rsid w:val="0058743F"/>
    <w:rsid w:val="005A6A65"/>
    <w:rsid w:val="005B7206"/>
    <w:rsid w:val="005E1A25"/>
    <w:rsid w:val="005E4833"/>
    <w:rsid w:val="005E66F0"/>
    <w:rsid w:val="006141CF"/>
    <w:rsid w:val="00620082"/>
    <w:rsid w:val="0063060B"/>
    <w:rsid w:val="006423E0"/>
    <w:rsid w:val="006610A9"/>
    <w:rsid w:val="00671530"/>
    <w:rsid w:val="006B275A"/>
    <w:rsid w:val="006C3C92"/>
    <w:rsid w:val="006D514F"/>
    <w:rsid w:val="006F0994"/>
    <w:rsid w:val="00713EAD"/>
    <w:rsid w:val="007275A1"/>
    <w:rsid w:val="00730843"/>
    <w:rsid w:val="00764B60"/>
    <w:rsid w:val="007924CC"/>
    <w:rsid w:val="007A55A2"/>
    <w:rsid w:val="007C13D1"/>
    <w:rsid w:val="007E081A"/>
    <w:rsid w:val="007E5E35"/>
    <w:rsid w:val="008228A9"/>
    <w:rsid w:val="0083216B"/>
    <w:rsid w:val="00840B9A"/>
    <w:rsid w:val="0084796F"/>
    <w:rsid w:val="00876755"/>
    <w:rsid w:val="008862A1"/>
    <w:rsid w:val="00887E9A"/>
    <w:rsid w:val="008931E7"/>
    <w:rsid w:val="008B3DE4"/>
    <w:rsid w:val="008B5CC1"/>
    <w:rsid w:val="008C23B9"/>
    <w:rsid w:val="008C28D3"/>
    <w:rsid w:val="00923EAE"/>
    <w:rsid w:val="0093662F"/>
    <w:rsid w:val="00936E5C"/>
    <w:rsid w:val="00942BAE"/>
    <w:rsid w:val="00952ABD"/>
    <w:rsid w:val="00954FE4"/>
    <w:rsid w:val="00960610"/>
    <w:rsid w:val="009658F6"/>
    <w:rsid w:val="009709DF"/>
    <w:rsid w:val="00984A78"/>
    <w:rsid w:val="00996155"/>
    <w:rsid w:val="009A1DF4"/>
    <w:rsid w:val="009C0577"/>
    <w:rsid w:val="009E73DA"/>
    <w:rsid w:val="009F1340"/>
    <w:rsid w:val="00A000C9"/>
    <w:rsid w:val="00A306B8"/>
    <w:rsid w:val="00A33A3C"/>
    <w:rsid w:val="00A4553C"/>
    <w:rsid w:val="00A46F72"/>
    <w:rsid w:val="00A545FD"/>
    <w:rsid w:val="00A5759C"/>
    <w:rsid w:val="00A665E2"/>
    <w:rsid w:val="00A74FB9"/>
    <w:rsid w:val="00A90346"/>
    <w:rsid w:val="00A90B29"/>
    <w:rsid w:val="00AA16BC"/>
    <w:rsid w:val="00AB1F26"/>
    <w:rsid w:val="00AC41AD"/>
    <w:rsid w:val="00B07939"/>
    <w:rsid w:val="00B21F16"/>
    <w:rsid w:val="00B43897"/>
    <w:rsid w:val="00B457B2"/>
    <w:rsid w:val="00B66AF5"/>
    <w:rsid w:val="00BA0DF8"/>
    <w:rsid w:val="00BA13D7"/>
    <w:rsid w:val="00BC2CF1"/>
    <w:rsid w:val="00BC3E5E"/>
    <w:rsid w:val="00BD282F"/>
    <w:rsid w:val="00BD6A8C"/>
    <w:rsid w:val="00BE57D2"/>
    <w:rsid w:val="00C24FF8"/>
    <w:rsid w:val="00C50D35"/>
    <w:rsid w:val="00C52EE2"/>
    <w:rsid w:val="00C536C3"/>
    <w:rsid w:val="00C55C77"/>
    <w:rsid w:val="00C768DD"/>
    <w:rsid w:val="00C840F9"/>
    <w:rsid w:val="00CE141D"/>
    <w:rsid w:val="00CE38AA"/>
    <w:rsid w:val="00D14999"/>
    <w:rsid w:val="00D21CC9"/>
    <w:rsid w:val="00D3603D"/>
    <w:rsid w:val="00D507BD"/>
    <w:rsid w:val="00D73342"/>
    <w:rsid w:val="00D7529C"/>
    <w:rsid w:val="00D828C1"/>
    <w:rsid w:val="00D86443"/>
    <w:rsid w:val="00D924D8"/>
    <w:rsid w:val="00D9258A"/>
    <w:rsid w:val="00D937AB"/>
    <w:rsid w:val="00DB4F73"/>
    <w:rsid w:val="00DC3005"/>
    <w:rsid w:val="00DD548C"/>
    <w:rsid w:val="00DE0334"/>
    <w:rsid w:val="00DE3C57"/>
    <w:rsid w:val="00DE7A89"/>
    <w:rsid w:val="00DF4585"/>
    <w:rsid w:val="00E0036A"/>
    <w:rsid w:val="00E33B26"/>
    <w:rsid w:val="00E4657E"/>
    <w:rsid w:val="00E63907"/>
    <w:rsid w:val="00E6400E"/>
    <w:rsid w:val="00E65AD0"/>
    <w:rsid w:val="00E7751A"/>
    <w:rsid w:val="00E86E6B"/>
    <w:rsid w:val="00EA2819"/>
    <w:rsid w:val="00EB1D06"/>
    <w:rsid w:val="00EB204A"/>
    <w:rsid w:val="00EB740E"/>
    <w:rsid w:val="00EE7285"/>
    <w:rsid w:val="00F10DDE"/>
    <w:rsid w:val="00F411C3"/>
    <w:rsid w:val="00F41601"/>
    <w:rsid w:val="00F43AB7"/>
    <w:rsid w:val="00F61C4A"/>
    <w:rsid w:val="00F65E0F"/>
    <w:rsid w:val="00F70FA5"/>
    <w:rsid w:val="00FC0A58"/>
    <w:rsid w:val="00FD2B4B"/>
    <w:rsid w:val="00FD710B"/>
    <w:rsid w:val="00FE53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2F"/>
    <w:rPr>
      <w:rFonts w:ascii="Times New Roman" w:hAnsi="Times New Roman"/>
      <w:sz w:val="24"/>
      <w:szCs w:val="22"/>
      <w:lang w:eastAsia="en-US"/>
    </w:rPr>
  </w:style>
  <w:style w:type="paragraph" w:styleId="1">
    <w:name w:val="heading 1"/>
    <w:basedOn w:val="a"/>
    <w:next w:val="a"/>
    <w:link w:val="10"/>
    <w:uiPriority w:val="99"/>
    <w:qFormat/>
    <w:locked/>
    <w:rsid w:val="00B43897"/>
    <w:pPr>
      <w:keepNext/>
      <w:keepLines/>
      <w:spacing w:before="48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3897"/>
    <w:rPr>
      <w:rFonts w:ascii="Cambria" w:hAnsi="Cambria" w:cs="Times New Roman"/>
      <w:b/>
      <w:bCs/>
      <w:color w:val="365F91"/>
      <w:sz w:val="28"/>
      <w:szCs w:val="28"/>
      <w:lang w:val="ru-RU" w:eastAsia="ru-RU" w:bidi="ar-SA"/>
    </w:rPr>
  </w:style>
  <w:style w:type="paragraph" w:styleId="a3">
    <w:name w:val="List Paragraph"/>
    <w:basedOn w:val="a"/>
    <w:uiPriority w:val="99"/>
    <w:qFormat/>
    <w:rsid w:val="0093662F"/>
    <w:pPr>
      <w:ind w:left="720"/>
      <w:contextualSpacing/>
    </w:pPr>
  </w:style>
  <w:style w:type="paragraph" w:styleId="a4">
    <w:name w:val="Balloon Text"/>
    <w:basedOn w:val="a"/>
    <w:link w:val="a5"/>
    <w:uiPriority w:val="99"/>
    <w:semiHidden/>
    <w:rsid w:val="008C23B9"/>
    <w:rPr>
      <w:rFonts w:ascii="Tahoma" w:hAnsi="Tahoma" w:cs="Tahoma"/>
      <w:sz w:val="16"/>
      <w:szCs w:val="16"/>
    </w:rPr>
  </w:style>
  <w:style w:type="character" w:customStyle="1" w:styleId="a5">
    <w:name w:val="Текст выноски Знак"/>
    <w:basedOn w:val="a0"/>
    <w:link w:val="a4"/>
    <w:uiPriority w:val="99"/>
    <w:semiHidden/>
    <w:locked/>
    <w:rsid w:val="008C23B9"/>
    <w:rPr>
      <w:rFonts w:ascii="Tahoma" w:hAnsi="Tahoma" w:cs="Tahoma"/>
      <w:sz w:val="16"/>
      <w:szCs w:val="16"/>
    </w:rPr>
  </w:style>
  <w:style w:type="paragraph" w:styleId="a6">
    <w:name w:val="Plain Text"/>
    <w:aliases w:val="Текст Знак1,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З"/>
    <w:basedOn w:val="a"/>
    <w:link w:val="a7"/>
    <w:uiPriority w:val="99"/>
    <w:rsid w:val="00A306B8"/>
    <w:rPr>
      <w:rFonts w:ascii="Courier New" w:hAnsi="Courier New"/>
      <w:sz w:val="20"/>
      <w:szCs w:val="20"/>
    </w:rPr>
  </w:style>
  <w:style w:type="character" w:customStyle="1" w:styleId="a7">
    <w:name w:val="Текст Знак"/>
    <w:aliases w:val="Текст Знак1 Знак,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 Знак,Знак Знак Знак Знак Знак Знак"/>
    <w:basedOn w:val="a0"/>
    <w:link w:val="a6"/>
    <w:uiPriority w:val="99"/>
    <w:locked/>
    <w:rsid w:val="00A306B8"/>
    <w:rPr>
      <w:rFonts w:ascii="Courier New" w:hAnsi="Courier New" w:cs="Times New Roman"/>
      <w:sz w:val="20"/>
      <w:szCs w:val="20"/>
    </w:rPr>
  </w:style>
  <w:style w:type="paragraph" w:customStyle="1" w:styleId="11">
    <w:name w:val="Без интервала1"/>
    <w:uiPriority w:val="99"/>
    <w:rsid w:val="00A306B8"/>
    <w:pPr>
      <w:widowControl w:val="0"/>
      <w:autoSpaceDE w:val="0"/>
      <w:autoSpaceDN w:val="0"/>
      <w:adjustRightInd w:val="0"/>
    </w:pPr>
    <w:rPr>
      <w:rFonts w:ascii="Times New Roman" w:hAnsi="Times New Roman"/>
    </w:rPr>
  </w:style>
  <w:style w:type="paragraph" w:styleId="a8">
    <w:name w:val="Normal (Web)"/>
    <w:basedOn w:val="a"/>
    <w:uiPriority w:val="99"/>
    <w:rsid w:val="00A306B8"/>
    <w:pPr>
      <w:spacing w:before="100" w:beforeAutospacing="1" w:after="100" w:afterAutospacing="1"/>
    </w:pPr>
    <w:rPr>
      <w:rFonts w:eastAsia="Times New Roman"/>
      <w:szCs w:val="24"/>
      <w:lang w:eastAsia="ru-RU"/>
    </w:rPr>
  </w:style>
  <w:style w:type="paragraph" w:customStyle="1" w:styleId="a9">
    <w:name w:val="a"/>
    <w:basedOn w:val="a"/>
    <w:uiPriority w:val="99"/>
    <w:rsid w:val="00A306B8"/>
    <w:pPr>
      <w:spacing w:before="100" w:beforeAutospacing="1" w:after="100" w:afterAutospacing="1"/>
    </w:pPr>
    <w:rPr>
      <w:rFonts w:eastAsia="Times New Roman"/>
      <w:szCs w:val="24"/>
      <w:lang w:eastAsia="ru-RU"/>
    </w:rPr>
  </w:style>
  <w:style w:type="character" w:styleId="aa">
    <w:name w:val="Strong"/>
    <w:basedOn w:val="a0"/>
    <w:uiPriority w:val="99"/>
    <w:qFormat/>
    <w:rsid w:val="00A306B8"/>
    <w:rPr>
      <w:rFonts w:cs="Times New Roman"/>
      <w:b/>
    </w:rPr>
  </w:style>
  <w:style w:type="character" w:customStyle="1" w:styleId="apple-converted-space">
    <w:name w:val="apple-converted-space"/>
    <w:uiPriority w:val="99"/>
    <w:rsid w:val="00A306B8"/>
  </w:style>
  <w:style w:type="character" w:customStyle="1" w:styleId="margin">
    <w:name w:val="margin"/>
    <w:uiPriority w:val="99"/>
    <w:rsid w:val="00A306B8"/>
  </w:style>
  <w:style w:type="paragraph" w:styleId="ab">
    <w:name w:val="header"/>
    <w:basedOn w:val="a"/>
    <w:link w:val="ac"/>
    <w:uiPriority w:val="99"/>
    <w:rsid w:val="00A306B8"/>
    <w:pPr>
      <w:tabs>
        <w:tab w:val="center" w:pos="4677"/>
        <w:tab w:val="right" w:pos="9355"/>
      </w:tabs>
    </w:pPr>
  </w:style>
  <w:style w:type="character" w:customStyle="1" w:styleId="ac">
    <w:name w:val="Верхний колонтитул Знак"/>
    <w:basedOn w:val="a0"/>
    <w:link w:val="ab"/>
    <w:uiPriority w:val="99"/>
    <w:locked/>
    <w:rsid w:val="00A306B8"/>
    <w:rPr>
      <w:rFonts w:ascii="Times New Roman" w:hAnsi="Times New Roman" w:cs="Times New Roman"/>
      <w:sz w:val="24"/>
    </w:rPr>
  </w:style>
  <w:style w:type="paragraph" w:styleId="ad">
    <w:name w:val="footer"/>
    <w:basedOn w:val="a"/>
    <w:link w:val="ae"/>
    <w:uiPriority w:val="99"/>
    <w:semiHidden/>
    <w:rsid w:val="00A306B8"/>
    <w:pPr>
      <w:tabs>
        <w:tab w:val="center" w:pos="4677"/>
        <w:tab w:val="right" w:pos="9355"/>
      </w:tabs>
    </w:pPr>
  </w:style>
  <w:style w:type="character" w:customStyle="1" w:styleId="ae">
    <w:name w:val="Нижний колонтитул Знак"/>
    <w:basedOn w:val="a0"/>
    <w:link w:val="ad"/>
    <w:uiPriority w:val="99"/>
    <w:semiHidden/>
    <w:locked/>
    <w:rsid w:val="00A306B8"/>
    <w:rPr>
      <w:rFonts w:ascii="Times New Roman" w:hAnsi="Times New Roman" w:cs="Times New Roman"/>
      <w:sz w:val="24"/>
    </w:rPr>
  </w:style>
  <w:style w:type="paragraph" w:styleId="af">
    <w:name w:val="No Spacing"/>
    <w:uiPriority w:val="99"/>
    <w:qFormat/>
    <w:rsid w:val="00A306B8"/>
    <w:rPr>
      <w:sz w:val="22"/>
      <w:szCs w:val="22"/>
      <w:lang w:eastAsia="en-US"/>
    </w:rPr>
  </w:style>
  <w:style w:type="paragraph" w:styleId="HTML">
    <w:name w:val="HTML Preformatted"/>
    <w:basedOn w:val="a"/>
    <w:link w:val="HTML0"/>
    <w:uiPriority w:val="99"/>
    <w:rsid w:val="00A3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306B8"/>
    <w:rPr>
      <w:rFonts w:ascii="Courier New" w:hAnsi="Courier New" w:cs="Courier New"/>
      <w:sz w:val="20"/>
      <w:szCs w:val="20"/>
      <w:lang w:eastAsia="ru-RU"/>
    </w:rPr>
  </w:style>
  <w:style w:type="character" w:styleId="af0">
    <w:name w:val="page number"/>
    <w:basedOn w:val="a0"/>
    <w:uiPriority w:val="99"/>
    <w:rsid w:val="00D14999"/>
    <w:rPr>
      <w:rFonts w:cs="Times New Roman"/>
    </w:rPr>
  </w:style>
  <w:style w:type="paragraph" w:styleId="af1">
    <w:name w:val="Document Map"/>
    <w:basedOn w:val="a"/>
    <w:link w:val="af2"/>
    <w:uiPriority w:val="99"/>
    <w:semiHidden/>
    <w:rsid w:val="00500613"/>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2C0888"/>
    <w:rPr>
      <w:rFonts w:ascii="Times New Roman" w:hAnsi="Times New Roman" w:cs="Times New Roman"/>
      <w:sz w:val="2"/>
      <w:lang w:eastAsia="en-US"/>
    </w:rPr>
  </w:style>
  <w:style w:type="character" w:customStyle="1" w:styleId="12">
    <w:name w:val="Основной текст1"/>
    <w:uiPriority w:val="99"/>
    <w:rsid w:val="00B43897"/>
    <w:rPr>
      <w:rFonts w:ascii="Sylfaen" w:hAnsi="Sylfaen"/>
      <w:color w:val="000000"/>
      <w:spacing w:val="0"/>
      <w:w w:val="100"/>
      <w:position w:val="0"/>
      <w:sz w:val="24"/>
      <w:shd w:val="clear" w:color="auto" w:fill="FFFFFF"/>
      <w:lang w:val="ru-RU"/>
    </w:rPr>
  </w:style>
  <w:style w:type="character" w:customStyle="1" w:styleId="13">
    <w:name w:val="Основной текст Знак1"/>
    <w:basedOn w:val="a0"/>
    <w:uiPriority w:val="99"/>
    <w:rsid w:val="00B43897"/>
    <w:rPr>
      <w:rFonts w:ascii="Times New Roman" w:hAnsi="Times New Roman" w:cs="Times New Roman"/>
      <w:spacing w:val="-6"/>
      <w:sz w:val="23"/>
      <w:szCs w:val="23"/>
      <w:u w:val="none"/>
      <w:effect w:val="none"/>
    </w:rPr>
  </w:style>
  <w:style w:type="paragraph" w:styleId="af3">
    <w:name w:val="Body Text"/>
    <w:basedOn w:val="a"/>
    <w:link w:val="af4"/>
    <w:uiPriority w:val="99"/>
    <w:rsid w:val="003A6E66"/>
    <w:pPr>
      <w:jc w:val="both"/>
    </w:pPr>
    <w:rPr>
      <w:rFonts w:eastAsia="Times New Roman"/>
      <w:szCs w:val="20"/>
      <w:lang w:eastAsia="ru-RU"/>
    </w:rPr>
  </w:style>
  <w:style w:type="character" w:customStyle="1" w:styleId="af4">
    <w:name w:val="Основной текст Знак"/>
    <w:basedOn w:val="a0"/>
    <w:link w:val="af3"/>
    <w:uiPriority w:val="99"/>
    <w:locked/>
    <w:rsid w:val="003A6E66"/>
    <w:rPr>
      <w:rFonts w:eastAsia="Times New Roman" w:cs="Times New Roman"/>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1207066087">
      <w:marLeft w:val="0"/>
      <w:marRight w:val="0"/>
      <w:marTop w:val="0"/>
      <w:marBottom w:val="0"/>
      <w:divBdr>
        <w:top w:val="none" w:sz="0" w:space="0" w:color="auto"/>
        <w:left w:val="none" w:sz="0" w:space="0" w:color="auto"/>
        <w:bottom w:val="none" w:sz="0" w:space="0" w:color="auto"/>
        <w:right w:val="none" w:sz="0" w:space="0" w:color="auto"/>
      </w:divBdr>
    </w:div>
    <w:div w:id="1207066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g30bvn</cp:lastModifiedBy>
  <cp:revision>122</cp:revision>
  <cp:lastPrinted>2019-11-22T09:53:00Z</cp:lastPrinted>
  <dcterms:created xsi:type="dcterms:W3CDTF">2019-10-21T10:50:00Z</dcterms:created>
  <dcterms:modified xsi:type="dcterms:W3CDTF">2019-11-22T13:34:00Z</dcterms:modified>
</cp:coreProperties>
</file>