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both"/>
        <w:rPr>
          <w:sz w:val="28"/>
          <w:szCs w:val="28"/>
        </w:rPr>
      </w:pPr>
    </w:p>
    <w:p w:rsidR="00977E9A" w:rsidRPr="00707D74" w:rsidRDefault="00977E9A" w:rsidP="00977E9A">
      <w:pPr>
        <w:jc w:val="center"/>
        <w:rPr>
          <w:b/>
          <w:sz w:val="28"/>
          <w:szCs w:val="28"/>
        </w:rPr>
      </w:pPr>
      <w:r w:rsidRPr="00707D74">
        <w:rPr>
          <w:b/>
          <w:sz w:val="28"/>
          <w:szCs w:val="28"/>
        </w:rPr>
        <w:t>Закон</w:t>
      </w:r>
    </w:p>
    <w:p w:rsidR="00977E9A" w:rsidRPr="00707D74" w:rsidRDefault="00977E9A" w:rsidP="00977E9A">
      <w:pPr>
        <w:jc w:val="center"/>
        <w:rPr>
          <w:b/>
          <w:sz w:val="28"/>
          <w:szCs w:val="28"/>
        </w:rPr>
      </w:pPr>
      <w:r w:rsidRPr="00707D74">
        <w:rPr>
          <w:b/>
          <w:sz w:val="28"/>
          <w:szCs w:val="28"/>
        </w:rPr>
        <w:t>Приднестровской Молдавской Республики</w:t>
      </w:r>
    </w:p>
    <w:p w:rsidR="00977E9A" w:rsidRPr="00707D74" w:rsidRDefault="00977E9A" w:rsidP="00977E9A">
      <w:pPr>
        <w:jc w:val="center"/>
        <w:rPr>
          <w:b/>
          <w:sz w:val="28"/>
          <w:szCs w:val="28"/>
        </w:rPr>
      </w:pPr>
    </w:p>
    <w:p w:rsidR="00E12A74" w:rsidRPr="000B6872" w:rsidRDefault="00C00624" w:rsidP="00E12A74">
      <w:pPr>
        <w:jc w:val="center"/>
        <w:rPr>
          <w:b/>
          <w:bCs/>
          <w:sz w:val="28"/>
          <w:szCs w:val="28"/>
        </w:rPr>
      </w:pPr>
      <w:r w:rsidRPr="000B6872">
        <w:rPr>
          <w:b/>
          <w:sz w:val="28"/>
          <w:szCs w:val="28"/>
        </w:rPr>
        <w:t xml:space="preserve">«О внесении </w:t>
      </w:r>
      <w:r w:rsidR="00E752FE">
        <w:rPr>
          <w:b/>
          <w:sz w:val="28"/>
          <w:szCs w:val="28"/>
        </w:rPr>
        <w:t xml:space="preserve">изменения и </w:t>
      </w:r>
      <w:r w:rsidRPr="000B6872">
        <w:rPr>
          <w:b/>
          <w:sz w:val="28"/>
          <w:szCs w:val="28"/>
        </w:rPr>
        <w:t>дополнени</w:t>
      </w:r>
      <w:r w:rsidR="00636252">
        <w:rPr>
          <w:b/>
          <w:sz w:val="28"/>
          <w:szCs w:val="28"/>
        </w:rPr>
        <w:t>й</w:t>
      </w:r>
      <w:r w:rsidRPr="000B6872">
        <w:rPr>
          <w:b/>
          <w:sz w:val="28"/>
          <w:szCs w:val="28"/>
        </w:rPr>
        <w:t xml:space="preserve">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p>
    <w:p w:rsidR="005845A1" w:rsidRPr="000B6872" w:rsidRDefault="005845A1" w:rsidP="005845A1">
      <w:pPr>
        <w:jc w:val="both"/>
        <w:rPr>
          <w:sz w:val="28"/>
          <w:szCs w:val="28"/>
        </w:rPr>
      </w:pPr>
    </w:p>
    <w:p w:rsidR="005845A1" w:rsidRPr="00707D74" w:rsidRDefault="005845A1" w:rsidP="005845A1">
      <w:pPr>
        <w:jc w:val="both"/>
        <w:rPr>
          <w:sz w:val="28"/>
          <w:szCs w:val="28"/>
        </w:rPr>
      </w:pPr>
      <w:r w:rsidRPr="00707D74">
        <w:rPr>
          <w:sz w:val="28"/>
          <w:szCs w:val="28"/>
        </w:rPr>
        <w:t>Принят Верховным Советом</w:t>
      </w:r>
    </w:p>
    <w:p w:rsidR="005845A1" w:rsidRPr="00707D74" w:rsidRDefault="005845A1" w:rsidP="005845A1">
      <w:pPr>
        <w:jc w:val="both"/>
        <w:rPr>
          <w:sz w:val="28"/>
          <w:szCs w:val="28"/>
        </w:rPr>
      </w:pPr>
      <w:r w:rsidRPr="00707D74">
        <w:rPr>
          <w:sz w:val="28"/>
          <w:szCs w:val="28"/>
        </w:rPr>
        <w:t xml:space="preserve">Приднестровской Молдавской Республики                       </w:t>
      </w:r>
      <w:r w:rsidR="00152274">
        <w:rPr>
          <w:sz w:val="28"/>
          <w:szCs w:val="28"/>
        </w:rPr>
        <w:t>2</w:t>
      </w:r>
      <w:r w:rsidRPr="00707D74">
        <w:rPr>
          <w:sz w:val="28"/>
          <w:szCs w:val="28"/>
        </w:rPr>
        <w:t>1 декабря 2020 года</w:t>
      </w:r>
    </w:p>
    <w:p w:rsidR="005845A1" w:rsidRPr="000B6872" w:rsidRDefault="005845A1" w:rsidP="005845A1">
      <w:pPr>
        <w:jc w:val="both"/>
        <w:rPr>
          <w:b/>
          <w:sz w:val="28"/>
          <w:szCs w:val="28"/>
        </w:rPr>
      </w:pPr>
    </w:p>
    <w:p w:rsidR="000B6872" w:rsidRPr="000B6872" w:rsidRDefault="000B6872" w:rsidP="000B6872">
      <w:pPr>
        <w:ind w:firstLine="709"/>
        <w:jc w:val="both"/>
        <w:rPr>
          <w:sz w:val="28"/>
          <w:szCs w:val="28"/>
          <w:shd w:val="clear" w:color="auto" w:fill="FFFFFF"/>
        </w:rPr>
      </w:pPr>
      <w:r w:rsidRPr="00273C9F">
        <w:rPr>
          <w:b/>
          <w:sz w:val="28"/>
          <w:szCs w:val="28"/>
        </w:rPr>
        <w:t>Статья 1.</w:t>
      </w:r>
      <w:r w:rsidRPr="00273C9F">
        <w:rPr>
          <w:sz w:val="28"/>
          <w:szCs w:val="28"/>
        </w:rPr>
        <w:t xml:space="preserve"> Внести в Закон Приднестровской Молдавской Республики </w:t>
      </w:r>
      <w:r w:rsidRPr="00273C9F">
        <w:rPr>
          <w:sz w:val="28"/>
          <w:szCs w:val="28"/>
        </w:rPr>
        <w:br/>
        <w:t xml:space="preserve">от 6 июня 2016 года № 149-З-VI «О дополнительных мерах, направленных </w:t>
      </w:r>
      <w:r w:rsidRPr="00273C9F">
        <w:rPr>
          <w:sz w:val="28"/>
          <w:szCs w:val="28"/>
        </w:rPr>
        <w:br/>
        <w:t xml:space="preserve">на стабилизацию экономики Приднестровской Молдавской Республики» </w:t>
      </w:r>
      <w:r w:rsidRPr="00273C9F">
        <w:rPr>
          <w:sz w:val="28"/>
          <w:szCs w:val="28"/>
        </w:rPr>
        <w:br/>
        <w:t xml:space="preserve">(САЗ 16-23) с изменениями и дополнениями, внесенными законами Приднестровской Молдавской Республики от 6 октября 2016 года </w:t>
      </w:r>
      <w:r w:rsidRPr="00273C9F">
        <w:rPr>
          <w:sz w:val="28"/>
          <w:szCs w:val="28"/>
        </w:rPr>
        <w:br/>
        <w:t xml:space="preserve">№ 224-ЗИД-VI (САЗ 16-41); от 30 декабря 2016 года № 318-ЗИ-VI </w:t>
      </w:r>
      <w:r w:rsidRPr="00273C9F">
        <w:rPr>
          <w:sz w:val="28"/>
          <w:szCs w:val="28"/>
        </w:rPr>
        <w:br/>
        <w:t xml:space="preserve">(САЗ 17-1); от 1 февраля 2017 года № 28-ЗИ-VI (САЗ 17-6); от 10 марта </w:t>
      </w:r>
      <w:r w:rsidRPr="00273C9F">
        <w:rPr>
          <w:sz w:val="28"/>
          <w:szCs w:val="28"/>
        </w:rPr>
        <w:br/>
        <w:t xml:space="preserve">2017 года № 53-ЗД-VI (САЗ 17-11); от 11 апреля 2017 года № 79-ЗИ-VI </w:t>
      </w:r>
      <w:r w:rsidRPr="00273C9F">
        <w:rPr>
          <w:sz w:val="28"/>
          <w:szCs w:val="28"/>
        </w:rPr>
        <w:br/>
        <w:t xml:space="preserve">(САЗ 17-16); от 28 июня 2017 года № 192-ЗИ-VI (САЗ 17-27); от 30 ноября 2017 года № 351-ЗИД-VI (САЗ 17-49); от 30 марта 2018 года № </w:t>
      </w:r>
      <w:r w:rsidRPr="00273C9F">
        <w:rPr>
          <w:rFonts w:eastAsia="Calibri"/>
          <w:sz w:val="28"/>
          <w:szCs w:val="28"/>
        </w:rPr>
        <w:t>89-ЗИ-VI</w:t>
      </w:r>
      <w:r w:rsidRPr="00273C9F">
        <w:rPr>
          <w:sz w:val="28"/>
          <w:szCs w:val="28"/>
        </w:rPr>
        <w:t xml:space="preserve"> </w:t>
      </w:r>
      <w:r w:rsidRPr="00273C9F">
        <w:rPr>
          <w:sz w:val="28"/>
          <w:szCs w:val="28"/>
        </w:rPr>
        <w:br/>
        <w:t xml:space="preserve">(САЗ 18-13); от 8 мая 2018 года № 134-ЗИД-VI (САЗ 18-19); от 18 июля </w:t>
      </w:r>
      <w:r w:rsidRPr="00273C9F">
        <w:rPr>
          <w:sz w:val="28"/>
          <w:szCs w:val="28"/>
        </w:rPr>
        <w:br/>
        <w:t xml:space="preserve">2018 года № 228-ЗД-VI (САЗ 18-29); от 30 сентября 2018 года № 264-ЗД-VI (САЗ 18-39); от 6 ноября 2018 года № 299-ЗИД-VI (САЗ 18-45); от 12 марта 2019 года № 22-ЗД-VI (САЗ 19-10); от 12 апреля 2019 года № 66-ЗИД-VI </w:t>
      </w:r>
      <w:r w:rsidRPr="00273C9F">
        <w:rPr>
          <w:sz w:val="28"/>
          <w:szCs w:val="28"/>
        </w:rPr>
        <w:br/>
        <w:t>(САЗ 19-14); от 7 июня 2019 года № 108-ЗД-</w:t>
      </w:r>
      <w:r w:rsidRPr="00273C9F">
        <w:rPr>
          <w:sz w:val="28"/>
          <w:szCs w:val="28"/>
          <w:lang w:val="en-US"/>
        </w:rPr>
        <w:t>VI</w:t>
      </w:r>
      <w:r w:rsidRPr="00273C9F">
        <w:rPr>
          <w:sz w:val="28"/>
          <w:szCs w:val="28"/>
        </w:rPr>
        <w:t xml:space="preserve"> (САЗ 19-21); от 23 июля </w:t>
      </w:r>
      <w:r w:rsidRPr="00273C9F">
        <w:rPr>
          <w:sz w:val="28"/>
          <w:szCs w:val="28"/>
        </w:rPr>
        <w:br/>
        <w:t>2019 года № 140-ЗИД-</w:t>
      </w:r>
      <w:r w:rsidRPr="00273C9F">
        <w:rPr>
          <w:sz w:val="28"/>
          <w:szCs w:val="28"/>
          <w:lang w:val="en-US"/>
        </w:rPr>
        <w:t>VI</w:t>
      </w:r>
      <w:r w:rsidRPr="00273C9F">
        <w:rPr>
          <w:sz w:val="28"/>
          <w:szCs w:val="28"/>
        </w:rPr>
        <w:t xml:space="preserve"> (САЗ 19-28); от 9 октября 2019 года № 179-ЗД-</w:t>
      </w:r>
      <w:r w:rsidRPr="00273C9F">
        <w:rPr>
          <w:sz w:val="28"/>
          <w:szCs w:val="28"/>
          <w:lang w:val="en-US"/>
        </w:rPr>
        <w:t>VI</w:t>
      </w:r>
      <w:r w:rsidRPr="00273C9F">
        <w:rPr>
          <w:sz w:val="28"/>
          <w:szCs w:val="28"/>
        </w:rPr>
        <w:t xml:space="preserve"> (САЗ 19-39)</w:t>
      </w:r>
      <w:r w:rsidRPr="00273C9F">
        <w:rPr>
          <w:rFonts w:eastAsia="Calibri"/>
          <w:sz w:val="28"/>
          <w:szCs w:val="28"/>
          <w:lang w:eastAsia="x-none"/>
        </w:rPr>
        <w:t xml:space="preserve">; от </w:t>
      </w:r>
      <w:r w:rsidRPr="00273C9F">
        <w:rPr>
          <w:sz w:val="28"/>
          <w:szCs w:val="28"/>
        </w:rPr>
        <w:t>30 декабря 2019 года № 261-ЗИД-</w:t>
      </w:r>
      <w:r w:rsidRPr="00273C9F">
        <w:rPr>
          <w:sz w:val="28"/>
          <w:szCs w:val="28"/>
          <w:lang w:val="en-US"/>
        </w:rPr>
        <w:t>VI</w:t>
      </w:r>
      <w:r w:rsidRPr="00273C9F">
        <w:rPr>
          <w:sz w:val="28"/>
          <w:szCs w:val="28"/>
        </w:rPr>
        <w:t xml:space="preserve"> (САЗ 20-1); </w:t>
      </w:r>
      <w:r w:rsidRPr="00273C9F">
        <w:rPr>
          <w:sz w:val="28"/>
          <w:szCs w:val="28"/>
        </w:rPr>
        <w:br/>
        <w:t>от 28 февраля 2020 года № 26-ЗИД-</w:t>
      </w:r>
      <w:r w:rsidRPr="00273C9F">
        <w:rPr>
          <w:sz w:val="28"/>
          <w:szCs w:val="28"/>
          <w:lang w:val="en-US"/>
        </w:rPr>
        <w:t>VI</w:t>
      </w:r>
      <w:r w:rsidRPr="00273C9F">
        <w:rPr>
          <w:sz w:val="28"/>
          <w:szCs w:val="28"/>
        </w:rPr>
        <w:t xml:space="preserve"> (САЗ 20-9); от 15 апреля 2020 года </w:t>
      </w:r>
      <w:r w:rsidRPr="00273C9F">
        <w:rPr>
          <w:sz w:val="28"/>
          <w:szCs w:val="28"/>
        </w:rPr>
        <w:br/>
        <w:t>№ 64-ЗД-</w:t>
      </w:r>
      <w:r w:rsidRPr="00273C9F">
        <w:rPr>
          <w:sz w:val="28"/>
          <w:szCs w:val="28"/>
          <w:lang w:val="en-US"/>
        </w:rPr>
        <w:t>VI</w:t>
      </w:r>
      <w:r w:rsidRPr="00273C9F">
        <w:rPr>
          <w:sz w:val="28"/>
          <w:szCs w:val="28"/>
        </w:rPr>
        <w:t xml:space="preserve"> (САЗ 20-16); от 9 июня 2020 года № 76-ЗИД-VI (САЗ 20-24)</w:t>
      </w:r>
      <w:r>
        <w:rPr>
          <w:sz w:val="28"/>
          <w:szCs w:val="28"/>
        </w:rPr>
        <w:t>;</w:t>
      </w:r>
      <w:r w:rsidRPr="000B6872">
        <w:rPr>
          <w:sz w:val="28"/>
        </w:rPr>
        <w:t xml:space="preserve"> </w:t>
      </w:r>
      <w:r>
        <w:rPr>
          <w:sz w:val="28"/>
        </w:rPr>
        <w:br/>
      </w:r>
      <w:r w:rsidRPr="000B6872">
        <w:rPr>
          <w:sz w:val="28"/>
        </w:rPr>
        <w:t>от 7 июля 2020 года № 82-ЗД-VI (САЗ 20-28)</w:t>
      </w:r>
      <w:r w:rsidRPr="000B6872">
        <w:rPr>
          <w:rFonts w:eastAsia="Calibri"/>
          <w:sz w:val="28"/>
          <w:szCs w:val="28"/>
        </w:rPr>
        <w:t>,</w:t>
      </w:r>
      <w:r w:rsidRPr="000B6872">
        <w:rPr>
          <w:sz w:val="28"/>
          <w:szCs w:val="28"/>
          <w:shd w:val="clear" w:color="auto" w:fill="FFFFFF"/>
        </w:rPr>
        <w:t xml:space="preserve"> следующ</w:t>
      </w:r>
      <w:r w:rsidR="00636252">
        <w:rPr>
          <w:sz w:val="28"/>
          <w:szCs w:val="28"/>
          <w:shd w:val="clear" w:color="auto" w:fill="FFFFFF"/>
        </w:rPr>
        <w:t>и</w:t>
      </w:r>
      <w:r w:rsidRPr="000B6872">
        <w:rPr>
          <w:sz w:val="28"/>
          <w:szCs w:val="28"/>
          <w:shd w:val="clear" w:color="auto" w:fill="FFFFFF"/>
        </w:rPr>
        <w:t xml:space="preserve">е </w:t>
      </w:r>
      <w:r w:rsidR="00567444">
        <w:rPr>
          <w:sz w:val="28"/>
          <w:szCs w:val="28"/>
          <w:shd w:val="clear" w:color="auto" w:fill="FFFFFF"/>
        </w:rPr>
        <w:t>изменени</w:t>
      </w:r>
      <w:r w:rsidR="00E752FE">
        <w:rPr>
          <w:sz w:val="28"/>
          <w:szCs w:val="28"/>
          <w:shd w:val="clear" w:color="auto" w:fill="FFFFFF"/>
        </w:rPr>
        <w:t>е</w:t>
      </w:r>
      <w:r w:rsidR="00567444">
        <w:rPr>
          <w:sz w:val="28"/>
          <w:szCs w:val="28"/>
          <w:shd w:val="clear" w:color="auto" w:fill="FFFFFF"/>
        </w:rPr>
        <w:t xml:space="preserve"> и </w:t>
      </w:r>
      <w:r w:rsidRPr="000B6872">
        <w:rPr>
          <w:sz w:val="28"/>
          <w:szCs w:val="28"/>
          <w:shd w:val="clear" w:color="auto" w:fill="FFFFFF"/>
        </w:rPr>
        <w:t>дополнени</w:t>
      </w:r>
      <w:r w:rsidR="00636252">
        <w:rPr>
          <w:sz w:val="28"/>
          <w:szCs w:val="28"/>
          <w:shd w:val="clear" w:color="auto" w:fill="FFFFFF"/>
        </w:rPr>
        <w:t>я</w:t>
      </w:r>
      <w:r w:rsidR="00567444">
        <w:rPr>
          <w:sz w:val="28"/>
          <w:szCs w:val="28"/>
          <w:shd w:val="clear" w:color="auto" w:fill="FFFFFF"/>
        </w:rPr>
        <w:t>.</w:t>
      </w:r>
    </w:p>
    <w:p w:rsidR="000B6872" w:rsidRPr="00900E5F" w:rsidRDefault="000B6872" w:rsidP="000B6872">
      <w:pPr>
        <w:ind w:firstLine="567"/>
        <w:jc w:val="both"/>
        <w:rPr>
          <w:rFonts w:eastAsia="Calibri"/>
          <w:color w:val="000000"/>
          <w:sz w:val="16"/>
          <w:szCs w:val="16"/>
          <w:lang w:val="x-none" w:eastAsia="x-none"/>
        </w:rPr>
      </w:pPr>
    </w:p>
    <w:p w:rsidR="000B6872" w:rsidRPr="000B6872" w:rsidRDefault="000B6872" w:rsidP="000B6872">
      <w:pPr>
        <w:ind w:firstLine="709"/>
        <w:jc w:val="both"/>
        <w:rPr>
          <w:rFonts w:eastAsia="Calibri"/>
          <w:color w:val="000000"/>
          <w:sz w:val="28"/>
          <w:szCs w:val="28"/>
          <w:lang w:eastAsia="x-none"/>
        </w:rPr>
      </w:pPr>
      <w:r>
        <w:rPr>
          <w:rFonts w:eastAsia="Calibri"/>
          <w:color w:val="000000"/>
          <w:sz w:val="28"/>
          <w:szCs w:val="28"/>
          <w:lang w:eastAsia="x-none"/>
        </w:rPr>
        <w:t xml:space="preserve">1. </w:t>
      </w:r>
      <w:r w:rsidRPr="000B6872">
        <w:rPr>
          <w:rFonts w:eastAsia="Calibri"/>
          <w:color w:val="000000"/>
          <w:sz w:val="28"/>
          <w:szCs w:val="28"/>
          <w:lang w:eastAsia="x-none"/>
        </w:rPr>
        <w:t xml:space="preserve">Пункт 8 статьи 1 изложить в </w:t>
      </w:r>
      <w:r w:rsidR="00567444">
        <w:rPr>
          <w:rFonts w:eastAsia="Calibri"/>
          <w:color w:val="000000"/>
          <w:sz w:val="28"/>
          <w:szCs w:val="28"/>
          <w:lang w:eastAsia="x-none"/>
        </w:rPr>
        <w:t>следующей</w:t>
      </w:r>
      <w:r w:rsidRPr="000B6872">
        <w:rPr>
          <w:rFonts w:eastAsia="Calibri"/>
          <w:color w:val="000000"/>
          <w:sz w:val="28"/>
          <w:szCs w:val="28"/>
          <w:lang w:eastAsia="x-none"/>
        </w:rPr>
        <w:t xml:space="preserve"> редакции: </w:t>
      </w:r>
    </w:p>
    <w:p w:rsidR="000B6872" w:rsidRPr="000B6872" w:rsidRDefault="000B6872" w:rsidP="000B6872">
      <w:pPr>
        <w:ind w:firstLine="709"/>
        <w:jc w:val="both"/>
        <w:rPr>
          <w:rFonts w:eastAsia="Calibri"/>
          <w:color w:val="000000"/>
          <w:sz w:val="28"/>
          <w:szCs w:val="28"/>
          <w:lang w:eastAsia="x-none"/>
        </w:rPr>
      </w:pPr>
      <w:r w:rsidRPr="000B6872">
        <w:rPr>
          <w:rFonts w:eastAsia="Calibri"/>
          <w:color w:val="000000"/>
          <w:sz w:val="28"/>
          <w:szCs w:val="28"/>
          <w:lang w:eastAsia="x-none"/>
        </w:rPr>
        <w:t>«8. Статью 11 дополнить частями четырнадцатой–семнадцатой следующего содержания:</w:t>
      </w:r>
    </w:p>
    <w:p w:rsidR="000B6872" w:rsidRPr="000B6872" w:rsidRDefault="000B6872" w:rsidP="000B6872">
      <w:pPr>
        <w:ind w:firstLine="709"/>
        <w:jc w:val="both"/>
        <w:rPr>
          <w:rFonts w:eastAsia="Calibri"/>
          <w:color w:val="000000"/>
          <w:sz w:val="28"/>
          <w:szCs w:val="28"/>
          <w:lang w:eastAsia="x-none"/>
        </w:rPr>
      </w:pPr>
      <w:r w:rsidRPr="000B6872">
        <w:rPr>
          <w:rFonts w:eastAsia="Calibri"/>
          <w:color w:val="000000"/>
          <w:sz w:val="28"/>
          <w:szCs w:val="28"/>
          <w:lang w:eastAsia="x-none"/>
        </w:rPr>
        <w:t>«На период с 1 января 2019 года по 31 декабря 2021 года для организаций здравоохранения и социального обеспечения, относящихся к санаторно-курортным учреждениям, выручка от реализации по основному виду деятельности облагается по ставке, установленной настоящим Законом, с учетом коэффициента 0,4.</w:t>
      </w:r>
    </w:p>
    <w:p w:rsidR="000B6872" w:rsidRPr="000B6872" w:rsidRDefault="000B6872" w:rsidP="000B6872">
      <w:pPr>
        <w:ind w:firstLine="567"/>
        <w:jc w:val="both"/>
        <w:rPr>
          <w:rFonts w:eastAsia="Calibri"/>
          <w:color w:val="000000"/>
          <w:sz w:val="28"/>
          <w:szCs w:val="28"/>
          <w:lang w:eastAsia="x-none"/>
        </w:rPr>
      </w:pPr>
      <w:r w:rsidRPr="000B6872">
        <w:rPr>
          <w:rFonts w:eastAsia="Calibri"/>
          <w:color w:val="000000"/>
          <w:sz w:val="28"/>
          <w:szCs w:val="28"/>
          <w:lang w:eastAsia="x-none"/>
        </w:rPr>
        <w:lastRenderedPageBreak/>
        <w:t>Для получения льготы, указанной в части четырнадцатой настоящей статьи, организации обязаны</w:t>
      </w:r>
      <w:r w:rsidR="00567444">
        <w:rPr>
          <w:rFonts w:eastAsia="Calibri"/>
          <w:color w:val="000000"/>
          <w:sz w:val="28"/>
          <w:szCs w:val="28"/>
          <w:lang w:eastAsia="x-none"/>
        </w:rPr>
        <w:t>,</w:t>
      </w:r>
      <w:r w:rsidRPr="000B6872">
        <w:rPr>
          <w:rFonts w:eastAsia="Calibri"/>
          <w:color w:val="000000"/>
          <w:sz w:val="28"/>
          <w:szCs w:val="28"/>
          <w:lang w:eastAsia="x-none"/>
        </w:rPr>
        <w:t xml:space="preserve"> в случае если после формирования обязательных резервных фондов, установленных действующим законодательством Приднестровской Молдавской Республики, за 2019, 2020, 2021 годы образуется чистая прибыль, реинвестировать ее в размере не менее </w:t>
      </w:r>
      <w:r w:rsidR="00636252">
        <w:rPr>
          <w:rFonts w:eastAsia="Calibri"/>
          <w:color w:val="000000"/>
          <w:sz w:val="28"/>
          <w:szCs w:val="28"/>
          <w:lang w:eastAsia="x-none"/>
        </w:rPr>
        <w:br/>
      </w:r>
      <w:r w:rsidRPr="000B6872">
        <w:rPr>
          <w:rFonts w:eastAsia="Calibri"/>
          <w:color w:val="000000"/>
          <w:sz w:val="28"/>
          <w:szCs w:val="28"/>
          <w:lang w:eastAsia="x-none"/>
        </w:rPr>
        <w:t>95 процентов в капитальные вложения (строительство и ремонт зданий и сооружений, приобретение и модернизация оборудования).</w:t>
      </w:r>
    </w:p>
    <w:p w:rsidR="000B6872" w:rsidRPr="000B6872" w:rsidRDefault="000B6872" w:rsidP="000B6872">
      <w:pPr>
        <w:ind w:firstLine="567"/>
        <w:jc w:val="both"/>
        <w:rPr>
          <w:rFonts w:eastAsia="Calibri"/>
          <w:color w:val="000000"/>
          <w:sz w:val="28"/>
          <w:szCs w:val="28"/>
          <w:lang w:eastAsia="x-none"/>
        </w:rPr>
      </w:pPr>
      <w:r w:rsidRPr="000B6872">
        <w:rPr>
          <w:rFonts w:eastAsia="Calibri"/>
          <w:color w:val="000000"/>
          <w:sz w:val="28"/>
          <w:szCs w:val="28"/>
          <w:lang w:eastAsia="x-none"/>
        </w:rPr>
        <w:t>В случае невыполнения по итогам соответствующего отчетного года предусмотренного частью пятнадцатой настоящей статьи условия организация возмещает бюджету сумму предоставленной в соответствии с частью четырнадцатой настоящей статьи льготы, скорректированной на коэффициент инфляции.</w:t>
      </w:r>
    </w:p>
    <w:p w:rsidR="000B6872" w:rsidRDefault="000B6872" w:rsidP="000B6872">
      <w:pPr>
        <w:ind w:firstLine="567"/>
        <w:jc w:val="both"/>
        <w:rPr>
          <w:rFonts w:eastAsia="Calibri"/>
          <w:color w:val="000000"/>
          <w:sz w:val="28"/>
          <w:szCs w:val="28"/>
          <w:lang w:eastAsia="x-none"/>
        </w:rPr>
      </w:pPr>
      <w:r w:rsidRPr="000B6872">
        <w:rPr>
          <w:rFonts w:eastAsia="Calibri"/>
          <w:color w:val="000000"/>
          <w:sz w:val="28"/>
          <w:szCs w:val="28"/>
          <w:lang w:eastAsia="x-none"/>
        </w:rPr>
        <w:t>Порядок восстановления предоставленных в соответствии с частью четырнадцатой настоящей статьи льгот определяется уполномоченным Правительством Приднестровской Молдавской Республики исполнительным органом государственной власти».</w:t>
      </w:r>
    </w:p>
    <w:p w:rsidR="000B6872" w:rsidRPr="00900E5F" w:rsidRDefault="000B6872" w:rsidP="000B6872">
      <w:pPr>
        <w:ind w:firstLine="567"/>
        <w:jc w:val="both"/>
        <w:rPr>
          <w:rFonts w:eastAsia="Calibri"/>
          <w:color w:val="000000"/>
          <w:sz w:val="16"/>
          <w:szCs w:val="16"/>
          <w:lang w:val="x-none" w:eastAsia="x-none"/>
        </w:rPr>
      </w:pPr>
    </w:p>
    <w:p w:rsidR="000B6872" w:rsidRPr="000B6872" w:rsidRDefault="00636252" w:rsidP="000B6872">
      <w:pPr>
        <w:widowControl w:val="0"/>
        <w:tabs>
          <w:tab w:val="left" w:pos="815"/>
        </w:tabs>
        <w:ind w:firstLine="709"/>
        <w:jc w:val="both"/>
        <w:rPr>
          <w:rFonts w:eastAsia="Sylfaen"/>
          <w:sz w:val="28"/>
          <w:szCs w:val="28"/>
          <w:lang w:val="x-none" w:eastAsia="x-none"/>
        </w:rPr>
      </w:pPr>
      <w:r>
        <w:rPr>
          <w:rFonts w:eastAsia="Sylfaen"/>
          <w:color w:val="000000"/>
          <w:sz w:val="28"/>
          <w:szCs w:val="28"/>
          <w:shd w:val="clear" w:color="auto" w:fill="FFFFFF"/>
          <w:lang w:eastAsia="x-none"/>
        </w:rPr>
        <w:t>2. С</w:t>
      </w:r>
      <w:r w:rsidR="000B6872" w:rsidRPr="000B6872">
        <w:rPr>
          <w:rFonts w:eastAsia="Sylfaen"/>
          <w:color w:val="000000"/>
          <w:sz w:val="28"/>
          <w:szCs w:val="28"/>
          <w:shd w:val="clear" w:color="auto" w:fill="FFFFFF"/>
          <w:lang w:eastAsia="x-none"/>
        </w:rPr>
        <w:t>татью 1 дополнить пунктом 27 следующего содержания:</w:t>
      </w:r>
    </w:p>
    <w:p w:rsidR="000B6872" w:rsidRPr="000B6872" w:rsidRDefault="000B6872" w:rsidP="000B6872">
      <w:pPr>
        <w:widowControl w:val="0"/>
        <w:ind w:firstLine="709"/>
        <w:jc w:val="both"/>
        <w:rPr>
          <w:rFonts w:eastAsia="Sylfaen"/>
          <w:sz w:val="28"/>
          <w:szCs w:val="28"/>
          <w:lang w:val="x-none" w:eastAsia="x-none"/>
        </w:rPr>
      </w:pPr>
      <w:r w:rsidRPr="000B6872">
        <w:rPr>
          <w:rFonts w:eastAsia="Sylfaen"/>
          <w:color w:val="000000"/>
          <w:spacing w:val="10"/>
          <w:sz w:val="28"/>
          <w:szCs w:val="28"/>
          <w:shd w:val="clear" w:color="auto" w:fill="FFFFFF"/>
          <w:lang w:eastAsia="x-none"/>
        </w:rPr>
        <w:t>«27</w:t>
      </w:r>
      <w:r w:rsidRPr="000B6872">
        <w:rPr>
          <w:rFonts w:eastAsia="Sylfaen"/>
          <w:color w:val="000000"/>
          <w:sz w:val="28"/>
          <w:szCs w:val="28"/>
          <w:shd w:val="clear" w:color="auto" w:fill="FFFFFF"/>
          <w:lang w:eastAsia="x-none"/>
        </w:rPr>
        <w:t xml:space="preserve">. Статью </w:t>
      </w:r>
      <w:r w:rsidRPr="000B6872">
        <w:rPr>
          <w:rFonts w:eastAsia="Sylfaen"/>
          <w:color w:val="000000"/>
          <w:spacing w:val="10"/>
          <w:sz w:val="28"/>
          <w:szCs w:val="28"/>
          <w:shd w:val="clear" w:color="auto" w:fill="FFFFFF"/>
          <w:lang w:eastAsia="x-none"/>
        </w:rPr>
        <w:t>11</w:t>
      </w:r>
      <w:r w:rsidRPr="000B6872">
        <w:rPr>
          <w:rFonts w:eastAsia="Sylfaen"/>
          <w:color w:val="000000"/>
          <w:sz w:val="28"/>
          <w:szCs w:val="28"/>
          <w:shd w:val="clear" w:color="auto" w:fill="FFFFFF"/>
          <w:lang w:eastAsia="x-none"/>
        </w:rPr>
        <w:t xml:space="preserve"> дополнить частью тридцать восьмой следующего содержания:</w:t>
      </w:r>
    </w:p>
    <w:p w:rsidR="000B6872" w:rsidRPr="000B6872" w:rsidRDefault="000B6872" w:rsidP="000B6872">
      <w:pPr>
        <w:ind w:firstLine="709"/>
        <w:jc w:val="both"/>
        <w:rPr>
          <w:rFonts w:eastAsia="Calibri"/>
          <w:sz w:val="28"/>
          <w:szCs w:val="28"/>
          <w:lang w:eastAsia="en-US"/>
        </w:rPr>
      </w:pPr>
      <w:r w:rsidRPr="000B6872">
        <w:rPr>
          <w:rFonts w:eastAsia="Sylfaen"/>
          <w:sz w:val="28"/>
          <w:szCs w:val="28"/>
          <w:shd w:val="clear" w:color="auto" w:fill="FFFFFF"/>
          <w:lang w:eastAsia="en-US"/>
        </w:rPr>
        <w:t>«</w:t>
      </w:r>
      <w:r w:rsidRPr="000B6872">
        <w:rPr>
          <w:rFonts w:eastAsia="Calibri"/>
          <w:sz w:val="28"/>
          <w:szCs w:val="28"/>
          <w:lang w:eastAsia="en-US"/>
        </w:rPr>
        <w:t xml:space="preserve">На период с 1 января 2021 года по 31 декабря 2021 года для </w:t>
      </w:r>
      <w:r w:rsidRPr="000B6872">
        <w:rPr>
          <w:rFonts w:eastAsia="Calibri"/>
          <w:sz w:val="28"/>
          <w:szCs w:val="28"/>
          <w:lang w:eastAsia="en-US"/>
        </w:rPr>
        <w:br/>
        <w:t xml:space="preserve">организаций дошкольного образования частной формы собственности </w:t>
      </w:r>
      <w:r w:rsidRPr="000B6872">
        <w:rPr>
          <w:rFonts w:eastAsia="Calibri"/>
          <w:sz w:val="28"/>
          <w:szCs w:val="28"/>
          <w:lang w:eastAsia="en-US"/>
        </w:rPr>
        <w:br/>
        <w:t xml:space="preserve">и общеобразовательных организаций образования частной формы собственности доходы, полученные от осуществления вида деятельности «народное образование», облагаются налогом по ставке в размере </w:t>
      </w:r>
      <w:r w:rsidRPr="000B6872">
        <w:rPr>
          <w:rFonts w:eastAsia="Calibri"/>
          <w:sz w:val="28"/>
          <w:szCs w:val="28"/>
          <w:lang w:eastAsia="en-US"/>
        </w:rPr>
        <w:br/>
        <w:t>0 процентов</w:t>
      </w:r>
      <w:r w:rsidRPr="000B6872">
        <w:rPr>
          <w:rFonts w:eastAsia="Sylfaen"/>
          <w:sz w:val="28"/>
          <w:szCs w:val="28"/>
          <w:shd w:val="clear" w:color="auto" w:fill="FFFFFF"/>
          <w:lang w:eastAsia="en-US"/>
        </w:rPr>
        <w:t>».</w:t>
      </w:r>
    </w:p>
    <w:p w:rsidR="000B6872" w:rsidRPr="00900E5F" w:rsidRDefault="000B6872" w:rsidP="000B6872">
      <w:pPr>
        <w:widowControl w:val="0"/>
        <w:shd w:val="clear" w:color="auto" w:fill="FFFFFF"/>
        <w:ind w:right="40" w:firstLine="709"/>
        <w:jc w:val="both"/>
        <w:rPr>
          <w:rFonts w:eastAsia="Sylfaen"/>
          <w:color w:val="000000"/>
          <w:sz w:val="16"/>
          <w:szCs w:val="16"/>
          <w:shd w:val="clear" w:color="auto" w:fill="FFFFFF"/>
          <w:lang w:eastAsia="x-none"/>
        </w:rPr>
      </w:pPr>
    </w:p>
    <w:p w:rsidR="000B6872" w:rsidRPr="000B6872" w:rsidRDefault="00636252" w:rsidP="000B6872">
      <w:pPr>
        <w:ind w:firstLine="709"/>
        <w:jc w:val="both"/>
        <w:rPr>
          <w:sz w:val="28"/>
          <w:szCs w:val="28"/>
        </w:rPr>
      </w:pPr>
      <w:r>
        <w:rPr>
          <w:sz w:val="28"/>
          <w:szCs w:val="28"/>
        </w:rPr>
        <w:t xml:space="preserve">3. </w:t>
      </w:r>
      <w:r w:rsidR="000B6872" w:rsidRPr="000B6872">
        <w:rPr>
          <w:sz w:val="28"/>
          <w:szCs w:val="28"/>
        </w:rPr>
        <w:t>Статью 1 дополнить пунктом 28 следующего содержания:</w:t>
      </w:r>
    </w:p>
    <w:p w:rsidR="000B6872" w:rsidRPr="000B6872" w:rsidRDefault="000B6872" w:rsidP="000B6872">
      <w:pPr>
        <w:ind w:firstLine="709"/>
        <w:jc w:val="both"/>
        <w:rPr>
          <w:sz w:val="28"/>
          <w:szCs w:val="28"/>
        </w:rPr>
      </w:pPr>
      <w:r w:rsidRPr="000B6872">
        <w:rPr>
          <w:sz w:val="28"/>
          <w:szCs w:val="28"/>
        </w:rPr>
        <w:t>«28. Статью 11 дополнить частью тридцать девятой следующего содержания:</w:t>
      </w:r>
    </w:p>
    <w:p w:rsidR="000B6872" w:rsidRPr="000B6872" w:rsidRDefault="00567444" w:rsidP="000B6872">
      <w:pPr>
        <w:ind w:firstLine="709"/>
        <w:jc w:val="both"/>
        <w:rPr>
          <w:sz w:val="28"/>
          <w:szCs w:val="28"/>
        </w:rPr>
      </w:pPr>
      <w:r>
        <w:rPr>
          <w:sz w:val="28"/>
          <w:szCs w:val="28"/>
        </w:rPr>
        <w:t>«</w:t>
      </w:r>
      <w:r w:rsidR="000B6872" w:rsidRPr="000B6872">
        <w:rPr>
          <w:sz w:val="28"/>
          <w:szCs w:val="28"/>
        </w:rPr>
        <w:t xml:space="preserve">На период с 1 января 2021 года по 31 декабря 2021 года </w:t>
      </w:r>
      <w:r w:rsidR="000B6872" w:rsidRPr="000B6872">
        <w:rPr>
          <w:bCs/>
          <w:sz w:val="28"/>
          <w:szCs w:val="28"/>
        </w:rPr>
        <w:t>доходы от продаж за пределы Приднестровской Молдавской Республики организаций, оказывающих услуги по информационно-вычислительному обслуживанию за пределами Приднестровской Молдавской Республики</w:t>
      </w:r>
      <w:r>
        <w:rPr>
          <w:bCs/>
          <w:sz w:val="28"/>
          <w:szCs w:val="28"/>
        </w:rPr>
        <w:t>,</w:t>
      </w:r>
      <w:r w:rsidR="000B6872" w:rsidRPr="000B6872">
        <w:rPr>
          <w:sz w:val="28"/>
          <w:szCs w:val="28"/>
        </w:rPr>
        <w:t xml:space="preserve"> облага</w:t>
      </w:r>
      <w:r>
        <w:rPr>
          <w:sz w:val="28"/>
          <w:szCs w:val="28"/>
        </w:rPr>
        <w:t>ю</w:t>
      </w:r>
      <w:r w:rsidR="000B6872" w:rsidRPr="000B6872">
        <w:rPr>
          <w:sz w:val="28"/>
          <w:szCs w:val="28"/>
        </w:rPr>
        <w:t xml:space="preserve">тся по ставке в размере 1 </w:t>
      </w:r>
      <w:r>
        <w:rPr>
          <w:sz w:val="28"/>
          <w:szCs w:val="28"/>
        </w:rPr>
        <w:t>процента».</w:t>
      </w:r>
      <w:r w:rsidR="000B6872" w:rsidRPr="000B6872">
        <w:rPr>
          <w:sz w:val="28"/>
          <w:szCs w:val="28"/>
        </w:rPr>
        <w:t xml:space="preserve"> </w:t>
      </w:r>
    </w:p>
    <w:p w:rsidR="000B6872" w:rsidRPr="000B6872" w:rsidRDefault="000B6872" w:rsidP="000B6872">
      <w:pPr>
        <w:widowControl w:val="0"/>
        <w:shd w:val="clear" w:color="auto" w:fill="FFFFFF"/>
        <w:ind w:right="40" w:firstLine="709"/>
        <w:jc w:val="both"/>
        <w:rPr>
          <w:rFonts w:eastAsia="Sylfaen"/>
          <w:color w:val="000000"/>
          <w:sz w:val="28"/>
          <w:szCs w:val="28"/>
          <w:shd w:val="clear" w:color="auto" w:fill="FFFFFF"/>
          <w:lang w:eastAsia="x-none"/>
        </w:rPr>
      </w:pPr>
    </w:p>
    <w:p w:rsidR="007812E7" w:rsidRPr="00707D74" w:rsidRDefault="000B6872" w:rsidP="000B6872">
      <w:pPr>
        <w:ind w:firstLine="709"/>
        <w:jc w:val="both"/>
        <w:rPr>
          <w:sz w:val="28"/>
          <w:szCs w:val="28"/>
        </w:rPr>
      </w:pPr>
      <w:r w:rsidRPr="00636252">
        <w:rPr>
          <w:rFonts w:eastAsia="Sylfaen"/>
          <w:b/>
          <w:color w:val="000000"/>
          <w:sz w:val="28"/>
          <w:szCs w:val="28"/>
          <w:shd w:val="clear" w:color="auto" w:fill="FFFFFF"/>
          <w:lang w:eastAsia="x-none"/>
        </w:rPr>
        <w:t xml:space="preserve">Статья 2. </w:t>
      </w:r>
      <w:r w:rsidRPr="000B6872">
        <w:rPr>
          <w:rFonts w:eastAsia="Sylfaen"/>
          <w:sz w:val="28"/>
          <w:szCs w:val="28"/>
          <w:lang w:val="x-none" w:eastAsia="x-none"/>
        </w:rPr>
        <w:t>Настоящий Закон вступает в силу с</w:t>
      </w:r>
      <w:r w:rsidRPr="000B6872">
        <w:rPr>
          <w:rFonts w:eastAsia="Sylfaen"/>
          <w:sz w:val="28"/>
          <w:szCs w:val="28"/>
          <w:lang w:eastAsia="x-none"/>
        </w:rPr>
        <w:t>о дня, следующего за днем официального опубликования.</w:t>
      </w:r>
    </w:p>
    <w:p w:rsidR="00357BA7" w:rsidRPr="00707D74" w:rsidRDefault="00357BA7" w:rsidP="007812E7">
      <w:pPr>
        <w:jc w:val="both"/>
        <w:rPr>
          <w:sz w:val="28"/>
          <w:szCs w:val="28"/>
        </w:rPr>
      </w:pPr>
    </w:p>
    <w:p w:rsidR="007812E7" w:rsidRPr="00707D74" w:rsidRDefault="007812E7" w:rsidP="007812E7">
      <w:pPr>
        <w:jc w:val="both"/>
        <w:rPr>
          <w:sz w:val="28"/>
          <w:szCs w:val="28"/>
        </w:rPr>
      </w:pPr>
      <w:r w:rsidRPr="00707D74">
        <w:rPr>
          <w:sz w:val="28"/>
          <w:szCs w:val="28"/>
        </w:rPr>
        <w:t>Президент</w:t>
      </w:r>
    </w:p>
    <w:p w:rsidR="007812E7" w:rsidRPr="00707D74" w:rsidRDefault="007812E7" w:rsidP="007812E7">
      <w:pPr>
        <w:jc w:val="both"/>
        <w:rPr>
          <w:sz w:val="28"/>
          <w:szCs w:val="28"/>
        </w:rPr>
      </w:pPr>
      <w:r w:rsidRPr="00707D74">
        <w:rPr>
          <w:sz w:val="28"/>
          <w:szCs w:val="28"/>
        </w:rPr>
        <w:t>Приднестровской</w:t>
      </w:r>
    </w:p>
    <w:p w:rsidR="007812E7" w:rsidRPr="00707D74" w:rsidRDefault="007812E7" w:rsidP="007812E7">
      <w:pPr>
        <w:jc w:val="both"/>
        <w:rPr>
          <w:sz w:val="28"/>
          <w:szCs w:val="28"/>
        </w:rPr>
      </w:pPr>
      <w:r w:rsidRPr="00707D74">
        <w:rPr>
          <w:sz w:val="28"/>
          <w:szCs w:val="28"/>
        </w:rPr>
        <w:t>Молдавской Республики                                            В. Н. КРАСНОСЕЛЬСКИЙ</w:t>
      </w:r>
    </w:p>
    <w:p w:rsidR="007812E7" w:rsidRPr="00707D74" w:rsidRDefault="007812E7" w:rsidP="007812E7">
      <w:pPr>
        <w:jc w:val="both"/>
        <w:rPr>
          <w:sz w:val="28"/>
          <w:szCs w:val="28"/>
        </w:rPr>
      </w:pPr>
    </w:p>
    <w:p w:rsidR="00AA3485" w:rsidRPr="00AA3485" w:rsidRDefault="00AA3485" w:rsidP="00AA3485">
      <w:pPr>
        <w:rPr>
          <w:sz w:val="28"/>
          <w:szCs w:val="28"/>
        </w:rPr>
      </w:pPr>
      <w:r w:rsidRPr="00AA3485">
        <w:rPr>
          <w:sz w:val="28"/>
          <w:szCs w:val="28"/>
        </w:rPr>
        <w:t>г. Тирасполь</w:t>
      </w:r>
    </w:p>
    <w:p w:rsidR="00AA3485" w:rsidRPr="00AA3485" w:rsidRDefault="00AA3485" w:rsidP="00AA3485">
      <w:pPr>
        <w:rPr>
          <w:sz w:val="28"/>
          <w:szCs w:val="28"/>
        </w:rPr>
      </w:pPr>
      <w:r w:rsidRPr="00AA3485">
        <w:rPr>
          <w:sz w:val="28"/>
          <w:szCs w:val="28"/>
        </w:rPr>
        <w:t>30 декабря 2020 г.</w:t>
      </w:r>
    </w:p>
    <w:p w:rsidR="00AA3485" w:rsidRPr="00AA3485" w:rsidRDefault="00AA3485" w:rsidP="00AA3485">
      <w:pPr>
        <w:ind w:left="28" w:hanging="28"/>
        <w:rPr>
          <w:sz w:val="28"/>
          <w:szCs w:val="28"/>
        </w:rPr>
      </w:pPr>
      <w:r w:rsidRPr="00AA3485">
        <w:rPr>
          <w:sz w:val="28"/>
          <w:szCs w:val="28"/>
        </w:rPr>
        <w:t>№ 232-ЗИД-VI</w:t>
      </w:r>
      <w:r w:rsidRPr="00AA3485">
        <w:rPr>
          <w:sz w:val="28"/>
          <w:szCs w:val="28"/>
          <w:lang w:val="en-US"/>
        </w:rPr>
        <w:t>I</w:t>
      </w:r>
      <w:bookmarkStart w:id="0" w:name="_GoBack"/>
      <w:bookmarkEnd w:id="0"/>
    </w:p>
    <w:sectPr w:rsidR="00AA3485" w:rsidRPr="00AA3485" w:rsidSect="007812E7">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DE2" w:rsidRDefault="008A1DE2" w:rsidP="007812E7">
      <w:r>
        <w:separator/>
      </w:r>
    </w:p>
  </w:endnote>
  <w:endnote w:type="continuationSeparator" w:id="0">
    <w:p w:rsidR="008A1DE2" w:rsidRDefault="008A1DE2" w:rsidP="0078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DE2" w:rsidRDefault="008A1DE2" w:rsidP="007812E7">
      <w:r>
        <w:separator/>
      </w:r>
    </w:p>
  </w:footnote>
  <w:footnote w:type="continuationSeparator" w:id="0">
    <w:p w:rsidR="008A1DE2" w:rsidRDefault="008A1DE2" w:rsidP="00781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570032"/>
      <w:docPartObj>
        <w:docPartGallery w:val="Page Numbers (Top of Page)"/>
        <w:docPartUnique/>
      </w:docPartObj>
    </w:sdtPr>
    <w:sdtEndPr/>
    <w:sdtContent>
      <w:p w:rsidR="007812E7" w:rsidRDefault="007812E7">
        <w:pPr>
          <w:pStyle w:val="a4"/>
          <w:jc w:val="center"/>
        </w:pPr>
        <w:r>
          <w:fldChar w:fldCharType="begin"/>
        </w:r>
        <w:r>
          <w:instrText>PAGE   \* MERGEFORMAT</w:instrText>
        </w:r>
        <w:r>
          <w:fldChar w:fldCharType="separate"/>
        </w:r>
        <w:r w:rsidR="00AA3485">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74"/>
    <w:rsid w:val="00001724"/>
    <w:rsid w:val="00072F04"/>
    <w:rsid w:val="000A0E99"/>
    <w:rsid w:val="000B6872"/>
    <w:rsid w:val="001176F1"/>
    <w:rsid w:val="00152274"/>
    <w:rsid w:val="001E5314"/>
    <w:rsid w:val="002457A3"/>
    <w:rsid w:val="00285FA1"/>
    <w:rsid w:val="00357BA7"/>
    <w:rsid w:val="003B0E9D"/>
    <w:rsid w:val="00431C36"/>
    <w:rsid w:val="0046526D"/>
    <w:rsid w:val="004B4EE0"/>
    <w:rsid w:val="004F478C"/>
    <w:rsid w:val="00510C37"/>
    <w:rsid w:val="005405D3"/>
    <w:rsid w:val="00567444"/>
    <w:rsid w:val="0057047E"/>
    <w:rsid w:val="005845A1"/>
    <w:rsid w:val="005C0E84"/>
    <w:rsid w:val="005F1435"/>
    <w:rsid w:val="00624E8C"/>
    <w:rsid w:val="00636252"/>
    <w:rsid w:val="0069610B"/>
    <w:rsid w:val="006F4B27"/>
    <w:rsid w:val="00707D74"/>
    <w:rsid w:val="00725B27"/>
    <w:rsid w:val="007651B4"/>
    <w:rsid w:val="007812E7"/>
    <w:rsid w:val="00815F22"/>
    <w:rsid w:val="008A17A0"/>
    <w:rsid w:val="008A1DE2"/>
    <w:rsid w:val="0090067F"/>
    <w:rsid w:val="00900E5F"/>
    <w:rsid w:val="00904765"/>
    <w:rsid w:val="00952798"/>
    <w:rsid w:val="00952CA9"/>
    <w:rsid w:val="00956122"/>
    <w:rsid w:val="00977E9A"/>
    <w:rsid w:val="00990230"/>
    <w:rsid w:val="009D1264"/>
    <w:rsid w:val="009E5F7F"/>
    <w:rsid w:val="00AA3485"/>
    <w:rsid w:val="00B317D2"/>
    <w:rsid w:val="00B33AC0"/>
    <w:rsid w:val="00C00624"/>
    <w:rsid w:val="00C03BD3"/>
    <w:rsid w:val="00C12C12"/>
    <w:rsid w:val="00C24F17"/>
    <w:rsid w:val="00C31B8D"/>
    <w:rsid w:val="00CA3DA6"/>
    <w:rsid w:val="00CE245A"/>
    <w:rsid w:val="00DF2FF5"/>
    <w:rsid w:val="00DF3095"/>
    <w:rsid w:val="00E05177"/>
    <w:rsid w:val="00E12A74"/>
    <w:rsid w:val="00E23280"/>
    <w:rsid w:val="00E752FE"/>
    <w:rsid w:val="00EF3ED2"/>
    <w:rsid w:val="00F52463"/>
    <w:rsid w:val="00FB4863"/>
    <w:rsid w:val="00FE4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B3A6F-1F0A-40CF-A42F-B335D4E4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2A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E12A74"/>
    <w:pPr>
      <w:spacing w:before="100" w:beforeAutospacing="1" w:after="100" w:afterAutospacing="1"/>
    </w:pPr>
  </w:style>
  <w:style w:type="paragraph" w:styleId="a4">
    <w:name w:val="header"/>
    <w:basedOn w:val="a"/>
    <w:link w:val="a5"/>
    <w:uiPriority w:val="99"/>
    <w:unhideWhenUsed/>
    <w:rsid w:val="007812E7"/>
    <w:pPr>
      <w:tabs>
        <w:tab w:val="center" w:pos="4677"/>
        <w:tab w:val="right" w:pos="9355"/>
      </w:tabs>
    </w:pPr>
  </w:style>
  <w:style w:type="character" w:customStyle="1" w:styleId="a5">
    <w:name w:val="Верхний колонтитул Знак"/>
    <w:basedOn w:val="a0"/>
    <w:link w:val="a4"/>
    <w:uiPriority w:val="99"/>
    <w:rsid w:val="007812E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7812E7"/>
    <w:pPr>
      <w:tabs>
        <w:tab w:val="center" w:pos="4677"/>
        <w:tab w:val="right" w:pos="9355"/>
      </w:tabs>
    </w:pPr>
  </w:style>
  <w:style w:type="character" w:customStyle="1" w:styleId="a7">
    <w:name w:val="Нижний колонтитул Знак"/>
    <w:basedOn w:val="a0"/>
    <w:link w:val="a6"/>
    <w:uiPriority w:val="99"/>
    <w:rsid w:val="007812E7"/>
    <w:rPr>
      <w:rFonts w:ascii="Times New Roman" w:eastAsia="Times New Roman" w:hAnsi="Times New Roman" w:cs="Times New Roman"/>
      <w:sz w:val="24"/>
      <w:szCs w:val="24"/>
      <w:lang w:eastAsia="ru-RU"/>
    </w:rPr>
  </w:style>
  <w:style w:type="paragraph" w:styleId="a8">
    <w:name w:val="List Paragraph"/>
    <w:basedOn w:val="a"/>
    <w:uiPriority w:val="34"/>
    <w:qFormat/>
    <w:rsid w:val="009E5F7F"/>
    <w:pPr>
      <w:ind w:left="720"/>
      <w:contextualSpacing/>
    </w:pPr>
  </w:style>
  <w:style w:type="paragraph" w:styleId="a9">
    <w:name w:val="Balloon Text"/>
    <w:basedOn w:val="a"/>
    <w:link w:val="aa"/>
    <w:uiPriority w:val="99"/>
    <w:semiHidden/>
    <w:unhideWhenUsed/>
    <w:rsid w:val="00E23280"/>
    <w:rPr>
      <w:rFonts w:ascii="Segoe UI" w:hAnsi="Segoe UI" w:cs="Segoe UI"/>
      <w:sz w:val="18"/>
      <w:szCs w:val="18"/>
    </w:rPr>
  </w:style>
  <w:style w:type="character" w:customStyle="1" w:styleId="aa">
    <w:name w:val="Текст выноски Знак"/>
    <w:basedOn w:val="a0"/>
    <w:link w:val="a9"/>
    <w:uiPriority w:val="99"/>
    <w:semiHidden/>
    <w:rsid w:val="00E23280"/>
    <w:rPr>
      <w:rFonts w:ascii="Segoe UI" w:eastAsia="Times New Roman" w:hAnsi="Segoe UI" w:cs="Segoe UI"/>
      <w:sz w:val="18"/>
      <w:szCs w:val="18"/>
      <w:lang w:eastAsia="ru-RU"/>
    </w:rPr>
  </w:style>
  <w:style w:type="character" w:customStyle="1" w:styleId="ab">
    <w:name w:val="Текст Знак"/>
    <w:aliases w:val="Текст Знак Знак Знак,Знак Знак Знак Знак,Знак Знак,Текст Знак Знак1 Знак Знак,Текст Знак2 Знак Знак Знак Знак,Текст Знак1 Знак Знак Знак Знак Знак,Текст Знак Знак Знак Знак Знак Знак Знак,Знак Знак Знак Знак Знак Знак Знак Знак,Зн Знак,З Знак"/>
    <w:link w:val="ac"/>
    <w:semiHidden/>
    <w:locked/>
    <w:rsid w:val="004F478C"/>
    <w:rPr>
      <w:rFonts w:ascii="Courier New" w:eastAsia="Calibri" w:hAnsi="Courier New"/>
      <w:lang w:val="x-none" w:eastAsia="x-none"/>
    </w:rPr>
  </w:style>
  <w:style w:type="paragraph" w:styleId="ac">
    <w:name w:val="Plain Text"/>
    <w:aliases w:val="Текст Знак Знак,Знак Знак Знак,Знак,Текст Знак Знак1 Знак,Текст Знак2 Знак Знак Знак,Текст Знак1 Знак Знак Знак Знак,Текст Знак Знак Знак Знак Знак Знак,Знак Знак Знак Знак Знак Знак Знак,Зн,Знак Знак Знак Знак Знак,Текст Знак2 Знак,З"/>
    <w:basedOn w:val="a"/>
    <w:link w:val="ab"/>
    <w:semiHidden/>
    <w:unhideWhenUsed/>
    <w:rsid w:val="004F478C"/>
    <w:rPr>
      <w:rFonts w:ascii="Courier New" w:eastAsia="Calibri" w:hAnsi="Courier New" w:cstheme="minorBidi"/>
      <w:sz w:val="22"/>
      <w:szCs w:val="22"/>
      <w:lang w:val="x-none" w:eastAsia="x-none"/>
    </w:rPr>
  </w:style>
  <w:style w:type="character" w:customStyle="1" w:styleId="1">
    <w:name w:val="Текст Знак1"/>
    <w:basedOn w:val="a0"/>
    <w:uiPriority w:val="99"/>
    <w:semiHidden/>
    <w:rsid w:val="004F478C"/>
    <w:rPr>
      <w:rFonts w:ascii="Consolas" w:eastAsia="Times New Roman" w:hAnsi="Consolas" w:cs="Times New Roman"/>
      <w:sz w:val="21"/>
      <w:szCs w:val="21"/>
      <w:lang w:eastAsia="ru-RU"/>
    </w:rPr>
  </w:style>
  <w:style w:type="paragraph" w:customStyle="1" w:styleId="ad">
    <w:name w:val="a"/>
    <w:basedOn w:val="a"/>
    <w:rsid w:val="004F478C"/>
    <w:pPr>
      <w:spacing w:before="100" w:beforeAutospacing="1" w:after="100" w:afterAutospacing="1"/>
    </w:pPr>
  </w:style>
  <w:style w:type="character" w:customStyle="1" w:styleId="apple-converted-space">
    <w:name w:val="apple-converted-space"/>
    <w:rsid w:val="004F478C"/>
  </w:style>
  <w:style w:type="character" w:styleId="ae">
    <w:name w:val="Strong"/>
    <w:uiPriority w:val="99"/>
    <w:qFormat/>
    <w:rsid w:val="004F478C"/>
    <w:rPr>
      <w:b/>
      <w:bCs/>
    </w:rPr>
  </w:style>
  <w:style w:type="paragraph" w:styleId="af">
    <w:name w:val="No Spacing"/>
    <w:uiPriority w:val="1"/>
    <w:qFormat/>
    <w:rsid w:val="00990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Володько О.В.</cp:lastModifiedBy>
  <cp:revision>10</cp:revision>
  <cp:lastPrinted>2020-12-21T13:00:00Z</cp:lastPrinted>
  <dcterms:created xsi:type="dcterms:W3CDTF">2020-12-21T12:51:00Z</dcterms:created>
  <dcterms:modified xsi:type="dcterms:W3CDTF">2020-12-30T09:50:00Z</dcterms:modified>
</cp:coreProperties>
</file>