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EA" w:rsidRPr="007D3495" w:rsidRDefault="00B04DEA" w:rsidP="00B04DE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04DEA" w:rsidRPr="007D3495" w:rsidRDefault="00B04DEA" w:rsidP="00B04DE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04DEA" w:rsidRPr="007D3495" w:rsidRDefault="00B04DEA" w:rsidP="00B04DE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04DEA" w:rsidRPr="007D3495" w:rsidRDefault="00B04DEA" w:rsidP="00B04D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4DEA" w:rsidRPr="007D3495" w:rsidRDefault="00B04DEA" w:rsidP="00B04D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4DEA" w:rsidRPr="007D3495" w:rsidRDefault="00B04DEA" w:rsidP="00B04DE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D3495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B04DEA" w:rsidRPr="007D3495" w:rsidRDefault="00B04DEA" w:rsidP="00B04DE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D3495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04DEA" w:rsidRPr="007D3495" w:rsidRDefault="00B04DEA" w:rsidP="00B04D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4DEA" w:rsidRPr="007D3495" w:rsidRDefault="00B04DEA" w:rsidP="00B04DE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D3495">
        <w:rPr>
          <w:rFonts w:eastAsia="Times New Roman" w:cs="Times New Roman"/>
          <w:b/>
          <w:sz w:val="28"/>
          <w:szCs w:val="28"/>
          <w:lang w:eastAsia="ru-RU"/>
        </w:rPr>
        <w:t xml:space="preserve">«О проведении в 2021 году налогового эксперимента </w:t>
      </w:r>
    </w:p>
    <w:p w:rsidR="00B04DEA" w:rsidRPr="007D3495" w:rsidRDefault="00B04DEA" w:rsidP="00B04DE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D3495">
        <w:rPr>
          <w:rFonts w:eastAsia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7D3495">
        <w:rPr>
          <w:rFonts w:eastAsia="Times New Roman" w:cs="Times New Roman"/>
          <w:b/>
          <w:sz w:val="28"/>
          <w:szCs w:val="28"/>
          <w:lang w:eastAsia="ru-RU"/>
        </w:rPr>
        <w:t>цифровизации</w:t>
      </w:r>
      <w:proofErr w:type="spellEnd"/>
      <w:r w:rsidRPr="007D3495">
        <w:rPr>
          <w:rFonts w:eastAsia="Times New Roman" w:cs="Times New Roman"/>
          <w:b/>
          <w:sz w:val="28"/>
          <w:szCs w:val="28"/>
          <w:lang w:eastAsia="ru-RU"/>
        </w:rPr>
        <w:t xml:space="preserve"> делопроизводства и администрирования </w:t>
      </w:r>
    </w:p>
    <w:p w:rsidR="00B04DEA" w:rsidRPr="007D3495" w:rsidRDefault="00B04DEA" w:rsidP="00B04DE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D3495">
        <w:rPr>
          <w:rFonts w:eastAsia="Times New Roman" w:cs="Times New Roman"/>
          <w:b/>
          <w:sz w:val="28"/>
          <w:szCs w:val="28"/>
          <w:lang w:eastAsia="ru-RU"/>
        </w:rPr>
        <w:t>деятельности индивидуальных предпринимателей на территории Приднестровской Молдавской Республики»</w:t>
      </w:r>
    </w:p>
    <w:p w:rsidR="00B04DEA" w:rsidRPr="007D3495" w:rsidRDefault="00B04DEA" w:rsidP="00B04D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4DEA" w:rsidRPr="007D3495" w:rsidRDefault="00B04DEA" w:rsidP="00B04DE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B04DEA" w:rsidRPr="007D3495" w:rsidRDefault="00B04DEA" w:rsidP="00B04DE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                               30 июня 2021 года</w:t>
      </w:r>
    </w:p>
    <w:p w:rsidR="00B1578D" w:rsidRPr="007D3495" w:rsidRDefault="00B1578D" w:rsidP="00B04DE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Настоящий Закон разработан в целях улучшения условий осуществления предпринимательской деятельности в Приднестровской Молдавской Республике посредством комплексного упрощения процедур взаимодействия индивидуальных предпринимателей с налоговыми органами и определяет механизмы перевода процесса делопроизводства и администрирования деятельности данной категории налогоплательщиков в электронную форму.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578D" w:rsidRPr="007D3495" w:rsidRDefault="00B1578D" w:rsidP="00B1578D">
      <w:pPr>
        <w:shd w:val="clear" w:color="auto" w:fill="FFFFFF"/>
        <w:spacing w:after="0" w:line="240" w:lineRule="auto"/>
        <w:ind w:left="1985" w:hanging="1276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b/>
          <w:sz w:val="28"/>
          <w:szCs w:val="28"/>
          <w:lang w:eastAsia="ru-RU"/>
        </w:rPr>
        <w:t>Статья 1. </w:t>
      </w:r>
      <w:r w:rsidRPr="007D3495">
        <w:rPr>
          <w:rFonts w:eastAsia="Times New Roman" w:cs="Times New Roman"/>
          <w:sz w:val="28"/>
          <w:szCs w:val="28"/>
          <w:lang w:eastAsia="ru-RU"/>
        </w:rPr>
        <w:t>Основные понятия и термины, используемые в настоящем Законе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left="1985" w:hanging="127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Для целей настоящего Закона используются следующие основные понятия и термины: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D3495">
        <w:rPr>
          <w:rFonts w:eastAsia="Times New Roman" w:cs="Times New Roman"/>
          <w:sz w:val="28"/>
          <w:szCs w:val="28"/>
          <w:lang w:eastAsia="ru-RU"/>
        </w:rPr>
        <w:t>цифровизация</w:t>
      </w:r>
      <w:proofErr w:type="spellEnd"/>
      <w:r w:rsidRPr="007D3495">
        <w:rPr>
          <w:rFonts w:eastAsia="Times New Roman" w:cs="Times New Roman"/>
          <w:sz w:val="28"/>
          <w:szCs w:val="28"/>
          <w:lang w:eastAsia="ru-RU"/>
        </w:rPr>
        <w:t xml:space="preserve"> – внедрение современных цифровых технологий с целью трансформации осуществления какого-либо процесса в электронную форму;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б) программный комплекс «Предприниматель» (далее</w:t>
      </w:r>
      <w:r w:rsidR="002033B7" w:rsidRPr="007D3495">
        <w:rPr>
          <w:rFonts w:eastAsia="Times New Roman" w:cs="Times New Roman"/>
          <w:sz w:val="28"/>
          <w:szCs w:val="28"/>
          <w:lang w:eastAsia="ru-RU"/>
        </w:rPr>
        <w:t> 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2033B7" w:rsidRPr="007D3495">
        <w:rPr>
          <w:rFonts w:eastAsia="Times New Roman" w:cs="Times New Roman"/>
          <w:sz w:val="28"/>
          <w:szCs w:val="28"/>
          <w:lang w:eastAsia="ru-RU"/>
        </w:rPr>
        <w:br/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ПК «Предприниматель») – программное обеспечение исполнительного органа государственной власти, в компетенции которого находятся вопросы организации и обеспечения сбора налогов и иных обязательных платежей, </w:t>
      </w:r>
      <w:r w:rsidRPr="007D3495">
        <w:rPr>
          <w:rFonts w:eastAsia="Times New Roman" w:cs="Times New Roman"/>
          <w:sz w:val="28"/>
          <w:szCs w:val="28"/>
          <w:lang w:eastAsia="ru-RU"/>
        </w:rPr>
        <w:br/>
        <w:t>по автоматизации деятельности налоговых органов в части выполнения функций и решения задач, предусмотренных законодательными и иными нормативными правовыми актами в сфере специальных налоговых режимов для индивидуальных предпринимателей;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в) электронный документ, удостоверяющий право на применение некоторых специальных налоговых режимов (о </w:t>
      </w:r>
      <w:proofErr w:type="spellStart"/>
      <w:r w:rsidRPr="007D3495">
        <w:rPr>
          <w:rFonts w:eastAsia="Times New Roman" w:cs="Times New Roman"/>
          <w:sz w:val="28"/>
          <w:szCs w:val="28"/>
          <w:lang w:eastAsia="ru-RU"/>
        </w:rPr>
        <w:t>самозанятых</w:t>
      </w:r>
      <w:proofErr w:type="spellEnd"/>
      <w:r w:rsidRPr="007D3495">
        <w:rPr>
          <w:rFonts w:eastAsia="Times New Roman" w:cs="Times New Roman"/>
          <w:sz w:val="28"/>
          <w:szCs w:val="28"/>
          <w:lang w:eastAsia="ru-RU"/>
        </w:rPr>
        <w:t xml:space="preserve"> лицах, патентная система налогообложения и упрощенная система налогообложения)</w:t>
      </w:r>
      <w:r w:rsidR="002033B7" w:rsidRPr="007D3495">
        <w:rPr>
          <w:rFonts w:eastAsia="Times New Roman" w:cs="Times New Roman"/>
          <w:sz w:val="28"/>
          <w:szCs w:val="28"/>
          <w:lang w:eastAsia="ru-RU"/>
        </w:rPr>
        <w:t>,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033B7" w:rsidRPr="007D3495">
        <w:rPr>
          <w:rFonts w:eastAsia="Times New Roman" w:cs="Times New Roman"/>
          <w:sz w:val="28"/>
          <w:szCs w:val="28"/>
          <w:lang w:eastAsia="ru-RU"/>
        </w:rPr>
        <w:br/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(далее – электронный документ предпринимателя) – совокупность надлежаще оформленных сведений об индивидуальном предпринимателе, его </w:t>
      </w:r>
      <w:r w:rsidRPr="007D3495">
        <w:rPr>
          <w:rFonts w:eastAsia="Times New Roman" w:cs="Times New Roman"/>
          <w:sz w:val="28"/>
          <w:szCs w:val="28"/>
          <w:lang w:eastAsia="ru-RU"/>
        </w:rPr>
        <w:lastRenderedPageBreak/>
        <w:t>привлекаемых лицах и условиях его предпринимательской деятельности, представленных в электронной форме в ПК «Предприниматель»;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г) субъекты налогового эксперимента – индивидуальные предприниматели, изъявившие желание добровольно участвовать в налоговом эксперименте;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д) QR-код предпринимателя – закодированная информация </w:t>
      </w:r>
      <w:r w:rsidRPr="007D3495">
        <w:rPr>
          <w:rFonts w:eastAsia="Times New Roman" w:cs="Times New Roman"/>
          <w:sz w:val="28"/>
          <w:szCs w:val="28"/>
          <w:lang w:eastAsia="ru-RU"/>
        </w:rPr>
        <w:br/>
        <w:t>об индивидуальном предпринимателе, распознавание которой обеспечивает возможность представления с помощью ПК «Предприниматель» данных, сформированных на базе электронного документа предпринимателя;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е) специальное мобильное приложение – один из составных модулей </w:t>
      </w:r>
      <w:r w:rsidRPr="007D3495">
        <w:rPr>
          <w:rFonts w:eastAsia="Times New Roman" w:cs="Times New Roman"/>
          <w:sz w:val="28"/>
          <w:szCs w:val="28"/>
          <w:lang w:eastAsia="ru-RU"/>
        </w:rPr>
        <w:br/>
        <w:t xml:space="preserve">ПК «Предприниматель», позволяющий пользователю посредством сканирования QR-кода предпринимателя получить информацию </w:t>
      </w:r>
      <w:r w:rsidRPr="007D3495">
        <w:rPr>
          <w:rFonts w:eastAsia="Times New Roman" w:cs="Times New Roman"/>
          <w:sz w:val="28"/>
          <w:szCs w:val="28"/>
          <w:lang w:eastAsia="ru-RU"/>
        </w:rPr>
        <w:br/>
        <w:t>об индивидуальном предпринимателе;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ж) карточка оплаты налогов предпринимателя – закодированная информация об индивидуальном предпринимателе, распознавание которой обеспечивает возможность осуществления онлайн-оплаты налогов;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з) место осуществления предпринимательской деятельности – место заключения между индивидуальным предпринимателем и покупателем договора купли-продажи;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и) онлайн-оплата налогов – система уплаты индивидуальными предпринимателями налоговых платежей, представляющая собой электронное взаимодействие налоговых органов и банков и позволяющая уведомить налоговые органы об уплате налоговых платежей в режиме реального времени.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Иные понятия и термины, используемые в настоящем Законе, применяются в том значении, в каком они используются в законодательстве Приднестровской Молдавской Республики.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b/>
          <w:sz w:val="28"/>
          <w:szCs w:val="28"/>
          <w:lang w:eastAsia="ru-RU"/>
        </w:rPr>
        <w:t>Статья 2.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 Порядок проведения налогового эксперимента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1. Налоговый эксперимент по </w:t>
      </w:r>
      <w:proofErr w:type="spellStart"/>
      <w:r w:rsidRPr="007D3495">
        <w:rPr>
          <w:rFonts w:eastAsia="Times New Roman" w:cs="Times New Roman"/>
          <w:sz w:val="28"/>
          <w:szCs w:val="28"/>
          <w:lang w:eastAsia="ru-RU"/>
        </w:rPr>
        <w:t>цифровизации</w:t>
      </w:r>
      <w:proofErr w:type="spellEnd"/>
      <w:r w:rsidRPr="007D3495">
        <w:rPr>
          <w:rFonts w:eastAsia="Times New Roman" w:cs="Times New Roman"/>
          <w:sz w:val="28"/>
          <w:szCs w:val="28"/>
          <w:lang w:eastAsia="ru-RU"/>
        </w:rPr>
        <w:t xml:space="preserve"> делопроизводства </w:t>
      </w:r>
      <w:r w:rsidRPr="007D3495">
        <w:rPr>
          <w:rFonts w:eastAsia="Times New Roman" w:cs="Times New Roman"/>
          <w:sz w:val="28"/>
          <w:szCs w:val="28"/>
          <w:lang w:eastAsia="ru-RU"/>
        </w:rPr>
        <w:br/>
        <w:t>и администрирования деятельности индивидуальных предпринимателей (далее – налоговый эксперимент) проводится в отношении субъектов налогового эксперимента на всей территории Приднестровской Молдавской Республики.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2. Порядок проведения налогового эксперимента в отдельных самостоятельных административно-территориальных единицах Приднестровской Молдавской Республики в соответствии с настоящим Законом определяется правовыми актами исполнительного органа государственной власти, в компетенции которого находятся вопросы организации и обеспечения сбора налогов и иных обязательных платежей.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3. Налоговый эксперимент проводится налоговыми органами </w:t>
      </w:r>
      <w:r w:rsidRPr="007D3495">
        <w:rPr>
          <w:rFonts w:eastAsia="Times New Roman" w:cs="Times New Roman"/>
          <w:sz w:val="28"/>
          <w:szCs w:val="28"/>
          <w:lang w:eastAsia="ru-RU"/>
        </w:rPr>
        <w:br/>
        <w:t>в соответствии со следующими основными обязательными этапами: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а) сдача действующих документов, удостоверяющих право </w:t>
      </w:r>
      <w:r w:rsidRPr="007D3495">
        <w:rPr>
          <w:rFonts w:eastAsia="Times New Roman" w:cs="Times New Roman"/>
          <w:sz w:val="28"/>
          <w:szCs w:val="28"/>
          <w:lang w:eastAsia="ru-RU"/>
        </w:rPr>
        <w:br/>
        <w:t xml:space="preserve">на применение некоторых специальных налоговых режимов (о </w:t>
      </w:r>
      <w:proofErr w:type="spellStart"/>
      <w:r w:rsidRPr="007D3495">
        <w:rPr>
          <w:rFonts w:eastAsia="Times New Roman" w:cs="Times New Roman"/>
          <w:sz w:val="28"/>
          <w:szCs w:val="28"/>
          <w:lang w:eastAsia="ru-RU"/>
        </w:rPr>
        <w:t>самозанятых</w:t>
      </w:r>
      <w:proofErr w:type="spellEnd"/>
      <w:r w:rsidRPr="007D34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D3495">
        <w:rPr>
          <w:rFonts w:eastAsia="Times New Roman" w:cs="Times New Roman"/>
          <w:sz w:val="28"/>
          <w:szCs w:val="28"/>
          <w:lang w:eastAsia="ru-RU"/>
        </w:rPr>
        <w:lastRenderedPageBreak/>
        <w:t>лицах, патентная система налогообложения и упрощенная система налогообложения), в территориальные налоговые инспекции по месту жительства;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б) фотографирование индивидуальных предпринимателей, в том числе привлекаемых лиц;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в) выдача QR-кодов предпринимателей и карточек оплаты налогов предпринимателей;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г) переход на онлайн-оплату налогов.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b/>
          <w:sz w:val="28"/>
          <w:szCs w:val="28"/>
          <w:lang w:eastAsia="ru-RU"/>
        </w:rPr>
        <w:t>Статья 3.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 Порядок деятельности субъектов налогового эксперимента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1. В период проведения налогового эксперимента субъектам налогового эксперимента необходимо: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а) явиться с документом, удостоверяющим личность, в территориальные налоговые инспекции по месту жительства для сдачи действующих документов, удостоверяющих право на применение некоторых специальных налоговых режимов (о </w:t>
      </w:r>
      <w:proofErr w:type="spellStart"/>
      <w:r w:rsidRPr="007D3495">
        <w:rPr>
          <w:rFonts w:eastAsia="Times New Roman" w:cs="Times New Roman"/>
          <w:sz w:val="28"/>
          <w:szCs w:val="28"/>
          <w:lang w:eastAsia="ru-RU"/>
        </w:rPr>
        <w:t>самозанятых</w:t>
      </w:r>
      <w:proofErr w:type="spellEnd"/>
      <w:r w:rsidRPr="007D3495">
        <w:rPr>
          <w:rFonts w:eastAsia="Times New Roman" w:cs="Times New Roman"/>
          <w:sz w:val="28"/>
          <w:szCs w:val="28"/>
          <w:lang w:eastAsia="ru-RU"/>
        </w:rPr>
        <w:t xml:space="preserve"> лицах, патентная система налогообложения и упрощенная система налогообложения), фотографирования (в том числе привлекаемых лиц) и получения QR-кодов предпринимателя;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б) разместить QR-код предпринимателя в местах осуществления предпринимательской деятельности;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в) информировать налоговые органы об изменениях в собственных персональных данных, персональных данных привлекаемых лиц и условиях осуществления предпринимательской деятельности (далее – информирование налоговых органов об изменениях) в порядке, определенном статьей 5 настоящего Закона.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2. На период проведения налогового эксперимента действия, предусмотренные пунктом 1 настоящей статьи, являются неотъемлемой частью порядка осуществления предпринимательской деятельности.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3. На период проведения налогового эксперимента невыполнение действий, предусмотренных пунктом 1 настоящей статьи, не влечет за собой применение мер ответственности, предусмотренных законодательством Приднестровской Молдавской Республики.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b/>
          <w:sz w:val="28"/>
          <w:szCs w:val="28"/>
          <w:lang w:eastAsia="ru-RU"/>
        </w:rPr>
        <w:t>Статья 4.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 Порядок онлайн-оплаты налогов</w:t>
      </w:r>
    </w:p>
    <w:p w:rsidR="002033B7" w:rsidRPr="007D3495" w:rsidRDefault="002033B7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Онлайн-оплата налогов индивидуальными предпринимателями предполагает выполнение следующих этапов: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а) обращение индивидуального предпринимателя в обслуживающий банк;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б) представление индивидуальным предпринимателем сотруднику банка карточки оплаты налогов предпринимателя либо сведений о фамилии, имени, отчестве (при наличии) и дате рождения;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в) отправка банком электронного запроса в налоговые органы </w:t>
      </w:r>
      <w:r w:rsidRPr="007D3495">
        <w:rPr>
          <w:rFonts w:eastAsia="Times New Roman" w:cs="Times New Roman"/>
          <w:sz w:val="28"/>
          <w:szCs w:val="28"/>
          <w:lang w:eastAsia="ru-RU"/>
        </w:rPr>
        <w:br/>
        <w:t>о предоставлении сумм начисленных налогов и реквизитов для их оплаты;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г) получение от налоговых органов информации о сумме начисленных налогов и реквизитов для их оплаты;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д) информирование сотрудником банка индивидуального предпринимателя о сумме начисленных налогов;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е) представление индивидуальным предпринимателем, применяющим упрощенную систему налогообложения, сотруднику </w:t>
      </w:r>
      <w:r w:rsidR="00FA17B8" w:rsidRPr="007D3495">
        <w:rPr>
          <w:rFonts w:eastAsia="Times New Roman" w:cs="Times New Roman"/>
          <w:sz w:val="28"/>
          <w:szCs w:val="28"/>
          <w:lang w:eastAsia="ru-RU"/>
        </w:rPr>
        <w:t>банка самостоятельно исчисленной суммы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 налога с выручки;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ж) оплата индивидуальным предпринимателем начисленных налогов (в том числе самостоятельно исчисленного налога с выручки);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з) отправка банком электронного сообщения в налоговые органы </w:t>
      </w:r>
      <w:r w:rsidRPr="007D3495">
        <w:rPr>
          <w:rFonts w:eastAsia="Times New Roman" w:cs="Times New Roman"/>
          <w:sz w:val="28"/>
          <w:szCs w:val="28"/>
          <w:lang w:eastAsia="ru-RU"/>
        </w:rPr>
        <w:br/>
        <w:t>о суммах произведенной индивидуальным предпринимателем оплаты налогов;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и) получение от налоговых органов информации о соответствии сумм начисленных налогов суммам произведенной индивидуальным предпринимателем оплаты налогов;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к) завершение банком операции по онлайн-оплате налогов.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578D" w:rsidRPr="007D3495" w:rsidRDefault="00B1578D" w:rsidP="002033B7">
      <w:pPr>
        <w:shd w:val="clear" w:color="auto" w:fill="FFFFFF"/>
        <w:spacing w:after="0" w:line="240" w:lineRule="auto"/>
        <w:ind w:left="2268" w:hanging="155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b/>
          <w:sz w:val="28"/>
          <w:szCs w:val="28"/>
          <w:lang w:eastAsia="ru-RU"/>
        </w:rPr>
        <w:t>Статья 5.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 Порядок получения QR-кода предпринимателя и (или) информирования налоговых органов об изменениях</w:t>
      </w:r>
    </w:p>
    <w:p w:rsidR="002033B7" w:rsidRPr="007D3495" w:rsidRDefault="002033B7" w:rsidP="002033B7">
      <w:pPr>
        <w:shd w:val="clear" w:color="auto" w:fill="FFFFFF"/>
        <w:spacing w:after="0" w:line="240" w:lineRule="auto"/>
        <w:ind w:left="2268" w:hanging="155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1. Подача заявления на получение QR-кода предпринимателя и (или) информирование налоговых органов об изменениях осуществляется одним </w:t>
      </w:r>
      <w:r w:rsidRPr="007D3495">
        <w:rPr>
          <w:rFonts w:eastAsia="Times New Roman" w:cs="Times New Roman"/>
          <w:sz w:val="28"/>
          <w:szCs w:val="28"/>
          <w:lang w:eastAsia="ru-RU"/>
        </w:rPr>
        <w:br/>
        <w:t>из следующих способов: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а) подача в территориальную налоговую инспекцию по месту жительства письменного заявления по форме, утвержденной исполнительным органом государственной власти, в компетенции которого находятся вопросы организации и обеспечения сбора налогов и иных обязательных платежей;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б) подача в территориальную налоговую инспекцию по месту жительства заявления в электронной форме посредством Портала государственных услуг Приднестровской Молдавской Республики;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в) подача заявления в электронной форме на официальном сайте исполнительного органа государственной власти, в компетенции которого находятся вопросы организации и обеспечения сбора налогов и иных обязательных платежей.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2. Состав персональных данных индивидуального предпринимателя, персональных данных привлекаемых лиц и данных об условиях осуществления предпринимательской деятельности, об изменениях которых необходимо информировать налоговые органы, утверждается правовым актом исполнительного органа государственной власти, в компетенции которого находятся вопросы организации и обеспечения сбора налогов и иных обязательных платежей.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3. В случае невозможности подачи заявления на получение QR-кода предпринимателя и (или) информирования налоговых органов об изменениях </w:t>
      </w:r>
      <w:r w:rsidRPr="007D3495">
        <w:rPr>
          <w:rFonts w:eastAsia="Times New Roman" w:cs="Times New Roman"/>
          <w:sz w:val="28"/>
          <w:szCs w:val="28"/>
          <w:lang w:eastAsia="ru-RU"/>
        </w:rPr>
        <w:lastRenderedPageBreak/>
        <w:t>в порядке, указанном в подпунктах б</w:t>
      </w:r>
      <w:r w:rsidR="002033B7" w:rsidRPr="007D3495">
        <w:rPr>
          <w:rFonts w:eastAsia="Times New Roman" w:cs="Times New Roman"/>
          <w:sz w:val="28"/>
          <w:szCs w:val="28"/>
          <w:lang w:eastAsia="ru-RU"/>
        </w:rPr>
        <w:t>)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 и в</w:t>
      </w:r>
      <w:r w:rsidR="002033B7" w:rsidRPr="007D3495">
        <w:rPr>
          <w:rFonts w:eastAsia="Times New Roman" w:cs="Times New Roman"/>
          <w:sz w:val="28"/>
          <w:szCs w:val="28"/>
          <w:lang w:eastAsia="ru-RU"/>
        </w:rPr>
        <w:t>)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 пункта 1 настоящей статьи, индивидуальный предприниматель подает заявление в соответствии </w:t>
      </w:r>
      <w:r w:rsidRPr="007D3495">
        <w:rPr>
          <w:rFonts w:eastAsia="Times New Roman" w:cs="Times New Roman"/>
          <w:sz w:val="28"/>
          <w:szCs w:val="28"/>
          <w:lang w:eastAsia="ru-RU"/>
        </w:rPr>
        <w:br/>
        <w:t>с подпунктом а</w:t>
      </w:r>
      <w:r w:rsidR="002033B7" w:rsidRPr="007D3495">
        <w:rPr>
          <w:rFonts w:eastAsia="Times New Roman" w:cs="Times New Roman"/>
          <w:sz w:val="28"/>
          <w:szCs w:val="28"/>
          <w:lang w:eastAsia="ru-RU"/>
        </w:rPr>
        <w:t>)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 пункта 1 настоящей статьи.</w:t>
      </w:r>
    </w:p>
    <w:p w:rsidR="00AC3FA5" w:rsidRPr="007D3495" w:rsidRDefault="00AC3FA5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b/>
          <w:sz w:val="28"/>
          <w:szCs w:val="28"/>
          <w:lang w:eastAsia="ru-RU"/>
        </w:rPr>
        <w:t>Статья 6.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 Порядок повторного получения QR-кода предпринимателя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1. Повторная выдача налоговыми органами QR-кода предпринимателя осуществляется по заявлению индивидуального предпринимателя, поданному в соответствии с настоящей статьей, независимо от причины обращения.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2. Для повторного получения QR-кода предпринимателя необходимо подать заявление в произвольной форме одним из следующих способов: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а) в письменной форме – в территориальную налоговую инспекцию </w:t>
      </w:r>
      <w:r w:rsidRPr="007D3495">
        <w:rPr>
          <w:rFonts w:eastAsia="Times New Roman" w:cs="Times New Roman"/>
          <w:sz w:val="28"/>
          <w:szCs w:val="28"/>
          <w:lang w:eastAsia="ru-RU"/>
        </w:rPr>
        <w:br/>
        <w:t>по месту жительства;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б) в электронной форме – на официальном сайте исполнительного органа государственной власти, в компетенции которого находятся вопросы организации и обеспечения сбора налогов и иных обязательных платежей.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3. В случае невозможности повторного получения QR-кода предпринимателя в порядке, указанном в подпункте б</w:t>
      </w:r>
      <w:r w:rsidR="002033B7" w:rsidRPr="007D3495">
        <w:rPr>
          <w:rFonts w:eastAsia="Times New Roman" w:cs="Times New Roman"/>
          <w:sz w:val="28"/>
          <w:szCs w:val="28"/>
          <w:lang w:eastAsia="ru-RU"/>
        </w:rPr>
        <w:t>)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 пункта 2 настоящей статьи, индивидуальный предприниматель подает заявлени</w:t>
      </w:r>
      <w:r w:rsidR="002033B7" w:rsidRPr="007D3495">
        <w:rPr>
          <w:rFonts w:eastAsia="Times New Roman" w:cs="Times New Roman"/>
          <w:sz w:val="28"/>
          <w:szCs w:val="28"/>
          <w:lang w:eastAsia="ru-RU"/>
        </w:rPr>
        <w:t xml:space="preserve">е в соответствии </w:t>
      </w:r>
      <w:r w:rsidR="002033B7" w:rsidRPr="007D3495">
        <w:rPr>
          <w:rFonts w:eastAsia="Times New Roman" w:cs="Times New Roman"/>
          <w:sz w:val="28"/>
          <w:szCs w:val="28"/>
          <w:lang w:eastAsia="ru-RU"/>
        </w:rPr>
        <w:br/>
        <w:t xml:space="preserve">с подпунктом </w:t>
      </w:r>
      <w:r w:rsidRPr="007D3495">
        <w:rPr>
          <w:rFonts w:eastAsia="Times New Roman" w:cs="Times New Roman"/>
          <w:sz w:val="28"/>
          <w:szCs w:val="28"/>
          <w:lang w:eastAsia="ru-RU"/>
        </w:rPr>
        <w:t>а</w:t>
      </w:r>
      <w:r w:rsidR="002033B7" w:rsidRPr="007D3495">
        <w:rPr>
          <w:rFonts w:eastAsia="Times New Roman" w:cs="Times New Roman"/>
          <w:sz w:val="28"/>
          <w:szCs w:val="28"/>
          <w:lang w:eastAsia="ru-RU"/>
        </w:rPr>
        <w:t>)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 пункта 2 настоящей статьи. 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1578D" w:rsidRPr="007D3495" w:rsidRDefault="00B1578D" w:rsidP="002033B7">
      <w:pPr>
        <w:shd w:val="clear" w:color="auto" w:fill="FFFFFF"/>
        <w:spacing w:after="0" w:line="240" w:lineRule="auto"/>
        <w:ind w:left="2268" w:hanging="155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b/>
          <w:sz w:val="28"/>
          <w:szCs w:val="28"/>
          <w:lang w:eastAsia="ru-RU"/>
        </w:rPr>
        <w:t>Статья 7.</w:t>
      </w:r>
      <w:r w:rsidR="002033B7" w:rsidRPr="007D349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D3495">
        <w:rPr>
          <w:rFonts w:eastAsia="Times New Roman" w:cs="Times New Roman"/>
          <w:sz w:val="28"/>
          <w:szCs w:val="28"/>
          <w:lang w:eastAsia="ru-RU"/>
        </w:rPr>
        <w:t>Порядок получения информации об индивидуальном предпринимателе</w:t>
      </w:r>
    </w:p>
    <w:p w:rsidR="002033B7" w:rsidRPr="007D3495" w:rsidRDefault="002033B7" w:rsidP="002033B7">
      <w:pPr>
        <w:shd w:val="clear" w:color="auto" w:fill="FFFFFF"/>
        <w:spacing w:after="0" w:line="240" w:lineRule="auto"/>
        <w:ind w:left="2268" w:hanging="155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1. Для получения информации об индивидуальном предпринимателе необходимо выполнить следующие этапы: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а) установить на мобильное устройство специальное мобильное приложение;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б) сканировать QR-код предпринимателя, размещенный на месте осуществления предпринимательской деятельности;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в) в случае отсутствия QR-кода предпринимателя на месте осуществления предпринимательской деятельности заполнить в специальном мобильном приложении соответствующие поля для ввода информации </w:t>
      </w:r>
      <w:r w:rsidRPr="007D3495">
        <w:rPr>
          <w:rFonts w:eastAsia="Times New Roman" w:cs="Times New Roman"/>
          <w:sz w:val="28"/>
          <w:szCs w:val="28"/>
          <w:lang w:eastAsia="ru-RU"/>
        </w:rPr>
        <w:br/>
        <w:t>о фамилии, имени, отчестве (при наличии) и дате рождения индивидуального предпринимателя;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г) получить информацию об индивидуальном предпринимателе.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 xml:space="preserve">2. Информация об индивидуальном предпринимателе представляется пользователю специального мобильного приложения в зависимости </w:t>
      </w:r>
      <w:r w:rsidRPr="007D3495">
        <w:rPr>
          <w:rFonts w:eastAsia="Times New Roman" w:cs="Times New Roman"/>
          <w:sz w:val="28"/>
          <w:szCs w:val="28"/>
          <w:lang w:eastAsia="ru-RU"/>
        </w:rPr>
        <w:br/>
        <w:t>от присвоенного налоговыми органами при идентификации пользователя типа доступа в ограниченном или полном виде.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AC3FA5" w:rsidRPr="007D3495" w:rsidRDefault="00AC3FA5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AC3FA5" w:rsidRPr="007D3495" w:rsidRDefault="00AC3FA5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AC3FA5" w:rsidRPr="007D3495" w:rsidRDefault="00AC3FA5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AC3FA5" w:rsidRPr="007D3495" w:rsidRDefault="00AC3FA5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b/>
          <w:sz w:val="28"/>
          <w:szCs w:val="28"/>
          <w:lang w:eastAsia="ru-RU"/>
        </w:rPr>
        <w:lastRenderedPageBreak/>
        <w:t>Статья 8.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355A" w:rsidRPr="007D3495">
        <w:rPr>
          <w:rFonts w:eastAsia="Times New Roman" w:cs="Times New Roman"/>
          <w:sz w:val="28"/>
          <w:szCs w:val="28"/>
          <w:lang w:eastAsia="ru-RU"/>
        </w:rPr>
        <w:t>Вступление в силу настоящего</w:t>
      </w:r>
      <w:r w:rsidRPr="007D3495">
        <w:rPr>
          <w:rFonts w:eastAsia="Times New Roman" w:cs="Times New Roman"/>
          <w:sz w:val="28"/>
          <w:szCs w:val="28"/>
          <w:lang w:eastAsia="ru-RU"/>
        </w:rPr>
        <w:t xml:space="preserve"> Закона</w:t>
      </w:r>
    </w:p>
    <w:p w:rsidR="00B1578D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04DEA" w:rsidRPr="007D3495" w:rsidRDefault="00B1578D" w:rsidP="00B157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3495">
        <w:rPr>
          <w:rFonts w:eastAsia="Times New Roman" w:cs="Times New Roman"/>
          <w:sz w:val="28"/>
          <w:szCs w:val="28"/>
          <w:lang w:eastAsia="ru-RU"/>
        </w:rPr>
        <w:t>Настоящий Закон вступает в силу</w:t>
      </w:r>
      <w:r w:rsidR="003B355A" w:rsidRPr="007D3495">
        <w:rPr>
          <w:rFonts w:eastAsia="Times New Roman" w:cs="Times New Roman"/>
          <w:sz w:val="28"/>
          <w:szCs w:val="28"/>
          <w:lang w:eastAsia="ru-RU"/>
        </w:rPr>
        <w:t xml:space="preserve"> со дня, следующего за днем </w:t>
      </w:r>
      <w:r w:rsidRPr="007D3495">
        <w:rPr>
          <w:rFonts w:eastAsia="Times New Roman" w:cs="Times New Roman"/>
          <w:sz w:val="28"/>
          <w:szCs w:val="28"/>
          <w:lang w:eastAsia="ru-RU"/>
        </w:rPr>
        <w:t>официального опубликования, и де</w:t>
      </w:r>
      <w:r w:rsidR="003B355A" w:rsidRPr="007D3495">
        <w:rPr>
          <w:rFonts w:eastAsia="Times New Roman" w:cs="Times New Roman"/>
          <w:sz w:val="28"/>
          <w:szCs w:val="28"/>
          <w:lang w:eastAsia="ru-RU"/>
        </w:rPr>
        <w:t>йствует по 31 декабря 2021 года.</w:t>
      </w:r>
    </w:p>
    <w:p w:rsidR="00B04DEA" w:rsidRPr="007D3495" w:rsidRDefault="00B04DEA" w:rsidP="00B04D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3FA5" w:rsidRPr="007D3495" w:rsidRDefault="00AC3FA5" w:rsidP="00B04D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4DEA" w:rsidRPr="007D3495" w:rsidRDefault="00B04DEA" w:rsidP="00B04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3495">
        <w:rPr>
          <w:sz w:val="28"/>
          <w:szCs w:val="28"/>
        </w:rPr>
        <w:t>Президент</w:t>
      </w:r>
    </w:p>
    <w:p w:rsidR="00B04DEA" w:rsidRPr="007D3495" w:rsidRDefault="00B04DEA" w:rsidP="00B04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3495">
        <w:rPr>
          <w:sz w:val="28"/>
          <w:szCs w:val="28"/>
        </w:rPr>
        <w:t>Приднестровской</w:t>
      </w:r>
    </w:p>
    <w:p w:rsidR="00B04DEA" w:rsidRPr="007D3495" w:rsidRDefault="00B04DEA" w:rsidP="00B04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3495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B04DEA" w:rsidRPr="007D3495" w:rsidRDefault="00B04DEA" w:rsidP="00B04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4DEA" w:rsidRPr="007D3495" w:rsidRDefault="00B04DEA" w:rsidP="00B04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4DEA" w:rsidRPr="007D3495" w:rsidRDefault="00B04DEA" w:rsidP="00B04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D0747A" w:rsidRPr="00D0747A" w:rsidRDefault="00D0747A" w:rsidP="00D0747A">
      <w:pPr>
        <w:spacing w:after="0" w:line="240" w:lineRule="auto"/>
        <w:rPr>
          <w:rFonts w:cs="Times New Roman"/>
          <w:sz w:val="28"/>
          <w:szCs w:val="28"/>
        </w:rPr>
      </w:pPr>
      <w:r w:rsidRPr="00D0747A">
        <w:rPr>
          <w:rFonts w:cs="Times New Roman"/>
          <w:sz w:val="28"/>
          <w:szCs w:val="28"/>
        </w:rPr>
        <w:t>г. Тирасполь</w:t>
      </w:r>
    </w:p>
    <w:p w:rsidR="00D0747A" w:rsidRPr="00D0747A" w:rsidRDefault="00D0747A" w:rsidP="00D0747A">
      <w:pPr>
        <w:spacing w:after="0" w:line="240" w:lineRule="auto"/>
        <w:rPr>
          <w:rFonts w:cs="Times New Roman"/>
          <w:sz w:val="28"/>
          <w:szCs w:val="28"/>
        </w:rPr>
      </w:pPr>
      <w:r w:rsidRPr="00D0747A">
        <w:rPr>
          <w:rFonts w:cs="Times New Roman"/>
          <w:sz w:val="28"/>
          <w:szCs w:val="28"/>
        </w:rPr>
        <w:t>16 июля 2021 г.</w:t>
      </w:r>
    </w:p>
    <w:p w:rsidR="00D0747A" w:rsidRPr="00D0747A" w:rsidRDefault="00D0747A" w:rsidP="00D0747A">
      <w:pPr>
        <w:spacing w:after="0" w:line="240" w:lineRule="auto"/>
        <w:rPr>
          <w:rFonts w:cs="Times New Roman"/>
          <w:sz w:val="28"/>
          <w:szCs w:val="28"/>
        </w:rPr>
      </w:pPr>
      <w:r w:rsidRPr="00D0747A">
        <w:rPr>
          <w:rFonts w:cs="Times New Roman"/>
          <w:sz w:val="28"/>
          <w:szCs w:val="28"/>
        </w:rPr>
        <w:t>№ 164-З-VI</w:t>
      </w:r>
      <w:r w:rsidRPr="00D0747A">
        <w:rPr>
          <w:rFonts w:cs="Times New Roman"/>
          <w:sz w:val="28"/>
          <w:szCs w:val="28"/>
          <w:lang w:val="en-US"/>
        </w:rPr>
        <w:t>I</w:t>
      </w:r>
    </w:p>
    <w:p w:rsidR="00B04DEA" w:rsidRPr="007D3495" w:rsidRDefault="00B04DEA" w:rsidP="00B04DEA">
      <w:pPr>
        <w:spacing w:after="0" w:line="240" w:lineRule="auto"/>
        <w:rPr>
          <w:rFonts w:cs="Times New Roman"/>
          <w:sz w:val="28"/>
          <w:szCs w:val="28"/>
        </w:rPr>
      </w:pPr>
    </w:p>
    <w:p w:rsidR="00B04DEA" w:rsidRPr="007D3495" w:rsidRDefault="00B04DEA" w:rsidP="00B04DEA">
      <w:pPr>
        <w:spacing w:after="0" w:line="240" w:lineRule="auto"/>
        <w:rPr>
          <w:rFonts w:cs="Times New Roman"/>
          <w:sz w:val="28"/>
          <w:szCs w:val="28"/>
        </w:rPr>
      </w:pPr>
    </w:p>
    <w:p w:rsidR="003C14BA" w:rsidRPr="007D3495" w:rsidRDefault="003C14BA">
      <w:pPr>
        <w:rPr>
          <w:rFonts w:cs="Times New Roman"/>
          <w:sz w:val="28"/>
          <w:szCs w:val="28"/>
        </w:rPr>
      </w:pPr>
    </w:p>
    <w:sectPr w:rsidR="003C14BA" w:rsidRPr="007D3495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7A" w:rsidRDefault="009D177A" w:rsidP="00AC3FA5">
      <w:pPr>
        <w:spacing w:after="0" w:line="240" w:lineRule="auto"/>
      </w:pPr>
      <w:r>
        <w:separator/>
      </w:r>
    </w:p>
  </w:endnote>
  <w:endnote w:type="continuationSeparator" w:id="0">
    <w:p w:rsidR="009D177A" w:rsidRDefault="009D177A" w:rsidP="00AC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7A" w:rsidRDefault="009D177A" w:rsidP="00AC3FA5">
      <w:pPr>
        <w:spacing w:after="0" w:line="240" w:lineRule="auto"/>
      </w:pPr>
      <w:r>
        <w:separator/>
      </w:r>
    </w:p>
  </w:footnote>
  <w:footnote w:type="continuationSeparator" w:id="0">
    <w:p w:rsidR="009D177A" w:rsidRDefault="009D177A" w:rsidP="00AC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2501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7A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EA"/>
    <w:rsid w:val="002033B7"/>
    <w:rsid w:val="002501A2"/>
    <w:rsid w:val="003B355A"/>
    <w:rsid w:val="003C14BA"/>
    <w:rsid w:val="003F2A9A"/>
    <w:rsid w:val="00632EC6"/>
    <w:rsid w:val="0075634F"/>
    <w:rsid w:val="007D3495"/>
    <w:rsid w:val="009B790D"/>
    <w:rsid w:val="009D177A"/>
    <w:rsid w:val="00A304FF"/>
    <w:rsid w:val="00AC3FA5"/>
    <w:rsid w:val="00B04DEA"/>
    <w:rsid w:val="00B1578D"/>
    <w:rsid w:val="00D0747A"/>
    <w:rsid w:val="00D46051"/>
    <w:rsid w:val="00F12B68"/>
    <w:rsid w:val="00F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534B6-F39C-4410-A158-239F3CBA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D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DEA"/>
  </w:style>
  <w:style w:type="paragraph" w:styleId="a6">
    <w:name w:val="footer"/>
    <w:basedOn w:val="a"/>
    <w:link w:val="a7"/>
    <w:uiPriority w:val="99"/>
    <w:unhideWhenUsed/>
    <w:rsid w:val="00AC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A5"/>
  </w:style>
  <w:style w:type="paragraph" w:styleId="a8">
    <w:name w:val="Balloon Text"/>
    <w:basedOn w:val="a"/>
    <w:link w:val="a9"/>
    <w:uiPriority w:val="99"/>
    <w:semiHidden/>
    <w:unhideWhenUsed/>
    <w:rsid w:val="0063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2021-07-08T13:31:00Z</cp:lastPrinted>
  <dcterms:created xsi:type="dcterms:W3CDTF">2021-07-09T07:07:00Z</dcterms:created>
  <dcterms:modified xsi:type="dcterms:W3CDTF">2021-07-16T10:40:00Z</dcterms:modified>
</cp:coreProperties>
</file>