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A4" w:rsidRPr="0047781D" w:rsidRDefault="00D53DA4" w:rsidP="00D53DA4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  <w:bookmarkStart w:id="0" w:name="_Hlk127890404"/>
      <w:bookmarkStart w:id="1" w:name="_Hlk127886079"/>
    </w:p>
    <w:p w:rsidR="00D53DA4" w:rsidRPr="0047781D" w:rsidRDefault="00D53DA4" w:rsidP="00D53DA4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D53DA4" w:rsidRPr="0047781D" w:rsidRDefault="00D53DA4" w:rsidP="00D53DA4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D53DA4" w:rsidRPr="0047781D" w:rsidRDefault="00D53DA4" w:rsidP="00D53DA4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D53DA4" w:rsidRPr="0047781D" w:rsidRDefault="00D53DA4" w:rsidP="00D53DA4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D53DA4" w:rsidRPr="0047781D" w:rsidRDefault="00D53DA4" w:rsidP="00D53DA4">
      <w:pPr>
        <w:jc w:val="center"/>
        <w:rPr>
          <w:b/>
          <w:sz w:val="28"/>
          <w:szCs w:val="28"/>
        </w:rPr>
      </w:pPr>
      <w:r w:rsidRPr="0047781D">
        <w:rPr>
          <w:b/>
          <w:sz w:val="28"/>
          <w:szCs w:val="28"/>
        </w:rPr>
        <w:t>Закон</w:t>
      </w:r>
    </w:p>
    <w:p w:rsidR="00D53DA4" w:rsidRPr="0047781D" w:rsidRDefault="00D53DA4" w:rsidP="00D53DA4">
      <w:pPr>
        <w:jc w:val="center"/>
        <w:rPr>
          <w:b/>
          <w:sz w:val="28"/>
          <w:szCs w:val="28"/>
        </w:rPr>
      </w:pPr>
      <w:r w:rsidRPr="0047781D">
        <w:rPr>
          <w:b/>
          <w:sz w:val="28"/>
          <w:szCs w:val="28"/>
        </w:rPr>
        <w:t>Приднестровской Молдавской Республики</w:t>
      </w:r>
    </w:p>
    <w:p w:rsidR="00D53DA4" w:rsidRPr="0047781D" w:rsidRDefault="00D53DA4" w:rsidP="00D53DA4">
      <w:pPr>
        <w:jc w:val="center"/>
        <w:rPr>
          <w:sz w:val="28"/>
          <w:szCs w:val="28"/>
        </w:rPr>
      </w:pPr>
    </w:p>
    <w:p w:rsidR="00D53DA4" w:rsidRPr="0047781D" w:rsidRDefault="00D53DA4" w:rsidP="00C52110">
      <w:pPr>
        <w:jc w:val="center"/>
        <w:rPr>
          <w:rFonts w:eastAsia="Calibri"/>
          <w:b/>
          <w:sz w:val="28"/>
          <w:szCs w:val="28"/>
        </w:rPr>
      </w:pPr>
      <w:r w:rsidRPr="0047781D">
        <w:rPr>
          <w:rFonts w:eastAsia="Calibri"/>
          <w:sz w:val="28"/>
          <w:szCs w:val="28"/>
        </w:rPr>
        <w:t>«</w:t>
      </w:r>
      <w:r w:rsidR="00C52110" w:rsidRPr="0047781D">
        <w:rPr>
          <w:rFonts w:eastAsia="Calibri"/>
          <w:b/>
          <w:sz w:val="28"/>
          <w:szCs w:val="28"/>
        </w:rPr>
        <w:t xml:space="preserve">О внесении </w:t>
      </w:r>
      <w:r w:rsidR="00B37411" w:rsidRPr="0047781D">
        <w:rPr>
          <w:rFonts w:eastAsia="Calibri"/>
          <w:b/>
          <w:sz w:val="28"/>
          <w:szCs w:val="28"/>
        </w:rPr>
        <w:t xml:space="preserve">изменения и </w:t>
      </w:r>
      <w:r w:rsidR="00C52110" w:rsidRPr="0047781D">
        <w:rPr>
          <w:rFonts w:eastAsia="Calibri"/>
          <w:b/>
          <w:sz w:val="28"/>
          <w:szCs w:val="28"/>
        </w:rPr>
        <w:t xml:space="preserve">дополнений </w:t>
      </w:r>
    </w:p>
    <w:p w:rsidR="00C52110" w:rsidRPr="0047781D" w:rsidRDefault="00C52110" w:rsidP="00C52110">
      <w:pPr>
        <w:jc w:val="center"/>
        <w:rPr>
          <w:rFonts w:eastAsia="Calibri"/>
          <w:b/>
          <w:sz w:val="28"/>
          <w:szCs w:val="28"/>
        </w:rPr>
      </w:pPr>
      <w:r w:rsidRPr="0047781D">
        <w:rPr>
          <w:rFonts w:eastAsia="Calibri"/>
          <w:b/>
          <w:sz w:val="28"/>
          <w:szCs w:val="28"/>
        </w:rPr>
        <w:t>в Закон Приднестровской Молдавской Республики</w:t>
      </w:r>
    </w:p>
    <w:p w:rsidR="00C52110" w:rsidRPr="0047781D" w:rsidRDefault="00C52110" w:rsidP="00C52110">
      <w:pPr>
        <w:jc w:val="center"/>
        <w:rPr>
          <w:rFonts w:eastAsia="Calibri"/>
          <w:b/>
          <w:sz w:val="28"/>
          <w:szCs w:val="28"/>
        </w:rPr>
      </w:pPr>
      <w:r w:rsidRPr="0047781D">
        <w:rPr>
          <w:rFonts w:eastAsia="Calibri"/>
          <w:b/>
          <w:sz w:val="28"/>
          <w:szCs w:val="28"/>
        </w:rPr>
        <w:t xml:space="preserve">«О Государственной налоговой службе </w:t>
      </w:r>
    </w:p>
    <w:p w:rsidR="00C52110" w:rsidRPr="0047781D" w:rsidRDefault="00C52110" w:rsidP="00C52110">
      <w:pPr>
        <w:jc w:val="center"/>
        <w:rPr>
          <w:rFonts w:eastAsia="Calibri"/>
          <w:b/>
          <w:sz w:val="28"/>
          <w:szCs w:val="28"/>
        </w:rPr>
      </w:pPr>
      <w:r w:rsidRPr="0047781D">
        <w:rPr>
          <w:rFonts w:eastAsia="Calibri"/>
          <w:b/>
          <w:sz w:val="28"/>
          <w:szCs w:val="28"/>
        </w:rPr>
        <w:t>Приднестровской Молдавской Республики»</w:t>
      </w:r>
    </w:p>
    <w:bookmarkEnd w:id="0"/>
    <w:bookmarkEnd w:id="1"/>
    <w:p w:rsidR="00D53DA4" w:rsidRPr="0047781D" w:rsidRDefault="00D53DA4" w:rsidP="00D53DA4">
      <w:pPr>
        <w:rPr>
          <w:b/>
          <w:sz w:val="28"/>
          <w:szCs w:val="28"/>
        </w:rPr>
      </w:pPr>
    </w:p>
    <w:p w:rsidR="00D53DA4" w:rsidRPr="0047781D" w:rsidRDefault="00D53DA4" w:rsidP="00D53DA4">
      <w:pPr>
        <w:rPr>
          <w:sz w:val="28"/>
          <w:szCs w:val="28"/>
        </w:rPr>
      </w:pPr>
      <w:r w:rsidRPr="0047781D">
        <w:rPr>
          <w:sz w:val="28"/>
          <w:szCs w:val="28"/>
        </w:rPr>
        <w:t>Принят Верховным Советом</w:t>
      </w:r>
    </w:p>
    <w:p w:rsidR="00D53DA4" w:rsidRPr="0047781D" w:rsidRDefault="00D53DA4" w:rsidP="00D53DA4">
      <w:pPr>
        <w:rPr>
          <w:sz w:val="28"/>
          <w:szCs w:val="28"/>
        </w:rPr>
      </w:pPr>
      <w:r w:rsidRPr="0047781D">
        <w:rPr>
          <w:sz w:val="28"/>
          <w:szCs w:val="28"/>
        </w:rPr>
        <w:t>Приднестровской Молдавской Республики                           15 марта 2023 года</w:t>
      </w:r>
    </w:p>
    <w:p w:rsidR="00D53DA4" w:rsidRPr="0047781D" w:rsidRDefault="00D53DA4" w:rsidP="00D53DA4">
      <w:pPr>
        <w:rPr>
          <w:sz w:val="28"/>
          <w:szCs w:val="28"/>
        </w:rPr>
      </w:pPr>
    </w:p>
    <w:p w:rsidR="00C52110" w:rsidRPr="0047781D" w:rsidRDefault="00C52110" w:rsidP="00C52110">
      <w:pPr>
        <w:ind w:firstLine="709"/>
        <w:jc w:val="both"/>
        <w:rPr>
          <w:bCs/>
          <w:sz w:val="28"/>
          <w:szCs w:val="28"/>
        </w:rPr>
      </w:pPr>
      <w:r w:rsidRPr="0047781D">
        <w:rPr>
          <w:b/>
          <w:sz w:val="28"/>
          <w:szCs w:val="28"/>
        </w:rPr>
        <w:t>Статья 1.</w:t>
      </w:r>
      <w:r w:rsidRPr="0047781D">
        <w:rPr>
          <w:bCs/>
          <w:sz w:val="28"/>
          <w:szCs w:val="28"/>
        </w:rPr>
        <w:t xml:space="preserve"> </w:t>
      </w:r>
      <w:r w:rsidR="00CE3417" w:rsidRPr="0047781D">
        <w:rPr>
          <w:sz w:val="28"/>
          <w:szCs w:val="28"/>
        </w:rPr>
        <w:t xml:space="preserve">Внести в Закон Приднестровской Молдавской Республики </w:t>
      </w:r>
      <w:r w:rsidR="00CE3417" w:rsidRPr="0047781D">
        <w:rPr>
          <w:sz w:val="28"/>
          <w:szCs w:val="28"/>
        </w:rPr>
        <w:br/>
        <w:t xml:space="preserve">от 14 июля 1992 года «О Государственной налоговой службе Приднестровской Молдавской Республики» (СЗМР 92-3) с изменениями и дополнениями, внесенными законами Приднестровской Молдавской Республики от 17 ноября 1992 года (СЗМР 92-4); от 9 декабря 1993 года (СЗМР 93-4); от 7 июня </w:t>
      </w:r>
      <w:r w:rsidR="00CE3417" w:rsidRPr="0047781D">
        <w:rPr>
          <w:sz w:val="28"/>
          <w:szCs w:val="28"/>
        </w:rPr>
        <w:br/>
        <w:t xml:space="preserve">1994 года (СЗМР 94-2); от 17 июля 1997 года № 50-ЗИД (СЗМР 97-3); </w:t>
      </w:r>
      <w:r w:rsidR="00CE3417" w:rsidRPr="0047781D">
        <w:rPr>
          <w:sz w:val="28"/>
          <w:szCs w:val="28"/>
        </w:rPr>
        <w:br/>
        <w:t xml:space="preserve">от 6 апреля 1998 года № 92-ЗИД (СЗМР 98-2); от 12 ноября 1999 года </w:t>
      </w:r>
      <w:r w:rsidR="00CE3417" w:rsidRPr="0047781D">
        <w:rPr>
          <w:sz w:val="28"/>
          <w:szCs w:val="28"/>
        </w:rPr>
        <w:br/>
        <w:t xml:space="preserve">№ 213-ЗИД (СЗМР 99-4); от 17 мая 2000 года № 296-ЗИД (СЗМР 00-2); </w:t>
      </w:r>
      <w:r w:rsidR="00CE3417" w:rsidRPr="0047781D">
        <w:rPr>
          <w:sz w:val="28"/>
          <w:szCs w:val="28"/>
        </w:rPr>
        <w:br/>
        <w:t xml:space="preserve">от 21 июня 2000 года № 308-ЗД (СЗМР 00-2); от 30 сентября 2000 года </w:t>
      </w:r>
      <w:r w:rsidR="00CE3417" w:rsidRPr="0047781D">
        <w:rPr>
          <w:sz w:val="28"/>
          <w:szCs w:val="28"/>
        </w:rPr>
        <w:br/>
        <w:t xml:space="preserve">№ 351-ЗИД (СЗМР 00-3); от 15 марта 2002 года № 106-ЗИД-III (САЗ 02-11); </w:t>
      </w:r>
      <w:r w:rsidR="00CE3417" w:rsidRPr="0047781D">
        <w:rPr>
          <w:sz w:val="28"/>
          <w:szCs w:val="28"/>
        </w:rPr>
        <w:br/>
        <w:t xml:space="preserve">от 21 апреля 2004 года № 406-ЗИД-III (САЗ 04-17); от 20 мая 2004 года </w:t>
      </w:r>
      <w:r w:rsidR="00CE3417" w:rsidRPr="0047781D">
        <w:rPr>
          <w:sz w:val="28"/>
          <w:szCs w:val="28"/>
        </w:rPr>
        <w:br/>
        <w:t xml:space="preserve">№ 414-ЗИД-III (САЗ 04-21); от 2 ноября 2004 года № 485-ЗИД-III (САЗ 04-45); от 5 ноября 2004 года № 490-ЗИД-III (САЗ 04-45); от 17 января 2005 года </w:t>
      </w:r>
      <w:r w:rsidR="00CE3417" w:rsidRPr="0047781D">
        <w:rPr>
          <w:sz w:val="28"/>
          <w:szCs w:val="28"/>
        </w:rPr>
        <w:br/>
        <w:t xml:space="preserve">№ 519-ЗИ-III (САЗ 05-3); от 3 апреля 2006 года № 18-ЗИД-IV (САЗ 06-15); </w:t>
      </w:r>
      <w:r w:rsidR="00CE3417" w:rsidRPr="0047781D">
        <w:rPr>
          <w:sz w:val="28"/>
          <w:szCs w:val="28"/>
        </w:rPr>
        <w:br/>
        <w:t xml:space="preserve">от 29 сентября 2006 года № 88-ЗИ-IV (САЗ 06-40); от 15 мая 2007 года </w:t>
      </w:r>
      <w:r w:rsidR="00CE3417" w:rsidRPr="0047781D">
        <w:rPr>
          <w:sz w:val="28"/>
          <w:szCs w:val="28"/>
        </w:rPr>
        <w:br/>
        <w:t xml:space="preserve">№ 214-ЗИ-IV (САЗ 07-21); от 5 августа 2009 года № 826-ЗИД-IV (САЗ 09-32); от 31 мая 2012 года № 83-ЗД-V (САЗ 12-23); от 12 декабря 2012 года </w:t>
      </w:r>
      <w:r w:rsidR="00CE3417" w:rsidRPr="0047781D">
        <w:rPr>
          <w:sz w:val="28"/>
          <w:szCs w:val="28"/>
        </w:rPr>
        <w:br/>
        <w:t xml:space="preserve">№ 234-ЗИД-V (САЗ 12-51); от 9 декабря 2016 года № 277-ЗИ-VI (САЗ 16-49); от 30 октября 2017 года № 280-ЗИ-VI (САЗ 17-45,1); от 18 декабря 2017 года № 357-ЗИД-VI (САЗ 17-52); от 1 марта 2018 года № 57-ЗД-VI (САЗ 18-9); </w:t>
      </w:r>
      <w:r w:rsidR="00CE3417" w:rsidRPr="0047781D">
        <w:rPr>
          <w:sz w:val="28"/>
          <w:szCs w:val="28"/>
        </w:rPr>
        <w:br/>
        <w:t xml:space="preserve">от 31 мая 2018 года № 158-ЗИД-VI (САЗ 18-22); от 2 июля 2018 года </w:t>
      </w:r>
      <w:r w:rsidR="00CE3417" w:rsidRPr="0047781D">
        <w:rPr>
          <w:sz w:val="28"/>
          <w:szCs w:val="28"/>
        </w:rPr>
        <w:br/>
        <w:t xml:space="preserve">№ 201-ЗД-VI (САЗ 18-27); от 30 сентября 2018 года № 275-ЗД-VI (САЗ 18-39); </w:t>
      </w:r>
      <w:r w:rsidRPr="0047781D">
        <w:rPr>
          <w:bCs/>
          <w:sz w:val="28"/>
          <w:szCs w:val="28"/>
        </w:rPr>
        <w:t>от 20 октября 2021 года №</w:t>
      </w:r>
      <w:r w:rsidRPr="0047781D">
        <w:rPr>
          <w:sz w:val="28"/>
          <w:szCs w:val="28"/>
        </w:rPr>
        <w:t xml:space="preserve"> </w:t>
      </w:r>
      <w:r w:rsidRPr="0047781D">
        <w:rPr>
          <w:bCs/>
          <w:sz w:val="28"/>
          <w:szCs w:val="28"/>
        </w:rPr>
        <w:t xml:space="preserve">254-ЗД-VII (САЗ 21-42), следующие </w:t>
      </w:r>
      <w:r w:rsidR="00B37411" w:rsidRPr="0047781D">
        <w:rPr>
          <w:bCs/>
          <w:sz w:val="28"/>
          <w:szCs w:val="28"/>
        </w:rPr>
        <w:t xml:space="preserve">изменение и </w:t>
      </w:r>
      <w:r w:rsidR="00466692">
        <w:rPr>
          <w:bCs/>
          <w:sz w:val="28"/>
          <w:szCs w:val="28"/>
        </w:rPr>
        <w:t>дополнения.</w:t>
      </w:r>
    </w:p>
    <w:p w:rsidR="00C52110" w:rsidRPr="0047781D" w:rsidRDefault="00C52110" w:rsidP="009976EF">
      <w:pPr>
        <w:ind w:firstLine="709"/>
        <w:jc w:val="both"/>
        <w:rPr>
          <w:bCs/>
          <w:sz w:val="28"/>
          <w:szCs w:val="28"/>
        </w:rPr>
      </w:pPr>
    </w:p>
    <w:p w:rsidR="00C52110" w:rsidRPr="0047781D" w:rsidRDefault="00C52110" w:rsidP="009976EF">
      <w:pPr>
        <w:ind w:firstLine="709"/>
        <w:jc w:val="both"/>
        <w:rPr>
          <w:bCs/>
          <w:sz w:val="28"/>
          <w:szCs w:val="28"/>
        </w:rPr>
      </w:pPr>
      <w:r w:rsidRPr="0047781D">
        <w:rPr>
          <w:bCs/>
          <w:sz w:val="28"/>
          <w:szCs w:val="28"/>
        </w:rPr>
        <w:t xml:space="preserve">1. Пункт 1-1 статьи 8 дополнить частью второй следующего содержания: </w:t>
      </w:r>
    </w:p>
    <w:p w:rsidR="00C52110" w:rsidRPr="0047781D" w:rsidRDefault="00C52110" w:rsidP="009976EF">
      <w:pPr>
        <w:ind w:firstLine="709"/>
        <w:jc w:val="both"/>
        <w:rPr>
          <w:bCs/>
          <w:sz w:val="28"/>
          <w:szCs w:val="28"/>
        </w:rPr>
      </w:pPr>
      <w:r w:rsidRPr="0047781D">
        <w:rPr>
          <w:bCs/>
          <w:sz w:val="28"/>
          <w:szCs w:val="28"/>
        </w:rPr>
        <w:t xml:space="preserve">«При осуществлении контроля и надзора на предмет выдачи индивидуальными предпринимателями и юридическими лицами покупателям (клиентам) кассового чека должностные лица Государственной налоговой </w:t>
      </w:r>
      <w:r w:rsidRPr="0047781D">
        <w:rPr>
          <w:bCs/>
          <w:sz w:val="28"/>
          <w:szCs w:val="28"/>
        </w:rPr>
        <w:lastRenderedPageBreak/>
        <w:t xml:space="preserve">службы </w:t>
      </w:r>
      <w:r w:rsidR="00466692">
        <w:rPr>
          <w:bCs/>
          <w:sz w:val="28"/>
          <w:szCs w:val="28"/>
        </w:rPr>
        <w:t xml:space="preserve">Приднестровской Молдавской Республики </w:t>
      </w:r>
      <w:r w:rsidRPr="0047781D">
        <w:rPr>
          <w:bCs/>
          <w:sz w:val="28"/>
          <w:szCs w:val="28"/>
        </w:rPr>
        <w:t>вправе осуществлять контрольную закупку в порядке, предусмотренном статьей 8-1 настоящего Закона».</w:t>
      </w:r>
    </w:p>
    <w:p w:rsidR="00C52110" w:rsidRPr="0047781D" w:rsidRDefault="00C52110" w:rsidP="009976EF">
      <w:pPr>
        <w:ind w:firstLine="709"/>
        <w:jc w:val="both"/>
        <w:rPr>
          <w:bCs/>
          <w:sz w:val="28"/>
          <w:szCs w:val="28"/>
        </w:rPr>
      </w:pPr>
    </w:p>
    <w:p w:rsidR="00BB2B40" w:rsidRPr="0047781D" w:rsidRDefault="00BB2B40" w:rsidP="00BB2B40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>2. Часть первую пункта 12 статьи 8 изложить в следующей редакции:</w:t>
      </w:r>
    </w:p>
    <w:p w:rsidR="00BB2B40" w:rsidRPr="0047781D" w:rsidRDefault="00BB2B40" w:rsidP="00BB2B40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>«12. Налагать на должностных лиц предприятий, учреждений, организаций, индивидуальных предпринимателей, а также граждан административные штрафы в случаях и размерах, предусмотренных действующим законодательством Приднестровской Молдавской Республики».</w:t>
      </w:r>
    </w:p>
    <w:p w:rsidR="00BB2B40" w:rsidRPr="0047781D" w:rsidRDefault="00BB2B40" w:rsidP="009976EF">
      <w:pPr>
        <w:ind w:firstLine="709"/>
        <w:jc w:val="both"/>
        <w:rPr>
          <w:bCs/>
          <w:sz w:val="28"/>
          <w:szCs w:val="28"/>
        </w:rPr>
      </w:pPr>
    </w:p>
    <w:p w:rsidR="00C52110" w:rsidRPr="0047781D" w:rsidRDefault="00BB2B40" w:rsidP="009976EF">
      <w:pPr>
        <w:ind w:firstLine="709"/>
        <w:jc w:val="both"/>
        <w:rPr>
          <w:bCs/>
          <w:sz w:val="28"/>
          <w:szCs w:val="28"/>
        </w:rPr>
      </w:pPr>
      <w:r w:rsidRPr="0047781D">
        <w:rPr>
          <w:bCs/>
          <w:sz w:val="28"/>
          <w:szCs w:val="28"/>
        </w:rPr>
        <w:t>3</w:t>
      </w:r>
      <w:r w:rsidR="00C52110" w:rsidRPr="0047781D">
        <w:rPr>
          <w:bCs/>
          <w:sz w:val="28"/>
          <w:szCs w:val="28"/>
        </w:rPr>
        <w:t xml:space="preserve">. Дополнить Закон статьей 8-1 следующего содержания: </w:t>
      </w:r>
    </w:p>
    <w:p w:rsidR="00C52110" w:rsidRPr="0047781D" w:rsidRDefault="00C52110" w:rsidP="009976EF">
      <w:pPr>
        <w:ind w:firstLine="709"/>
        <w:jc w:val="both"/>
        <w:rPr>
          <w:bCs/>
          <w:sz w:val="28"/>
          <w:szCs w:val="28"/>
        </w:rPr>
      </w:pPr>
      <w:r w:rsidRPr="0047781D">
        <w:rPr>
          <w:bCs/>
          <w:sz w:val="28"/>
          <w:szCs w:val="28"/>
        </w:rPr>
        <w:t>«</w:t>
      </w:r>
      <w:r w:rsidRPr="0047781D">
        <w:rPr>
          <w:sz w:val="28"/>
          <w:szCs w:val="28"/>
        </w:rPr>
        <w:t>Статья 8-1</w:t>
      </w:r>
      <w:r w:rsidRPr="0047781D">
        <w:rPr>
          <w:bCs/>
          <w:sz w:val="28"/>
          <w:szCs w:val="28"/>
        </w:rPr>
        <w:t xml:space="preserve">. </w:t>
      </w:r>
    </w:p>
    <w:p w:rsidR="00C52110" w:rsidRPr="0047781D" w:rsidRDefault="00C52110" w:rsidP="009976EF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 xml:space="preserve">1. Под контрольной закупкой в целях настоящего Закона понимается форма проведения контрольного (надзорного) мероприятия, в ходе которого должностным лицом Государственной налоговой службы </w:t>
      </w:r>
      <w:r w:rsidR="00466692">
        <w:rPr>
          <w:sz w:val="28"/>
          <w:szCs w:val="28"/>
        </w:rPr>
        <w:t xml:space="preserve">Приднестровской Молдавской Республики </w:t>
      </w:r>
      <w:r w:rsidRPr="0047781D">
        <w:rPr>
          <w:sz w:val="28"/>
          <w:szCs w:val="28"/>
        </w:rPr>
        <w:t xml:space="preserve">совершаются действия по созданию ситуации для осуществления сделки в целях оценки соблюдения обязательных требований по </w:t>
      </w:r>
      <w:r w:rsidRPr="0047781D">
        <w:rPr>
          <w:bCs/>
          <w:sz w:val="28"/>
          <w:szCs w:val="28"/>
        </w:rPr>
        <w:t xml:space="preserve">выдаче покупателям (клиентам) кассового чека </w:t>
      </w:r>
      <w:r w:rsidRPr="0047781D">
        <w:rPr>
          <w:sz w:val="28"/>
          <w:szCs w:val="28"/>
        </w:rPr>
        <w:t>при продаже продукции (товаров), выполнении работ, оказании услуг.</w:t>
      </w:r>
    </w:p>
    <w:p w:rsidR="00CE3417" w:rsidRPr="0047781D" w:rsidRDefault="00466692" w:rsidP="00997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417" w:rsidRPr="0047781D">
        <w:rPr>
          <w:sz w:val="28"/>
          <w:szCs w:val="28"/>
        </w:rPr>
        <w:t xml:space="preserve">. Основанием для осуществления контрольной закупки является проведение контрольного (надзорного) мероприятия </w:t>
      </w:r>
      <w:r w:rsidR="00CE3417" w:rsidRPr="0047781D">
        <w:rPr>
          <w:bCs/>
          <w:sz w:val="28"/>
          <w:szCs w:val="28"/>
        </w:rPr>
        <w:t>на предмет выдачи индивидуальными предпринимателями и юридическими лицами покупателям (клиентам) кассового чека.</w:t>
      </w:r>
    </w:p>
    <w:p w:rsidR="00CE3417" w:rsidRPr="0047781D" w:rsidRDefault="00CE3417" w:rsidP="009976EF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 xml:space="preserve">Контрольная закупка проводится в срок, установленный для проведения контрольного (надзорного) мероприятия </w:t>
      </w:r>
      <w:r w:rsidRPr="0047781D">
        <w:rPr>
          <w:bCs/>
          <w:sz w:val="28"/>
          <w:szCs w:val="28"/>
        </w:rPr>
        <w:t>на предмет выдачи индивидуальными предпринимателями и юридическими лицами покупателям (клиентам) кассового чека.</w:t>
      </w:r>
    </w:p>
    <w:p w:rsidR="00CE3417" w:rsidRPr="0047781D" w:rsidRDefault="00CE3417" w:rsidP="009976EF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 xml:space="preserve">Механизм проведения контрольной закупки, предусмотренной настоящим Законом, регламентируется </w:t>
      </w:r>
      <w:r w:rsidRPr="0047781D">
        <w:rPr>
          <w:bCs/>
          <w:sz w:val="28"/>
          <w:szCs w:val="28"/>
        </w:rPr>
        <w:t>правовым актом Правительства Приднестровской Молдавской Республики, определяющим порядок осуществления контроля и надзора на предмет выдачи индивидуальными предпринимателями и юридическими лицами покупателям (клиентам) кассового чека.</w:t>
      </w:r>
    </w:p>
    <w:p w:rsidR="00C52110" w:rsidRPr="0047781D" w:rsidRDefault="00466692" w:rsidP="00997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110" w:rsidRPr="0047781D">
        <w:rPr>
          <w:sz w:val="28"/>
          <w:szCs w:val="28"/>
        </w:rPr>
        <w:t>. Контрольная закупка может проводиться:</w:t>
      </w:r>
    </w:p>
    <w:p w:rsidR="00C52110" w:rsidRPr="0047781D" w:rsidRDefault="00C52110" w:rsidP="009976EF">
      <w:pPr>
        <w:ind w:firstLine="709"/>
        <w:jc w:val="both"/>
        <w:rPr>
          <w:bCs/>
          <w:sz w:val="28"/>
          <w:szCs w:val="28"/>
        </w:rPr>
      </w:pPr>
      <w:r w:rsidRPr="0047781D">
        <w:rPr>
          <w:sz w:val="28"/>
          <w:szCs w:val="28"/>
        </w:rPr>
        <w:t xml:space="preserve">а) непосредственно по месту осуществления предпринимательской деятельности и (или) проведения наличных денежных расчетов </w:t>
      </w:r>
      <w:r w:rsidRPr="0047781D">
        <w:rPr>
          <w:bCs/>
          <w:sz w:val="28"/>
          <w:szCs w:val="28"/>
        </w:rPr>
        <w:t>индивидуальными предпринимателями и юридическими лицами;</w:t>
      </w:r>
    </w:p>
    <w:p w:rsidR="00C52110" w:rsidRPr="0047781D" w:rsidRDefault="00C52110" w:rsidP="009976EF">
      <w:pPr>
        <w:ind w:firstLine="709"/>
        <w:jc w:val="both"/>
        <w:rPr>
          <w:sz w:val="28"/>
          <w:szCs w:val="28"/>
        </w:rPr>
      </w:pPr>
      <w:r w:rsidRPr="0047781D">
        <w:rPr>
          <w:bCs/>
          <w:sz w:val="28"/>
          <w:szCs w:val="28"/>
        </w:rPr>
        <w:t xml:space="preserve">б) </w:t>
      </w:r>
      <w:r w:rsidRPr="0047781D">
        <w:rPr>
          <w:sz w:val="28"/>
          <w:szCs w:val="28"/>
        </w:rPr>
        <w:t>с использованием почтовой связи, информационно-телекоммуникационных сетей, в том числе глобальной сети Интернет, а также сетей связи для трансляции телеканалов и (или) радиоканалов (далее – дистанционная контрольная закупка).</w:t>
      </w:r>
    </w:p>
    <w:p w:rsidR="00C52110" w:rsidRPr="0047781D" w:rsidRDefault="00466692" w:rsidP="00997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110" w:rsidRPr="0047781D">
        <w:rPr>
          <w:sz w:val="28"/>
          <w:szCs w:val="28"/>
        </w:rPr>
        <w:t xml:space="preserve">. Контрольная закупка (за исключением дистанционной контрольной закупки) должна проводиться в присутствии двух свидетелей или двух должностных лиц Государственной налоговой службы </w:t>
      </w:r>
      <w:r>
        <w:rPr>
          <w:sz w:val="28"/>
          <w:szCs w:val="28"/>
        </w:rPr>
        <w:t xml:space="preserve">Приднестровской </w:t>
      </w:r>
      <w:r>
        <w:rPr>
          <w:sz w:val="28"/>
          <w:szCs w:val="28"/>
        </w:rPr>
        <w:lastRenderedPageBreak/>
        <w:t xml:space="preserve">Молдавской Республики </w:t>
      </w:r>
      <w:r w:rsidR="00C52110" w:rsidRPr="0047781D">
        <w:rPr>
          <w:sz w:val="28"/>
          <w:szCs w:val="28"/>
        </w:rPr>
        <w:t>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</w:p>
    <w:p w:rsidR="00C52110" w:rsidRPr="0047781D" w:rsidRDefault="00466692" w:rsidP="00997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110" w:rsidRPr="0047781D">
        <w:rPr>
          <w:sz w:val="28"/>
          <w:szCs w:val="28"/>
        </w:rPr>
        <w:t>. Контрольная закупка проводится без предварительного уведомления подконтрольного лица.</w:t>
      </w:r>
    </w:p>
    <w:p w:rsidR="003C698F" w:rsidRPr="0047781D" w:rsidRDefault="00466692" w:rsidP="00997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698F" w:rsidRPr="0047781D">
        <w:rPr>
          <w:sz w:val="28"/>
          <w:szCs w:val="28"/>
        </w:rPr>
        <w:t xml:space="preserve">. После завершения контрольной закупки (за исключением дистанционной контрольной закупки) должностное лицо Государственной налоговой службы </w:t>
      </w:r>
      <w:r>
        <w:rPr>
          <w:sz w:val="28"/>
          <w:szCs w:val="28"/>
        </w:rPr>
        <w:t xml:space="preserve">Приднестровской Молдавской Республики </w:t>
      </w:r>
      <w:r w:rsidR="003C698F" w:rsidRPr="0047781D">
        <w:rPr>
          <w:sz w:val="28"/>
          <w:szCs w:val="28"/>
        </w:rPr>
        <w:t>объявляет о проведении контрольной закупки, предъявляет подконтрольному лицу, его представителю служебное удостоверение, приказ (либо его заверенную копию) о проведении контрольного (надзорного) мероприятия на предмет выдачи индивидуальными предпринимателями и юридическими лицами покупателям (клиентам) кассового чека.</w:t>
      </w:r>
    </w:p>
    <w:p w:rsidR="003C698F" w:rsidRPr="0047781D" w:rsidRDefault="003C698F" w:rsidP="009976EF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>Если при проведении контрольного (надзорного) мероприятия на предмет выдачи индивидуальными предпринимателями и юридическими лицами покупателям (клиентам) кассового чека нарушения не выявлены, то проведение контрольной закупки по тому же основанию в рамках данного контрольного (надзорного) мероприятия в отношении соответствующего индивидуального предпринимателя или юридического лица не допускается.</w:t>
      </w:r>
    </w:p>
    <w:p w:rsidR="003C698F" w:rsidRPr="0047781D" w:rsidRDefault="00466692" w:rsidP="00997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698F" w:rsidRPr="0047781D">
        <w:rPr>
          <w:sz w:val="28"/>
          <w:szCs w:val="28"/>
        </w:rPr>
        <w:t xml:space="preserve">.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организацией, </w:t>
      </w:r>
      <w:r w:rsidRPr="0047781D">
        <w:rPr>
          <w:sz w:val="28"/>
          <w:szCs w:val="28"/>
        </w:rPr>
        <w:t>индивидуальным предпринимател</w:t>
      </w:r>
      <w:r>
        <w:rPr>
          <w:sz w:val="28"/>
          <w:szCs w:val="28"/>
        </w:rPr>
        <w:t>е</w:t>
      </w:r>
      <w:r w:rsidRPr="0047781D">
        <w:rPr>
          <w:sz w:val="28"/>
          <w:szCs w:val="28"/>
        </w:rPr>
        <w:t>м</w:t>
      </w:r>
      <w:r w:rsidR="003C698F" w:rsidRPr="0047781D">
        <w:rPr>
          <w:sz w:val="28"/>
          <w:szCs w:val="28"/>
        </w:rPr>
        <w:t>, в отношении которых проводилась контрольная закупка, расходов в связи с выполнением работ или оказанием услуг в рамках контрольной закупки) денежные средства возвращаются органу Государственной налоговой службы</w:t>
      </w:r>
      <w:r w:rsidR="007239A5">
        <w:rPr>
          <w:sz w:val="28"/>
          <w:szCs w:val="28"/>
        </w:rPr>
        <w:t xml:space="preserve"> Приднестровской Молдавской Республики </w:t>
      </w:r>
      <w:r w:rsidR="003C698F" w:rsidRPr="0047781D">
        <w:rPr>
          <w:sz w:val="28"/>
          <w:szCs w:val="28"/>
        </w:rPr>
        <w:t>путем:</w:t>
      </w:r>
    </w:p>
    <w:p w:rsidR="003C698F" w:rsidRPr="0047781D" w:rsidRDefault="003C698F" w:rsidP="009976EF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>а) незамедлительного возврата наличных денежных средств должностному лицу Государственной налоговой службы</w:t>
      </w:r>
      <w:r w:rsidR="007239A5">
        <w:rPr>
          <w:sz w:val="28"/>
          <w:szCs w:val="28"/>
        </w:rPr>
        <w:t xml:space="preserve"> Приднестровской Молдавской Республики</w:t>
      </w:r>
      <w:r w:rsidRPr="0047781D">
        <w:rPr>
          <w:sz w:val="28"/>
          <w:szCs w:val="28"/>
        </w:rPr>
        <w:t>, проводившему контрольную закупку;</w:t>
      </w:r>
    </w:p>
    <w:p w:rsidR="00C52110" w:rsidRPr="0047781D" w:rsidRDefault="003C698F" w:rsidP="009976EF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>б) незамедлительного принятия подконтрольн</w:t>
      </w:r>
      <w:r w:rsidR="007239A5">
        <w:rPr>
          <w:sz w:val="28"/>
          <w:szCs w:val="28"/>
        </w:rPr>
        <w:t>ым лицом или его представителем</w:t>
      </w:r>
      <w:r w:rsidRPr="0047781D">
        <w:rPr>
          <w:sz w:val="28"/>
          <w:szCs w:val="28"/>
        </w:rPr>
        <w:t xml:space="preserve"> необходимых действий по возврату денежных средств, перечисленных в ходе контрольной закупки путем безналичных расчетов, за вычетом комиссионных расходов, связанных с проведением безналичного платежа, на счет, с которого производилась оплата продукции (товаров), выполненной работы или оказанной услуги в ходе контрольной закупки. </w:t>
      </w:r>
      <w:r w:rsidRPr="0047781D">
        <w:rPr>
          <w:bCs/>
          <w:sz w:val="28"/>
          <w:szCs w:val="28"/>
        </w:rPr>
        <w:t>Возврат денежных средств, перечисленных в ходе контрольной закупки путем безналичных расчетов, должен быть фактически произведен в течение 5 (пяти) рабочих дней со дня проведения контрольной закупки</w:t>
      </w:r>
      <w:r w:rsidR="00C52110" w:rsidRPr="0047781D">
        <w:rPr>
          <w:sz w:val="28"/>
          <w:szCs w:val="28"/>
        </w:rPr>
        <w:t>.</w:t>
      </w:r>
    </w:p>
    <w:p w:rsidR="00C52110" w:rsidRPr="0047781D" w:rsidRDefault="00466692" w:rsidP="00997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2110" w:rsidRPr="0047781D">
        <w:rPr>
          <w:sz w:val="28"/>
          <w:szCs w:val="28"/>
        </w:rPr>
        <w:t xml:space="preserve">. Продукция (товары), приобретенная </w:t>
      </w:r>
      <w:r w:rsidR="007239A5">
        <w:rPr>
          <w:sz w:val="28"/>
          <w:szCs w:val="28"/>
        </w:rPr>
        <w:t xml:space="preserve">(приобретенные) </w:t>
      </w:r>
      <w:r w:rsidR="00C52110" w:rsidRPr="0047781D">
        <w:rPr>
          <w:sz w:val="28"/>
          <w:szCs w:val="28"/>
        </w:rPr>
        <w:t xml:space="preserve">в ходе контрольной закупки, возвращается </w:t>
      </w:r>
      <w:r w:rsidR="007239A5">
        <w:rPr>
          <w:sz w:val="28"/>
          <w:szCs w:val="28"/>
        </w:rPr>
        <w:t xml:space="preserve">(возвращаются) </w:t>
      </w:r>
      <w:r w:rsidR="00C52110" w:rsidRPr="0047781D">
        <w:rPr>
          <w:sz w:val="28"/>
          <w:szCs w:val="28"/>
        </w:rPr>
        <w:t>подконтрольному лицу или его представителю, за исключением случаев, указанных в пункте 7 настоящей статьи.</w:t>
      </w:r>
    </w:p>
    <w:p w:rsidR="00C52110" w:rsidRPr="0047781D" w:rsidRDefault="00466692" w:rsidP="00997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2110" w:rsidRPr="0047781D">
        <w:rPr>
          <w:sz w:val="28"/>
          <w:szCs w:val="28"/>
        </w:rPr>
        <w:t>. В случае проведения дистанционной контрольной закупки:</w:t>
      </w:r>
    </w:p>
    <w:p w:rsidR="00C52110" w:rsidRPr="0047781D" w:rsidRDefault="00C52110" w:rsidP="009976EF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lastRenderedPageBreak/>
        <w:t>а) объявление о проведении дистанционной контрольной закупки осуществляется путем направления подконтрольному лицу по почте копии приказа о проведении контрольного (надзорного) мероприятия на предмет выдачи индивидуальными предпринимателями и юридическими лицами покупателям (клиентам) кассового чека и экземпляра акта о проведении контрольного (надзорного) мероприятия в срок не позднее 5 (пяти) рабочих дней со дня окончания контрольного (надзорного) мероприятия;</w:t>
      </w:r>
    </w:p>
    <w:p w:rsidR="00C52110" w:rsidRPr="0047781D" w:rsidRDefault="00C52110" w:rsidP="009976EF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>б) возврат продукции (товаров), результатов выполненных работ или оказанных услуг (если возврат возможен исходя из характера продукции (товаров), результатов выполненной работы или оказанной услуги) осуществляется в порядке, аналогичном порядку, применяемому подконтрольным лицом при совершении соответствующей сделки;</w:t>
      </w:r>
    </w:p>
    <w:p w:rsidR="00C52110" w:rsidRPr="0047781D" w:rsidRDefault="009976EF" w:rsidP="009976EF">
      <w:pPr>
        <w:ind w:firstLine="709"/>
        <w:jc w:val="both"/>
        <w:rPr>
          <w:sz w:val="28"/>
          <w:szCs w:val="28"/>
        </w:rPr>
      </w:pPr>
      <w:r w:rsidRPr="0047781D">
        <w:rPr>
          <w:sz w:val="28"/>
          <w:szCs w:val="28"/>
        </w:rPr>
        <w:t xml:space="preserve">в) возврат денежных средств органу Государственной налоговой службы </w:t>
      </w:r>
      <w:r w:rsidR="00EF2EE6">
        <w:rPr>
          <w:sz w:val="28"/>
          <w:szCs w:val="28"/>
        </w:rPr>
        <w:t xml:space="preserve">Приднестровской Молдавской Республики </w:t>
      </w:r>
      <w:r w:rsidRPr="0047781D">
        <w:rPr>
          <w:sz w:val="28"/>
          <w:szCs w:val="28"/>
        </w:rPr>
        <w:t xml:space="preserve">осуществляется путем незамедлительного возврата наличных денежных средств должностному лицу Государственной налоговой службы </w:t>
      </w:r>
      <w:r w:rsidR="0038348B">
        <w:rPr>
          <w:sz w:val="28"/>
          <w:szCs w:val="28"/>
        </w:rPr>
        <w:t xml:space="preserve">Приднестровской Молдавской Республики </w:t>
      </w:r>
      <w:r w:rsidRPr="0047781D">
        <w:rPr>
          <w:sz w:val="28"/>
          <w:szCs w:val="28"/>
        </w:rPr>
        <w:t>или незамедлительного принятия подконтрольн</w:t>
      </w:r>
      <w:r w:rsidR="00EF2EE6">
        <w:rPr>
          <w:sz w:val="28"/>
          <w:szCs w:val="28"/>
        </w:rPr>
        <w:t>ым</w:t>
      </w:r>
      <w:r w:rsidRPr="0047781D">
        <w:rPr>
          <w:sz w:val="28"/>
          <w:szCs w:val="28"/>
        </w:rPr>
        <w:t xml:space="preserve"> лиц</w:t>
      </w:r>
      <w:r w:rsidR="00EF2EE6">
        <w:rPr>
          <w:sz w:val="28"/>
          <w:szCs w:val="28"/>
        </w:rPr>
        <w:t>ом или его предст</w:t>
      </w:r>
      <w:r w:rsidR="0038348B">
        <w:rPr>
          <w:sz w:val="28"/>
          <w:szCs w:val="28"/>
        </w:rPr>
        <w:t>а</w:t>
      </w:r>
      <w:r w:rsidR="00EF2EE6">
        <w:rPr>
          <w:sz w:val="28"/>
          <w:szCs w:val="28"/>
        </w:rPr>
        <w:t>вителем</w:t>
      </w:r>
      <w:r w:rsidRPr="0047781D">
        <w:rPr>
          <w:sz w:val="28"/>
          <w:szCs w:val="28"/>
        </w:rPr>
        <w:t xml:space="preserve"> необходимых действий по возврату денежных средств, перечисленных в ходе дистанционной контрольной закупки путем безналичных расчетов, за вычетом комиссионных расходов, связанных с проведением безналичного платежа, на счет, с которого производилась оплата продукции (товара), выполненной работы или оказанной услуги в ходе контрольной закупки, после возврата продукции (товара), результатов выполненной работы или оказанной услуги (если возврат возможен исходя из характера продукции (товара), результатов выполненной работы или оказанной услуги). </w:t>
      </w:r>
      <w:r w:rsidRPr="0047781D">
        <w:rPr>
          <w:bCs/>
          <w:sz w:val="28"/>
          <w:szCs w:val="28"/>
        </w:rPr>
        <w:t>Возврат денежных средств, перечисленных в ходе контрольной закупки путем безналичных расчетов, должен быть фактически произведен в течение 5 (пяти) рабочих дней со дня проведения контрольной закупки</w:t>
      </w:r>
      <w:r w:rsidR="00C52110" w:rsidRPr="0047781D">
        <w:rPr>
          <w:sz w:val="28"/>
          <w:szCs w:val="28"/>
        </w:rPr>
        <w:t>».</w:t>
      </w:r>
    </w:p>
    <w:p w:rsidR="00C52110" w:rsidRPr="0047781D" w:rsidRDefault="00C52110" w:rsidP="009976EF">
      <w:pPr>
        <w:ind w:firstLine="709"/>
        <w:jc w:val="both"/>
        <w:rPr>
          <w:sz w:val="28"/>
          <w:szCs w:val="28"/>
        </w:rPr>
      </w:pPr>
    </w:p>
    <w:p w:rsidR="00C52110" w:rsidRPr="0047781D" w:rsidRDefault="009976EF" w:rsidP="009976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781D">
        <w:rPr>
          <w:b/>
          <w:bCs/>
          <w:sz w:val="28"/>
          <w:szCs w:val="28"/>
        </w:rPr>
        <w:t>Статья 2.</w:t>
      </w:r>
      <w:r w:rsidRPr="0047781D">
        <w:rPr>
          <w:bCs/>
          <w:sz w:val="28"/>
          <w:szCs w:val="28"/>
        </w:rPr>
        <w:t xml:space="preserve"> </w:t>
      </w:r>
      <w:r w:rsidRPr="0047781D">
        <w:rPr>
          <w:rFonts w:eastAsia="Calibri"/>
          <w:sz w:val="28"/>
          <w:szCs w:val="28"/>
          <w:lang w:eastAsia="en-US"/>
        </w:rPr>
        <w:t>Настоящий Закон вступает в силу с 1 апреля 2023 года</w:t>
      </w:r>
      <w:r w:rsidR="00C52110" w:rsidRPr="0047781D">
        <w:rPr>
          <w:rFonts w:eastAsia="Calibri"/>
          <w:sz w:val="28"/>
          <w:szCs w:val="28"/>
          <w:lang w:eastAsia="en-US"/>
        </w:rPr>
        <w:t>.</w:t>
      </w:r>
    </w:p>
    <w:p w:rsidR="00143578" w:rsidRPr="0047781D" w:rsidRDefault="00143578" w:rsidP="00143578">
      <w:pPr>
        <w:jc w:val="center"/>
        <w:rPr>
          <w:sz w:val="28"/>
          <w:szCs w:val="28"/>
        </w:rPr>
      </w:pPr>
    </w:p>
    <w:p w:rsidR="002E08A1" w:rsidRPr="0047781D" w:rsidRDefault="002E08A1" w:rsidP="00143578">
      <w:pPr>
        <w:jc w:val="center"/>
        <w:rPr>
          <w:sz w:val="28"/>
          <w:szCs w:val="28"/>
        </w:rPr>
      </w:pPr>
    </w:p>
    <w:p w:rsidR="002E08A1" w:rsidRPr="0047781D" w:rsidRDefault="002E08A1" w:rsidP="00143578">
      <w:pPr>
        <w:jc w:val="center"/>
        <w:rPr>
          <w:sz w:val="28"/>
          <w:szCs w:val="28"/>
        </w:rPr>
      </w:pPr>
    </w:p>
    <w:p w:rsidR="00143578" w:rsidRPr="0047781D" w:rsidRDefault="00143578" w:rsidP="00143578">
      <w:pPr>
        <w:rPr>
          <w:sz w:val="28"/>
          <w:szCs w:val="28"/>
        </w:rPr>
      </w:pPr>
      <w:r w:rsidRPr="0047781D">
        <w:rPr>
          <w:sz w:val="28"/>
          <w:szCs w:val="28"/>
        </w:rPr>
        <w:t>Президент</w:t>
      </w:r>
    </w:p>
    <w:p w:rsidR="00143578" w:rsidRPr="0047781D" w:rsidRDefault="00143578" w:rsidP="00143578">
      <w:pPr>
        <w:rPr>
          <w:sz w:val="28"/>
          <w:szCs w:val="28"/>
        </w:rPr>
      </w:pPr>
      <w:r w:rsidRPr="0047781D">
        <w:rPr>
          <w:sz w:val="28"/>
          <w:szCs w:val="28"/>
        </w:rPr>
        <w:t>Приднестровской</w:t>
      </w:r>
    </w:p>
    <w:p w:rsidR="00143578" w:rsidRPr="0047781D" w:rsidRDefault="00143578" w:rsidP="00143578">
      <w:pPr>
        <w:rPr>
          <w:sz w:val="28"/>
          <w:szCs w:val="28"/>
        </w:rPr>
      </w:pPr>
      <w:r w:rsidRPr="0047781D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43578" w:rsidRDefault="00143578" w:rsidP="00143578">
      <w:pPr>
        <w:rPr>
          <w:sz w:val="28"/>
          <w:szCs w:val="28"/>
        </w:rPr>
      </w:pPr>
    </w:p>
    <w:p w:rsidR="00AD0AAC" w:rsidRDefault="00AD0AAC" w:rsidP="00143578">
      <w:pPr>
        <w:rPr>
          <w:sz w:val="28"/>
          <w:szCs w:val="28"/>
        </w:rPr>
      </w:pPr>
    </w:p>
    <w:p w:rsidR="00AD0AAC" w:rsidRDefault="00AD0AAC" w:rsidP="00143578">
      <w:pPr>
        <w:rPr>
          <w:sz w:val="28"/>
          <w:szCs w:val="28"/>
        </w:rPr>
      </w:pPr>
    </w:p>
    <w:p w:rsidR="00AD0AAC" w:rsidRDefault="00AD0AAC" w:rsidP="00143578">
      <w:pPr>
        <w:rPr>
          <w:sz w:val="28"/>
          <w:szCs w:val="28"/>
        </w:rPr>
      </w:pPr>
      <w:bookmarkStart w:id="2" w:name="_GoBack"/>
      <w:bookmarkEnd w:id="2"/>
    </w:p>
    <w:p w:rsidR="00AD0AAC" w:rsidRDefault="00AD0AAC" w:rsidP="00AD0AAC">
      <w:pPr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AD0AAC" w:rsidRDefault="00AD0AAC" w:rsidP="00AD0AAC">
      <w:pPr>
        <w:rPr>
          <w:sz w:val="28"/>
          <w:szCs w:val="28"/>
        </w:rPr>
      </w:pPr>
      <w:r>
        <w:rPr>
          <w:sz w:val="28"/>
          <w:szCs w:val="28"/>
        </w:rPr>
        <w:t>28 марта 2023 г.</w:t>
      </w:r>
    </w:p>
    <w:p w:rsidR="00AD0AAC" w:rsidRDefault="00AD0AAC" w:rsidP="00AD0AAC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51-ЗИД-VI</w:t>
      </w:r>
      <w:r>
        <w:rPr>
          <w:sz w:val="28"/>
          <w:szCs w:val="28"/>
          <w:lang w:val="en-US"/>
        </w:rPr>
        <w:t>I</w:t>
      </w:r>
    </w:p>
    <w:sectPr w:rsidR="00AD0AAC" w:rsidSect="00B3741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32" w:rsidRDefault="008A3D32" w:rsidP="00AF5429">
      <w:r>
        <w:separator/>
      </w:r>
    </w:p>
  </w:endnote>
  <w:endnote w:type="continuationSeparator" w:id="0">
    <w:p w:rsidR="008A3D32" w:rsidRDefault="008A3D32" w:rsidP="00AF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32" w:rsidRDefault="008A3D32" w:rsidP="00AF5429">
      <w:r>
        <w:separator/>
      </w:r>
    </w:p>
  </w:footnote>
  <w:footnote w:type="continuationSeparator" w:id="0">
    <w:p w:rsidR="008A3D32" w:rsidRDefault="008A3D32" w:rsidP="00AF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35801"/>
      <w:docPartObj>
        <w:docPartGallery w:val="Page Numbers (Top of Page)"/>
        <w:docPartUnique/>
      </w:docPartObj>
    </w:sdtPr>
    <w:sdtEndPr/>
    <w:sdtContent>
      <w:p w:rsidR="00AF5429" w:rsidRPr="00AF5429" w:rsidRDefault="00AF5429">
        <w:pPr>
          <w:pStyle w:val="a4"/>
          <w:jc w:val="center"/>
        </w:pPr>
        <w:r w:rsidRPr="00AF5429">
          <w:fldChar w:fldCharType="begin"/>
        </w:r>
        <w:r w:rsidRPr="00AF5429">
          <w:instrText>PAGE   \* MERGEFORMAT</w:instrText>
        </w:r>
        <w:r w:rsidRPr="00AF5429">
          <w:fldChar w:fldCharType="separate"/>
        </w:r>
        <w:r w:rsidR="00AD0AAC">
          <w:rPr>
            <w:noProof/>
          </w:rPr>
          <w:t>3</w:t>
        </w:r>
        <w:r w:rsidRPr="00AF5429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0"/>
    <w:rsid w:val="00033A2E"/>
    <w:rsid w:val="000815BE"/>
    <w:rsid w:val="000D6BC0"/>
    <w:rsid w:val="00143578"/>
    <w:rsid w:val="002E08A1"/>
    <w:rsid w:val="0030008E"/>
    <w:rsid w:val="0038348B"/>
    <w:rsid w:val="003C698F"/>
    <w:rsid w:val="00466692"/>
    <w:rsid w:val="0047781D"/>
    <w:rsid w:val="004B30DA"/>
    <w:rsid w:val="00611914"/>
    <w:rsid w:val="006E24C5"/>
    <w:rsid w:val="007239A5"/>
    <w:rsid w:val="008A3D32"/>
    <w:rsid w:val="009976EF"/>
    <w:rsid w:val="00AD0AAC"/>
    <w:rsid w:val="00AF5429"/>
    <w:rsid w:val="00B37411"/>
    <w:rsid w:val="00B9389B"/>
    <w:rsid w:val="00BB2B40"/>
    <w:rsid w:val="00C342EA"/>
    <w:rsid w:val="00C52110"/>
    <w:rsid w:val="00C95A2F"/>
    <w:rsid w:val="00CE3417"/>
    <w:rsid w:val="00D53DA4"/>
    <w:rsid w:val="00EF2EE6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9AC3-5226-4677-BE01-ACC24FE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5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5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5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78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22</cp:revision>
  <cp:lastPrinted>2023-03-17T14:34:00Z</cp:lastPrinted>
  <dcterms:created xsi:type="dcterms:W3CDTF">2023-03-15T12:27:00Z</dcterms:created>
  <dcterms:modified xsi:type="dcterms:W3CDTF">2023-03-28T06:23:00Z</dcterms:modified>
</cp:coreProperties>
</file>