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C24A" w14:textId="77777777" w:rsidR="00D3231E" w:rsidRPr="00AB5249" w:rsidRDefault="00D3231E" w:rsidP="00AB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2FB13" w14:textId="77777777" w:rsidR="00D3231E" w:rsidRDefault="00D3231E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6C8D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31318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07090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B0D12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2D54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9348A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4B56D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0E9C5" w14:textId="77777777" w:rsid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4F5DF" w14:textId="77777777" w:rsidR="00AB5249" w:rsidRPr="00AB5249" w:rsidRDefault="00AB5249" w:rsidP="00AB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0DEC" w14:textId="77777777" w:rsidR="00AB5249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Указ Президента </w:t>
      </w:r>
    </w:p>
    <w:p w14:paraId="307B2FA8" w14:textId="77777777" w:rsidR="00AB5249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2F58FCAD" w14:textId="77777777" w:rsidR="00AB5249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июня 2018 года № 224 </w:t>
      </w:r>
    </w:p>
    <w:p w14:paraId="52043B4A" w14:textId="77777777" w:rsidR="000845DF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Положения, структуры и штатной численности Государственного таможенного комитета </w:t>
      </w:r>
    </w:p>
    <w:p w14:paraId="0A1710FC" w14:textId="77777777" w:rsidR="000845DF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13A8E881" w14:textId="77777777" w:rsidR="000845DF" w:rsidRDefault="000845DF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31E"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присвоения специальных званий </w:t>
      </w:r>
    </w:p>
    <w:p w14:paraId="239620C6" w14:textId="77777777" w:rsidR="000845DF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proofErr w:type="gramEnd"/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(с</w:t>
      </w:r>
      <w:r w:rsidR="0008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отрудникам) таможенных органов </w:t>
      </w:r>
    </w:p>
    <w:p w14:paraId="7F46E290" w14:textId="51740BFE" w:rsidR="00D3231E" w:rsidRPr="00AB5249" w:rsidRDefault="00D3231E" w:rsidP="00AB5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Республики»</w:t>
      </w:r>
    </w:p>
    <w:p w14:paraId="5D6EA645" w14:textId="77777777" w:rsidR="00D3231E" w:rsidRDefault="00D3231E" w:rsidP="00AB524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25BDA" w14:textId="77777777" w:rsidR="00AB5249" w:rsidRPr="00AB5249" w:rsidRDefault="00AB5249" w:rsidP="00AB524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D9DEC" w14:textId="77777777" w:rsidR="00D3231E" w:rsidRPr="00AB5249" w:rsidRDefault="00D3231E" w:rsidP="00084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</w:t>
      </w:r>
    </w:p>
    <w:p w14:paraId="4ED06669" w14:textId="2AE771BA" w:rsidR="00D3231E" w:rsidRPr="00AB5249" w:rsidRDefault="00D3231E" w:rsidP="00AB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B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2BF5B7C4" w14:textId="77777777" w:rsidR="00D3231E" w:rsidRPr="00AB5249" w:rsidRDefault="00D3231E" w:rsidP="000845D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7AA15" w14:textId="5D54A688" w:rsidR="00D3231E" w:rsidRPr="00AB5249" w:rsidRDefault="00D3231E" w:rsidP="000845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AB32EC">
        <w:rPr>
          <w:rFonts w:ascii="Times New Roman" w:eastAsia="Times New Roman" w:hAnsi="Times New Roman" w:cs="Times New Roman"/>
          <w:sz w:val="28"/>
          <w:szCs w:val="28"/>
        </w:rPr>
        <w:br/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от 12 июня 2018 года № 224 «Об утверждении Положения, структуры и штатной численности Государственного таможенного комитета Приднестр</w:t>
      </w:r>
      <w:r w:rsidR="003E4FCF" w:rsidRPr="00AB5249">
        <w:rPr>
          <w:rFonts w:ascii="Times New Roman" w:eastAsia="Times New Roman" w:hAnsi="Times New Roman" w:cs="Times New Roman"/>
          <w:sz w:val="28"/>
          <w:szCs w:val="28"/>
        </w:rPr>
        <w:t xml:space="preserve">овской Молдавской Республики и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Положения о порядк</w:t>
      </w:r>
      <w:r w:rsidR="003E4FCF" w:rsidRPr="00AB5249">
        <w:rPr>
          <w:rFonts w:ascii="Times New Roman" w:eastAsia="Times New Roman" w:hAnsi="Times New Roman" w:cs="Times New Roman"/>
          <w:sz w:val="28"/>
          <w:szCs w:val="28"/>
        </w:rPr>
        <w:t>е присвоения специальных званий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лицам (с</w:t>
      </w:r>
      <w:r w:rsidR="003E4FCF" w:rsidRPr="00AB5249">
        <w:rPr>
          <w:rFonts w:ascii="Times New Roman" w:eastAsia="Times New Roman" w:hAnsi="Times New Roman" w:cs="Times New Roman"/>
          <w:sz w:val="28"/>
          <w:szCs w:val="28"/>
        </w:rPr>
        <w:t xml:space="preserve">отрудникам) таможенных органов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 (САЗ 18</w:t>
      </w:r>
      <w:r w:rsidR="003E4FCF" w:rsidRPr="00AB5249">
        <w:rPr>
          <w:rFonts w:ascii="Times New Roman" w:eastAsia="Times New Roman" w:hAnsi="Times New Roman" w:cs="Times New Roman"/>
          <w:sz w:val="28"/>
          <w:szCs w:val="28"/>
        </w:rPr>
        <w:t xml:space="preserve">-24) с изменениями </w:t>
      </w:r>
      <w:r w:rsidR="00AB32EC">
        <w:rPr>
          <w:rFonts w:ascii="Times New Roman" w:eastAsia="Times New Roman" w:hAnsi="Times New Roman" w:cs="Times New Roman"/>
          <w:sz w:val="28"/>
          <w:szCs w:val="28"/>
        </w:rPr>
        <w:br/>
      </w:r>
      <w:r w:rsidR="003E4FCF" w:rsidRPr="00AB5249">
        <w:rPr>
          <w:rFonts w:ascii="Times New Roman" w:eastAsia="Times New Roman" w:hAnsi="Times New Roman" w:cs="Times New Roman"/>
          <w:sz w:val="28"/>
          <w:szCs w:val="28"/>
        </w:rPr>
        <w:t>и дополнениями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, внесенными указами Президента Приднестровской Молдавской Республики от 28 июня 2019 года № 210 (САЗ 19-24), от 1 ноября 2019 года № 379 (САЗ 19-42), от 3 февраля 2020 года № 35 (САЗ 20-6), от 31 июля 2020 года № 277 (САЗ 20-31), от 29 ноябр</w:t>
      </w:r>
      <w:r w:rsidR="003E4FCF" w:rsidRPr="00AB5249">
        <w:rPr>
          <w:rFonts w:ascii="Times New Roman" w:eastAsia="Times New Roman" w:hAnsi="Times New Roman" w:cs="Times New Roman"/>
          <w:sz w:val="28"/>
          <w:szCs w:val="28"/>
        </w:rPr>
        <w:t xml:space="preserve">я 2022 года № 500 (САЗ 22-47),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1648CDF" w14:textId="77777777" w:rsidR="00D3231E" w:rsidRPr="00AB5249" w:rsidRDefault="00D3231E" w:rsidP="000845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D050D" w14:textId="13858953" w:rsidR="00D3231E" w:rsidRDefault="00D3231E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24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) в части первой пункта 6 </w:t>
      </w:r>
      <w:r w:rsidR="00AB32EC">
        <w:rPr>
          <w:rFonts w:ascii="Times New Roman" w:eastAsia="Times New Roman" w:hAnsi="Times New Roman" w:cs="Times New Roman"/>
          <w:sz w:val="28"/>
          <w:szCs w:val="28"/>
        </w:rPr>
        <w:t xml:space="preserve">главы 1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Приложения № 1 к Указу слова «государственного целевого фонда таможенных органов Приднестровской Молдавской Республики» заменить словами «республиканского бюджета»;</w:t>
      </w:r>
    </w:p>
    <w:p w14:paraId="04F1E76F" w14:textId="77777777" w:rsidR="00AB32EC" w:rsidRPr="00AB32EC" w:rsidRDefault="00AB32EC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37ACD9" w14:textId="213B7209" w:rsidR="00D3231E" w:rsidRPr="00AB5249" w:rsidRDefault="00D3231E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24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) часть вторую пункта 6 </w:t>
      </w:r>
      <w:r w:rsidR="00AB32EC">
        <w:rPr>
          <w:rFonts w:ascii="Times New Roman" w:eastAsia="Times New Roman" w:hAnsi="Times New Roman" w:cs="Times New Roman"/>
          <w:sz w:val="28"/>
          <w:szCs w:val="28"/>
        </w:rPr>
        <w:t xml:space="preserve">главы 1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1 к Указу изложить </w:t>
      </w:r>
      <w:r w:rsidR="00AB32EC">
        <w:rPr>
          <w:rFonts w:ascii="Times New Roman" w:eastAsia="Times New Roman" w:hAnsi="Times New Roman" w:cs="Times New Roman"/>
          <w:sz w:val="28"/>
          <w:szCs w:val="28"/>
        </w:rPr>
        <w:br/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14:paraId="0EEED4AE" w14:textId="74F3EF19" w:rsidR="00D3231E" w:rsidRDefault="00D3231E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«Укрепление материально-технической базы и развитие социальной сферы таможенных органов Приднестровской Молдавской Республики, в том числе материальное поощрение и социально-культурные мероприятия, а также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выплата денежного довольствия должностным лицам (сотрудникам), денежного содержан</w:t>
      </w:r>
      <w:r w:rsidR="002E5DD9">
        <w:rPr>
          <w:rFonts w:ascii="Times New Roman" w:eastAsia="Times New Roman" w:hAnsi="Times New Roman" w:cs="Times New Roman"/>
          <w:sz w:val="28"/>
          <w:szCs w:val="28"/>
        </w:rPr>
        <w:t>ия государственным гражданским служащим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 и выплата заработной платы работникам таможенных органов Приднестровской Молдавской Республики производится из средств республиканского бюджета в соответствии с законодательством Приднестровской Молдавской Республики»;</w:t>
      </w:r>
    </w:p>
    <w:p w14:paraId="4D287F8D" w14:textId="77777777" w:rsidR="002E5DD9" w:rsidRPr="002E5DD9" w:rsidRDefault="002E5DD9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61D480" w14:textId="034F6826" w:rsidR="00D3231E" w:rsidRDefault="00D3231E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в) подпункт </w:t>
      </w:r>
      <w:r w:rsidR="002E5D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331B">
        <w:rPr>
          <w:rFonts w:ascii="Times New Roman" w:eastAsia="Times New Roman" w:hAnsi="Times New Roman" w:cs="Times New Roman"/>
          <w:sz w:val="28"/>
          <w:szCs w:val="28"/>
        </w:rPr>
        <w:t>я-14</w:t>
      </w:r>
      <w:r w:rsidR="002E5D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 xml:space="preserve"> пункта 14 </w:t>
      </w:r>
      <w:r w:rsidR="002E5DD9">
        <w:rPr>
          <w:rFonts w:ascii="Times New Roman" w:eastAsia="Times New Roman" w:hAnsi="Times New Roman" w:cs="Times New Roman"/>
          <w:sz w:val="28"/>
          <w:szCs w:val="28"/>
        </w:rPr>
        <w:t xml:space="preserve">главы 3 </w:t>
      </w:r>
      <w:r w:rsidRPr="00AB5249">
        <w:rPr>
          <w:rFonts w:ascii="Times New Roman" w:eastAsia="Times New Roman" w:hAnsi="Times New Roman" w:cs="Times New Roman"/>
          <w:sz w:val="28"/>
          <w:szCs w:val="28"/>
        </w:rPr>
        <w:t>Приложения № 1 к Указу исключить.</w:t>
      </w:r>
    </w:p>
    <w:p w14:paraId="25B22C9A" w14:textId="77777777" w:rsidR="002E5DD9" w:rsidRPr="00AB5249" w:rsidRDefault="002E5DD9" w:rsidP="0008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222AA" w14:textId="77777777" w:rsidR="00D3231E" w:rsidRPr="00AB5249" w:rsidRDefault="00D3231E" w:rsidP="000845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официального опубликования.</w:t>
      </w:r>
    </w:p>
    <w:p w14:paraId="7F98D0CF" w14:textId="77777777" w:rsidR="00D3231E" w:rsidRDefault="00D3231E" w:rsidP="00AB52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AEDA9" w14:textId="77777777" w:rsidR="00AB5249" w:rsidRDefault="00AB5249" w:rsidP="00AB52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C36CC" w14:textId="77777777" w:rsidR="00AB5249" w:rsidRDefault="00AB5249" w:rsidP="00AB52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F181C" w14:textId="77777777" w:rsidR="00AB5249" w:rsidRDefault="00AB5249" w:rsidP="00AB52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CFC8" w14:textId="77777777" w:rsidR="00AB5249" w:rsidRPr="00AB5249" w:rsidRDefault="00AB5249" w:rsidP="00AB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ADFF8C3" w14:textId="77777777" w:rsidR="00AB5249" w:rsidRPr="00AB5249" w:rsidRDefault="00AB5249" w:rsidP="00AB52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700CB" w14:textId="77777777" w:rsidR="00AB5249" w:rsidRPr="00AB5249" w:rsidRDefault="00AB5249" w:rsidP="00AB524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64F2E" w14:textId="77777777" w:rsidR="00AB5249" w:rsidRPr="0009315F" w:rsidRDefault="00AB5249" w:rsidP="00AB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84C9C" w14:textId="77777777" w:rsidR="00AB5249" w:rsidRPr="0009315F" w:rsidRDefault="00AB5249" w:rsidP="00AB52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3FFDFA8" w14:textId="024DA124" w:rsidR="00AB5249" w:rsidRPr="0009315F" w:rsidRDefault="0009315F" w:rsidP="00AB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</w:t>
      </w:r>
      <w:r w:rsidR="00AB5249" w:rsidRPr="000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 г.</w:t>
      </w:r>
    </w:p>
    <w:p w14:paraId="5A33E17C" w14:textId="5B0A3D4E" w:rsidR="00AB5249" w:rsidRPr="0009315F" w:rsidRDefault="00AB5249" w:rsidP="00AB52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399</w:t>
      </w:r>
      <w:bookmarkStart w:id="0" w:name="_GoBack"/>
      <w:bookmarkEnd w:id="0"/>
    </w:p>
    <w:p w14:paraId="517CC881" w14:textId="77777777" w:rsidR="00AB5249" w:rsidRPr="0009315F" w:rsidRDefault="00AB5249" w:rsidP="00AB52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5249" w:rsidRPr="0009315F" w:rsidSect="00AB5249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E453" w14:textId="77777777" w:rsidR="004875B9" w:rsidRDefault="004875B9" w:rsidP="00AB5249">
      <w:pPr>
        <w:spacing w:after="0" w:line="240" w:lineRule="auto"/>
      </w:pPr>
      <w:r>
        <w:separator/>
      </w:r>
    </w:p>
  </w:endnote>
  <w:endnote w:type="continuationSeparator" w:id="0">
    <w:p w14:paraId="33E2C542" w14:textId="77777777" w:rsidR="004875B9" w:rsidRDefault="004875B9" w:rsidP="00AB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9A2B9" w14:textId="77777777" w:rsidR="004875B9" w:rsidRDefault="004875B9" w:rsidP="00AB5249">
      <w:pPr>
        <w:spacing w:after="0" w:line="240" w:lineRule="auto"/>
      </w:pPr>
      <w:r>
        <w:separator/>
      </w:r>
    </w:p>
  </w:footnote>
  <w:footnote w:type="continuationSeparator" w:id="0">
    <w:p w14:paraId="301A55F6" w14:textId="77777777" w:rsidR="004875B9" w:rsidRDefault="004875B9" w:rsidP="00AB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91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1ECAB4" w14:textId="3A08E2CF" w:rsidR="00AB5249" w:rsidRPr="00AB5249" w:rsidRDefault="00AB524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52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2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52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15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B52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F9BAD" w14:textId="77777777" w:rsidR="00AB5249" w:rsidRDefault="00AB52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08"/>
    <w:rsid w:val="000845DF"/>
    <w:rsid w:val="0009315F"/>
    <w:rsid w:val="000C7444"/>
    <w:rsid w:val="001239CC"/>
    <w:rsid w:val="001D1DF6"/>
    <w:rsid w:val="001D331B"/>
    <w:rsid w:val="002E5DD9"/>
    <w:rsid w:val="00372FEE"/>
    <w:rsid w:val="00382E4B"/>
    <w:rsid w:val="003E4FCF"/>
    <w:rsid w:val="00411C67"/>
    <w:rsid w:val="004875B9"/>
    <w:rsid w:val="00525FA6"/>
    <w:rsid w:val="005861AA"/>
    <w:rsid w:val="005E4FCA"/>
    <w:rsid w:val="006413AB"/>
    <w:rsid w:val="006A6963"/>
    <w:rsid w:val="007238A8"/>
    <w:rsid w:val="00895141"/>
    <w:rsid w:val="009A10B2"/>
    <w:rsid w:val="009D536F"/>
    <w:rsid w:val="009F5CD6"/>
    <w:rsid w:val="00A77EDA"/>
    <w:rsid w:val="00AB32EC"/>
    <w:rsid w:val="00AB5249"/>
    <w:rsid w:val="00B27660"/>
    <w:rsid w:val="00B44DF6"/>
    <w:rsid w:val="00B6644E"/>
    <w:rsid w:val="00BB42C6"/>
    <w:rsid w:val="00C35D2B"/>
    <w:rsid w:val="00C362A1"/>
    <w:rsid w:val="00C36408"/>
    <w:rsid w:val="00D3231E"/>
    <w:rsid w:val="00DB77F0"/>
    <w:rsid w:val="00E14261"/>
    <w:rsid w:val="00E32FB4"/>
    <w:rsid w:val="00FB3C69"/>
    <w:rsid w:val="00FD4054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735"/>
  <w15:chartTrackingRefBased/>
  <w15:docId w15:val="{48EB2DC2-7750-4FD5-AE41-FF373FA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249"/>
  </w:style>
  <w:style w:type="paragraph" w:styleId="a7">
    <w:name w:val="footer"/>
    <w:basedOn w:val="a"/>
    <w:link w:val="a8"/>
    <w:uiPriority w:val="99"/>
    <w:unhideWhenUsed/>
    <w:rsid w:val="00AB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Красюн Т.</dc:creator>
  <cp:keywords/>
  <dc:description/>
  <cp:lastModifiedBy>Кудрова А.А.</cp:lastModifiedBy>
  <cp:revision>7</cp:revision>
  <cp:lastPrinted>2023-09-28T08:36:00Z</cp:lastPrinted>
  <dcterms:created xsi:type="dcterms:W3CDTF">2023-10-16T11:01:00Z</dcterms:created>
  <dcterms:modified xsi:type="dcterms:W3CDTF">2023-10-16T14:13:00Z</dcterms:modified>
</cp:coreProperties>
</file>