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74462" w:rsidRPr="00B71D1A" w:rsidRDefault="00574462" w:rsidP="005744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Об утверждении государственной целевой программы «Развитие системы питьевого водоснабжения населенных пунктов Приднестровской Молдавской Республики на 2024–2028 годы»</w:t>
      </w:r>
    </w:p>
    <w:p w:rsidR="00574462" w:rsidRPr="00B71D1A" w:rsidRDefault="00574462" w:rsidP="00574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62" w:rsidRPr="00B71D1A" w:rsidRDefault="00574462" w:rsidP="005744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74462" w:rsidRPr="00B71D1A" w:rsidRDefault="00574462" w:rsidP="0057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574462" w:rsidRPr="00B71D1A" w:rsidRDefault="00574462" w:rsidP="0057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1. </w:t>
      </w:r>
      <w:r w:rsidRPr="00B71D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Утвердить государственную целевую программу «Развитие системы питьевого водоснабжения </w:t>
      </w:r>
      <w:r w:rsidR="00B106D3" w:rsidRPr="00B106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населенных пунктов </w:t>
      </w:r>
      <w:r w:rsidRPr="00B71D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Приднестровской Молдавской Республики на 2024–2028 годы» (прилагается). </w:t>
      </w: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2. </w:t>
      </w:r>
      <w:r w:rsidRPr="00B71D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Настоящий Закон вступает в силу с 1 января 2024 года.</w:t>
      </w: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62" w:rsidRPr="00B71D1A" w:rsidRDefault="00574462" w:rsidP="00574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62" w:rsidRPr="00B71D1A" w:rsidRDefault="00574462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74462" w:rsidRPr="00B71D1A" w:rsidRDefault="00574462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74462" w:rsidRPr="00B71D1A" w:rsidRDefault="00574462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74462" w:rsidRDefault="00574462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8E" w:rsidRDefault="00DA028E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8E" w:rsidRDefault="00DA028E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8E" w:rsidRDefault="00DA028E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8E" w:rsidRPr="00DA028E" w:rsidRDefault="00DA028E" w:rsidP="00DA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A028E" w:rsidRPr="00DA028E" w:rsidRDefault="00DA028E" w:rsidP="00DA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8E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DA028E" w:rsidRPr="00DA028E" w:rsidRDefault="00DA028E" w:rsidP="00DA028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397-З-VI</w:t>
      </w:r>
      <w:r w:rsidRPr="00DA0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A028E" w:rsidRDefault="00DA028E" w:rsidP="0057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Default="003B0080">
      <w:pPr>
        <w:rPr>
          <w:sz w:val="28"/>
          <w:szCs w:val="28"/>
        </w:rPr>
      </w:pPr>
    </w:p>
    <w:p w:rsidR="00DA028E" w:rsidRDefault="00DA028E">
      <w:pPr>
        <w:rPr>
          <w:sz w:val="28"/>
          <w:szCs w:val="28"/>
        </w:rPr>
      </w:pPr>
    </w:p>
    <w:p w:rsidR="00DA028E" w:rsidRDefault="00DA028E">
      <w:pPr>
        <w:rPr>
          <w:sz w:val="28"/>
          <w:szCs w:val="28"/>
        </w:rPr>
      </w:pPr>
    </w:p>
    <w:p w:rsidR="00DA028E" w:rsidRDefault="00DA028E">
      <w:pPr>
        <w:rPr>
          <w:sz w:val="28"/>
          <w:szCs w:val="28"/>
        </w:rPr>
      </w:pPr>
    </w:p>
    <w:p w:rsidR="00DA028E" w:rsidRDefault="00DA028E">
      <w:pPr>
        <w:rPr>
          <w:sz w:val="28"/>
          <w:szCs w:val="28"/>
        </w:rPr>
      </w:pPr>
    </w:p>
    <w:p w:rsidR="00DA028E" w:rsidRDefault="00DA028E">
      <w:pPr>
        <w:rPr>
          <w:sz w:val="28"/>
          <w:szCs w:val="28"/>
        </w:rPr>
      </w:pPr>
    </w:p>
    <w:p w:rsidR="00DA028E" w:rsidRPr="00B71D1A" w:rsidRDefault="00DA028E">
      <w:pPr>
        <w:rPr>
          <w:sz w:val="28"/>
          <w:szCs w:val="28"/>
        </w:rPr>
      </w:pPr>
      <w:bookmarkStart w:id="0" w:name="_GoBack"/>
      <w:bookmarkEnd w:id="0"/>
    </w:p>
    <w:p w:rsidR="003B0080" w:rsidRPr="003B0080" w:rsidRDefault="003B0080" w:rsidP="003B00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B0080" w:rsidRPr="003B0080" w:rsidRDefault="003B0080" w:rsidP="003B00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к Закону Приднестровской Молдавской Республики </w:t>
      </w:r>
    </w:p>
    <w:p w:rsidR="003B0080" w:rsidRPr="003B0080" w:rsidRDefault="003B0080" w:rsidP="003B00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MS ??" w:hAnsi="Times New Roman" w:cs="Times New Roman"/>
          <w:sz w:val="28"/>
          <w:szCs w:val="28"/>
          <w:lang w:eastAsia="ru-RU"/>
        </w:rPr>
        <w:t>«</w:t>
      </w: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целевой программы «Развитие системы питьевого водоснабжения населенных пунктов Приднестровской Молдавской Республики на 2024–2028 годы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080" w:rsidRPr="003B0080" w:rsidRDefault="003B0080" w:rsidP="003B00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793A2C" w:rsidRDefault="003B0080" w:rsidP="003B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целевая программа</w:t>
      </w:r>
    </w:p>
    <w:p w:rsidR="003B0080" w:rsidRPr="00793A2C" w:rsidRDefault="003B0080" w:rsidP="003B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2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питьевого водоснабжения населенных пунктов</w:t>
      </w:r>
    </w:p>
    <w:p w:rsidR="003B0080" w:rsidRPr="003B0080" w:rsidRDefault="003B0080" w:rsidP="003B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на 2024</w:t>
      </w:r>
      <w:r w:rsidR="00793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годы»</w:t>
      </w:r>
    </w:p>
    <w:p w:rsidR="003B0080" w:rsidRPr="003B0080" w:rsidRDefault="003B0080" w:rsidP="003B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3B0080" w:rsidRPr="00793A2C" w:rsidRDefault="003B0080" w:rsidP="003B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82"/>
        <w:gridCol w:w="6091"/>
      </w:tblGrid>
      <w:tr w:rsidR="003B0080" w:rsidRPr="003B0080" w:rsidTr="00502684">
        <w:trPr>
          <w:trHeight w:val="107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0" w:rsidRPr="003B0080" w:rsidRDefault="003B0080" w:rsidP="003B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0" w:rsidRPr="003B0080" w:rsidRDefault="003B0080" w:rsidP="003B008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целевая программа «Развитие системы питьевого водоснабжения </w:t>
            </w:r>
            <w:r w:rsidR="00645208" w:rsidRPr="00B7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Приднестровско</w:t>
            </w:r>
            <w:r w:rsidR="0039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Молдавской Республики на 2024–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годы» (далее – Программа)</w:t>
            </w:r>
          </w:p>
        </w:tc>
      </w:tr>
      <w:tr w:rsidR="003B0080" w:rsidRPr="003B0080" w:rsidTr="00502684">
        <w:trPr>
          <w:trHeight w:val="87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80" w:rsidRPr="003B0080" w:rsidRDefault="003B0080" w:rsidP="003B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заказчик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Приднестровской Молдавской Республики</w:t>
            </w:r>
          </w:p>
        </w:tc>
      </w:tr>
      <w:tr w:rsidR="003B0080" w:rsidRPr="003B0080" w:rsidTr="00502684">
        <w:trPr>
          <w:trHeight w:val="7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80" w:rsidRPr="003B0080" w:rsidRDefault="003B0080" w:rsidP="003B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Приднестровской Молдавской Республики</w:t>
            </w:r>
          </w:p>
        </w:tc>
      </w:tr>
      <w:tr w:rsidR="003B0080" w:rsidRPr="003B0080" w:rsidTr="00502684">
        <w:trPr>
          <w:trHeight w:val="23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80" w:rsidRPr="003B0080" w:rsidRDefault="003B0080" w:rsidP="003B0080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6B0629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Министерство экономического развития Приднестровской Молдавской Республики;</w:t>
            </w:r>
          </w:p>
          <w:p w:rsidR="003B0080" w:rsidRPr="003B0080" w:rsidRDefault="006B0629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 основных мероприятий </w:t>
            </w:r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 – государственное унитарное предприятие «Водоснабжение и водоотведение»</w:t>
            </w:r>
          </w:p>
        </w:tc>
      </w:tr>
      <w:tr w:rsidR="003B0080" w:rsidRPr="003B0080" w:rsidTr="00502684">
        <w:trPr>
          <w:trHeight w:val="8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80" w:rsidRPr="003B0080" w:rsidRDefault="003B0080" w:rsidP="003B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95985" w:rsidP="003B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2024–</w:t>
            </w:r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годы</w:t>
            </w:r>
          </w:p>
        </w:tc>
      </w:tr>
      <w:tr w:rsidR="003B0080" w:rsidRPr="003B0080" w:rsidTr="00502684">
        <w:trPr>
          <w:trHeight w:val="5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80" w:rsidRPr="003B0080" w:rsidRDefault="003B0080" w:rsidP="003B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  <w:p w:rsidR="003B0080" w:rsidRPr="003B0080" w:rsidRDefault="003B0080" w:rsidP="003B0080">
            <w:pPr>
              <w:spacing w:after="0" w:line="240" w:lineRule="auto"/>
              <w:ind w:left="709" w:right="-14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потребителей, проживающих 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="00645208" w:rsidRPr="00B7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населенных пунктах 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Приднестровской Молдавской Республики</w:t>
            </w:r>
            <w:r w:rsidR="0039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централизованным водоснабжением, предоставление потребителям услуг водоснабжения высокого качества, повышение эффективности функционирования сферы водоснабжения </w:t>
            </w:r>
          </w:p>
        </w:tc>
      </w:tr>
      <w:tr w:rsidR="003B0080" w:rsidRPr="003B0080" w:rsidTr="00502684">
        <w:trPr>
          <w:trHeight w:val="46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– </w:t>
            </w:r>
            <w:r w:rsidRPr="003B00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60 000 000 рублей Приднестровской Молдавской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Республики, в том числе за счет средств республиканского бюджета по годам: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2024 год – 11 990 837 рублей Приднестровской Молдавской Республики;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2025 год – 11 924 443 рубля Приднестровской Молдавской Республики;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2026 год – 12 045 765 рублей Приднестровской Молдавской Республики;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2027 год – 12 013 505 рублей Приднестровской Молдавской Республики;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2028 год – 12 025 450 рублей Приднестровской Молдавской Республики</w:t>
            </w:r>
          </w:p>
        </w:tc>
      </w:tr>
      <w:tr w:rsidR="003B0080" w:rsidRPr="003B0080" w:rsidTr="00502684">
        <w:trPr>
          <w:trHeight w:val="46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сокращение износа объектов водоснабжения; 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повышение качества услуги питьевого водоснабжения, предоставляемой потребителям;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обеспечение бесперебойного снабжения потребителей питьевой водой, отвечающей требованиям ста</w:t>
            </w:r>
            <w:r w:rsidR="0050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ндарта качества, соответствующей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гигиеническим требованиям, </w:t>
            </w:r>
            <w:r w:rsidR="0050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количествах, в полном объеме удовлетворяющих коммунально-бытовые 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хозяйственные нужды;</w:t>
            </w:r>
          </w:p>
          <w:p w:rsidR="003B0080" w:rsidRPr="003B0080" w:rsidRDefault="003B0080" w:rsidP="003B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увеличение</w:t>
            </w:r>
            <w:r w:rsidR="0050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потребителей, охва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ченных централизованной системой питьевого водоснабжения в </w:t>
            </w:r>
            <w:r w:rsidR="00904B71" w:rsidRPr="00B7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населенных пунктах 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Приднестровской Молдавской Республики</w:t>
            </w:r>
          </w:p>
        </w:tc>
      </w:tr>
    </w:tbl>
    <w:p w:rsidR="003B0080" w:rsidRPr="003B0080" w:rsidRDefault="003B0080" w:rsidP="003B0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Обоснование Программы</w:t>
      </w:r>
    </w:p>
    <w:p w:rsidR="003B0080" w:rsidRPr="003B0080" w:rsidRDefault="003B0080" w:rsidP="003B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Необходимость </w:t>
      </w:r>
      <w:r w:rsidR="00754526"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вызвана потребностью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приведении действующей на территории Приднестровской Молдавской Республики инфраструктуры водоснабжения в соответствие со стандартами качества, а также потребностью в строительстве новых систем водоснабжения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развитии уже существующих. </w:t>
      </w:r>
    </w:p>
    <w:p w:rsidR="003B0080" w:rsidRPr="003B0080" w:rsidRDefault="003B0080" w:rsidP="003B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повысить не только качество оказания услуг водоснабжения, но и уровень их доступности.</w:t>
      </w:r>
    </w:p>
    <w:p w:rsidR="003B0080" w:rsidRPr="003B0080" w:rsidRDefault="003B0080" w:rsidP="00754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526"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питьевой водой потребителей, проживающих </w:t>
      </w:r>
      <w:r w:rsidR="003A4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населенных пунктов</w:t>
      </w:r>
      <w:r w:rsidR="00754526"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осуществляется из подземных источников водоснабжения – артезианских скважин, а также шахтных колодцев, расположенных в пределах жилых зон данных населенных пунктов. Подача питьевой воды от артезианских скважин осуществляется подземными водопроводными сетями различных диаметров, </w:t>
      </w:r>
      <w:r w:rsidR="00754526"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количества присоединенных потребителей. Питьевая вода </w:t>
      </w:r>
      <w:r w:rsidR="00754526"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населенных пунктах используется потребителями как на коммунально-бытовые нужды, так и на нужды личного подсобного хозяйства и полив в весенне-летний период придомовых территорий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Pr="00C444D2" w:rsidRDefault="00D45350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Приднестровской Молдавской Республики не все населенные пункты обеспечены в полном объеме централизованным питьевым водоснабжением. Ряд населенных пунктов частично обеспечен централизованным питьевым водоснабжением на отдельных улицах либо участках улиц, но не охвачен инженерной инфраструктурой водоснабжения полностью. В результате этого не все жители данных населенных пунктов имеют доступ к услугам по </w:t>
      </w:r>
      <w:r w:rsidRPr="00C44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водоснабжению</w:t>
      </w:r>
      <w:r w:rsidR="003B0080" w:rsidRPr="00C4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Pr="00C444D2" w:rsidRDefault="008218B9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населенных пунктов питьевая вода, подаваемая потребителям, </w:t>
      </w:r>
      <w:r w:rsidRPr="00C44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всегда соответствует санитарным правилам и нормам качества. Это происходит как по причине высокой степени изношенности трубопроводов систем водоснабжения и оборудования, так и вследствие истечения нормативного срока эксплуатации сооружений (артезианских скважин, шахтных колодцев)</w:t>
      </w:r>
      <w:r w:rsidR="00A320F7" w:rsidRPr="00C44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080" w:rsidRPr="00C4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080" w:rsidRPr="003B0080" w:rsidRDefault="004E52CB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изношенностью систем централизованного питьевого водоснабжения населенных пунктов около 50 процентов питьевой воды при </w:t>
      </w: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транспортировке теряется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Pr="003B0080" w:rsidRDefault="003B0080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шахтных колодцах в 73 процентах случаев качество питьевой воды крайне неудовлетворительное как по санитарно-гигиеническим, так и по бактериологическим показателям. Поэтому в таких шахтных колодцах вода из-за ее плохого качества используется только для технических нужд. </w:t>
      </w:r>
    </w:p>
    <w:p w:rsidR="003B0080" w:rsidRPr="003B0080" w:rsidRDefault="003B0080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питьевой воды, подаваемой по системам централизованного водоснабжения, ухудшается при возникновении аварийных ситуаций на сетях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сооружениях системы водоснабжения, где из общего количества водопроводных сетей более 65 процентов находятся в аварийном состоянии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подлежат замене.  Ряд населенных пунктов в настоящее время вообще не имеет систем централизованного питьевого водоснабжения. </w:t>
      </w:r>
    </w:p>
    <w:p w:rsidR="003B0080" w:rsidRPr="00B71D1A" w:rsidRDefault="00B71D1A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остро стоят вопросы строительства (развития) инфраструктуры водоснабжения, а также приведения действующей инфраструктуры </w:t>
      </w:r>
      <w:r w:rsidR="00C444D2"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</w:t>
      </w: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техническими стандартами и стандартами качества питьевой воды в 32 (тридцати двух) населенных пунктах Приднестровской Молдавской Республики. В данных населенных пунктах в первоочередном порядке необходимо провести мероприятия по строительству, реконструкции и ремонту 39 (тридцати девяти) объектов водоснабжения, к которым относятся водопроводные сети, напорные водопроводы, водонапорные башни, </w:t>
      </w:r>
      <w:proofErr w:type="spellStart"/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водонасосные</w:t>
      </w:r>
      <w:proofErr w:type="spellEnd"/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и артезианские скважины. В разрезе районов это представлено в </w:t>
      </w:r>
      <w:r w:rsidR="00C444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 1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D1A" w:rsidRDefault="00B71D1A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1A" w:rsidRDefault="00B71D1A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1A" w:rsidRDefault="00B71D1A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1A" w:rsidRPr="003B0080" w:rsidRDefault="00B71D1A" w:rsidP="003B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Default="003B0080" w:rsidP="003B00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</w:t>
      </w:r>
    </w:p>
    <w:p w:rsidR="00B71D1A" w:rsidRPr="003B0080" w:rsidRDefault="00B71D1A" w:rsidP="003B00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5133"/>
        <w:gridCol w:w="1843"/>
      </w:tblGrid>
      <w:tr w:rsidR="003B0080" w:rsidRPr="003B0080" w:rsidTr="0046506A">
        <w:trPr>
          <w:jc w:val="center"/>
        </w:trPr>
        <w:tc>
          <w:tcPr>
            <w:tcW w:w="2522" w:type="dxa"/>
            <w:shd w:val="clear" w:color="auto" w:fill="auto"/>
          </w:tcPr>
          <w:p w:rsidR="003B0080" w:rsidRPr="003B0080" w:rsidRDefault="003B0080" w:rsidP="003B008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080" w:rsidRPr="003B0080" w:rsidRDefault="003B0080" w:rsidP="003B008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133" w:type="dxa"/>
            <w:shd w:val="clear" w:color="auto" w:fill="auto"/>
          </w:tcPr>
          <w:p w:rsidR="003B0080" w:rsidRPr="003B0080" w:rsidRDefault="003B0080" w:rsidP="003B0080">
            <w:pPr>
              <w:spacing w:after="0" w:line="240" w:lineRule="auto"/>
              <w:ind w:right="459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080" w:rsidRPr="003B0080" w:rsidRDefault="003B0080" w:rsidP="003B0080">
            <w:pPr>
              <w:spacing w:after="0" w:line="240" w:lineRule="auto"/>
              <w:ind w:right="459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3" w:type="dxa"/>
          </w:tcPr>
          <w:p w:rsidR="003B0080" w:rsidRPr="003B0080" w:rsidRDefault="003B0080" w:rsidP="003B0080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объектов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водоснаб-жения</w:t>
            </w:r>
            <w:proofErr w:type="spellEnd"/>
          </w:p>
        </w:tc>
      </w:tr>
      <w:tr w:rsidR="003B0080" w:rsidRPr="003B0080" w:rsidTr="0046506A">
        <w:trPr>
          <w:jc w:val="center"/>
        </w:trPr>
        <w:tc>
          <w:tcPr>
            <w:tcW w:w="2522" w:type="dxa"/>
            <w:shd w:val="clear" w:color="auto" w:fill="auto"/>
          </w:tcPr>
          <w:p w:rsidR="003B0080" w:rsidRPr="003B0080" w:rsidRDefault="003B0080" w:rsidP="003B00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Слободзейский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33" w:type="dxa"/>
            <w:shd w:val="clear" w:color="auto" w:fill="auto"/>
          </w:tcPr>
          <w:p w:rsidR="003B0080" w:rsidRPr="003B0080" w:rsidRDefault="003B0080" w:rsidP="00B71D1A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Кицканы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село Не</w:t>
            </w:r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завертайловка, село Старая </w:t>
            </w:r>
            <w:proofErr w:type="spellStart"/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яшевка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Константиновка,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Глиное</w:t>
            </w:r>
            <w:proofErr w:type="spellEnd"/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село Владимировка,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Меренешты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Парканы</w:t>
            </w:r>
            <w:proofErr w:type="spellEnd"/>
          </w:p>
        </w:tc>
        <w:tc>
          <w:tcPr>
            <w:tcW w:w="1843" w:type="dxa"/>
            <w:vAlign w:val="center"/>
          </w:tcPr>
          <w:p w:rsidR="003B0080" w:rsidRPr="003B0080" w:rsidRDefault="003B0080" w:rsidP="003B008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B0080" w:rsidRPr="003B0080" w:rsidTr="0046506A">
        <w:trPr>
          <w:jc w:val="center"/>
        </w:trPr>
        <w:tc>
          <w:tcPr>
            <w:tcW w:w="2522" w:type="dxa"/>
            <w:shd w:val="clear" w:color="auto" w:fill="auto"/>
          </w:tcPr>
          <w:p w:rsidR="003B0080" w:rsidRPr="003B0080" w:rsidRDefault="003B0080" w:rsidP="003B00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Григориопольский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33" w:type="dxa"/>
            <w:shd w:val="clear" w:color="auto" w:fill="auto"/>
          </w:tcPr>
          <w:p w:rsidR="003B0080" w:rsidRPr="003B0080" w:rsidRDefault="003B0080" w:rsidP="003B0080">
            <w:pPr>
              <w:tabs>
                <w:tab w:val="left" w:pos="502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Гыртоп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Спея,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Малаешты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Делакеу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Красногорка, село Красное, поселок Карманово </w:t>
            </w:r>
          </w:p>
        </w:tc>
        <w:tc>
          <w:tcPr>
            <w:tcW w:w="1843" w:type="dxa"/>
            <w:vAlign w:val="center"/>
          </w:tcPr>
          <w:p w:rsidR="003B0080" w:rsidRPr="003B0080" w:rsidRDefault="003B0080" w:rsidP="003B008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B0080" w:rsidRPr="003B0080" w:rsidTr="0046506A">
        <w:trPr>
          <w:jc w:val="center"/>
        </w:trPr>
        <w:tc>
          <w:tcPr>
            <w:tcW w:w="2522" w:type="dxa"/>
            <w:shd w:val="clear" w:color="auto" w:fill="auto"/>
          </w:tcPr>
          <w:p w:rsidR="003B0080" w:rsidRPr="003B0080" w:rsidRDefault="003B0080" w:rsidP="003B00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Дубоссарский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33" w:type="dxa"/>
            <w:shd w:val="clear" w:color="auto" w:fill="auto"/>
          </w:tcPr>
          <w:p w:rsidR="003B0080" w:rsidRPr="003B0080" w:rsidRDefault="00504EB5" w:rsidP="003B008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Дойбаны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село Ново-</w:t>
            </w:r>
            <w:proofErr w:type="spellStart"/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Комиссаровка</w:t>
            </w:r>
            <w:proofErr w:type="spellEnd"/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Гармацкое</w:t>
            </w:r>
            <w:proofErr w:type="spellEnd"/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="003B0080"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Койково</w:t>
            </w:r>
            <w:proofErr w:type="spellEnd"/>
          </w:p>
        </w:tc>
        <w:tc>
          <w:tcPr>
            <w:tcW w:w="1843" w:type="dxa"/>
            <w:vAlign w:val="center"/>
          </w:tcPr>
          <w:p w:rsidR="003B0080" w:rsidRPr="003B0080" w:rsidRDefault="003B0080" w:rsidP="003B0080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0080" w:rsidRPr="003B0080" w:rsidTr="0046506A">
        <w:trPr>
          <w:jc w:val="center"/>
        </w:trPr>
        <w:tc>
          <w:tcPr>
            <w:tcW w:w="2522" w:type="dxa"/>
            <w:shd w:val="clear" w:color="auto" w:fill="auto"/>
          </w:tcPr>
          <w:p w:rsidR="003B0080" w:rsidRPr="003B0080" w:rsidRDefault="003B0080" w:rsidP="003B00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Рыбницкий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33" w:type="dxa"/>
            <w:shd w:val="clear" w:color="auto" w:fill="auto"/>
          </w:tcPr>
          <w:p w:rsidR="003B0080" w:rsidRPr="003B0080" w:rsidRDefault="003B0080" w:rsidP="00774425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Воронково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Лысая Гора, </w:t>
            </w:r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Колбасна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Вадатурково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село Б</w:t>
            </w:r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Молокиш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Шмалена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0080" w:rsidRPr="003B0080" w:rsidRDefault="003B0080" w:rsidP="003B0080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0080" w:rsidRPr="003B0080" w:rsidTr="0046506A">
        <w:trPr>
          <w:trHeight w:val="886"/>
          <w:jc w:val="center"/>
        </w:trPr>
        <w:tc>
          <w:tcPr>
            <w:tcW w:w="2522" w:type="dxa"/>
            <w:shd w:val="clear" w:color="auto" w:fill="auto"/>
          </w:tcPr>
          <w:p w:rsidR="003B0080" w:rsidRPr="003B0080" w:rsidRDefault="003B0080" w:rsidP="003B00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Каменский район</w:t>
            </w:r>
          </w:p>
        </w:tc>
        <w:tc>
          <w:tcPr>
            <w:tcW w:w="5133" w:type="dxa"/>
            <w:shd w:val="clear" w:color="auto" w:fill="auto"/>
          </w:tcPr>
          <w:p w:rsidR="003B0080" w:rsidRPr="003B0080" w:rsidRDefault="003B0080" w:rsidP="00774425">
            <w:pPr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Грушка, село Рашко</w:t>
            </w:r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село </w:t>
            </w:r>
            <w:proofErr w:type="spellStart"/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Хрустовая</w:t>
            </w:r>
            <w:proofErr w:type="spellEnd"/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Подойма</w:t>
            </w:r>
            <w:proofErr w:type="spellEnd"/>
            <w:r w:rsidR="0077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село</w:t>
            </w: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Подоймица</w:t>
            </w:r>
            <w:proofErr w:type="spellEnd"/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Янтарное  </w:t>
            </w:r>
          </w:p>
        </w:tc>
        <w:tc>
          <w:tcPr>
            <w:tcW w:w="1843" w:type="dxa"/>
            <w:vAlign w:val="center"/>
          </w:tcPr>
          <w:p w:rsidR="003B0080" w:rsidRPr="003B0080" w:rsidRDefault="003B0080" w:rsidP="003B0080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B0080" w:rsidRPr="003B0080" w:rsidRDefault="003B0080" w:rsidP="003B0080">
      <w:pPr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бесперебойного и качественного обеспечения потребителей данных населенных пунктов питьевой водой необходимо выполнить комплекс работ по строительству новых и замене изношенных водопроводных сетей, установке водонапорных башен, а также произвести ремонт существующих шахтных колодцев. </w:t>
      </w:r>
    </w:p>
    <w:p w:rsidR="003B0080" w:rsidRPr="003B0080" w:rsidRDefault="003B0080" w:rsidP="003B0080">
      <w:pPr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Программы</w:t>
      </w:r>
    </w:p>
    <w:p w:rsidR="003B0080" w:rsidRPr="003B0080" w:rsidRDefault="003B0080" w:rsidP="003B0080">
      <w:pPr>
        <w:spacing w:after="0" w:line="240" w:lineRule="auto"/>
        <w:ind w:left="709"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Calibri" w:hAnsi="Times New Roman" w:cs="Times New Roman"/>
          <w:sz w:val="28"/>
          <w:szCs w:val="28"/>
        </w:rPr>
        <w:t>3.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Программы являются: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339E7" w:rsidRPr="0043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надежности функционирования систем питьевого водоснабжения населенных пунктов Приднестровской Молдавской Республики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улучшение качества реализуемой потребителям питьевой воды согласно требованиям СанПиН </w:t>
      </w:r>
      <w:proofErr w:type="spellStart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СЗ</w:t>
      </w:r>
      <w:proofErr w:type="spellEnd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ПМР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2.1.4.1074-07 «Питьевая вода. Гигиенические требования к качеству воды централизованных систем питьевого водоснабжения. Контроль качества», утвержденных Приказом Министерства здравоохранения и социальной защиты Приднестровской Молдавской Республики от 12 апреля 2007 года № 222 (регистрационный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3928 от 17 мая 2007 года) (САЗ 07-21);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соблюдение владельцами артезианских скважин санитарно-эпидемиологических правил и норм СанПиН </w:t>
      </w:r>
      <w:proofErr w:type="spellStart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СЗ</w:t>
      </w:r>
      <w:proofErr w:type="spellEnd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ПМР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2.1.4.1110-07 </w:t>
      </w:r>
      <w:r w:rsidR="00D10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«Зоны санитарной охраны источников водоснабжения и водопроводов питьевого назначения», утвержденных Приказом Министерства здравоохранения и социальной защиты Приднестровской Молдавской Республики от 26 апреля 2007 года № 246 (регистрационный № 3955 </w:t>
      </w:r>
      <w:r w:rsidR="00D10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июня 2007 года) (САЗ 07-25); 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10F6D" w:rsidRPr="00D1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потребителей, проживающих в населенных пунктах Приднестровской Молдавской Республики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F6D" w:rsidRPr="00D1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централизованным питьевым водоснабжением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10F6D" w:rsidRPr="00D10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технической инфраструктуры систем питьевого водоснабжения населенных пунктов Приднестровской Молдавской Республики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задачей Программы является разработка и реализация комплекса взаимоувязан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мероприятий, направленных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бесперебойного снабжения потребителей качественной питьевой водой;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питьевой воды; 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рационального водопользования в интересах эффективного и устойчивого социально-экономического развития Приднестровской Молдавской Республики; 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водоснабжения;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ресурсосберегающих технологий;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C6BB7" w:rsidRPr="00BC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экономического эффекта – увеличение реализации услуг питьевого водоснабжения в населенных пунктах Приднестровской Молдавской Республики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Pr="003B0080" w:rsidRDefault="003B0080" w:rsidP="003B008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Механизм реализации Программы</w:t>
      </w:r>
    </w:p>
    <w:p w:rsidR="003B0080" w:rsidRPr="003B0080" w:rsidRDefault="003B0080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Реализация Программы осуществляется </w:t>
      </w:r>
      <w:r w:rsidR="00883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сполнителем Программы сов</w:t>
      </w:r>
      <w:r w:rsidR="0088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Исполнителем основных мероприятий Программы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иными хозяйствующими субъектами, привлекаемыми в качестве субподрядчика.</w:t>
      </w:r>
    </w:p>
    <w:p w:rsidR="003B0080" w:rsidRPr="003B0080" w:rsidRDefault="003B0080" w:rsidP="003B00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основывается на Законе Приднестровской Молдавской Республики «О питьевом водоснабжении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Приднест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ровской Молдавской Республике»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Законе Приднестровской Молдавской Республики «О закупках в Приднест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ровской Молдавской Республике»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Pr="003B0080" w:rsidRDefault="003B0080" w:rsidP="003B008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C22AE" w:rsidRPr="008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</w:t>
      </w:r>
      <w:r w:rsidR="008C2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2AE" w:rsidRPr="008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республиканского бюджета, ежегодно утвержденных законом </w:t>
      </w:r>
      <w:r w:rsidR="008C2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2AE" w:rsidRPr="008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республиканском бюджете на соответствующий финансовый год на развитие системы питьевого водоснабжения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8C22AE" w:rsidRPr="008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с указанием объектов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2AE" w:rsidRPr="008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финансированию, объемов и видов работ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Pr="003B0080" w:rsidRDefault="003B0080" w:rsidP="003B008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средства, направляемые на реализацию Программы, предназначены для выполнения проектов модернизации объектов системы питьевого водоснабжения населенных пунк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реконструкции данных систем, строительства объектов и сетей системы питьевого водоснабжения, а также для замены объектов, находящихся в аварийном состоянии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Default="003B0080" w:rsidP="003B008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Мероприятия, объем финансирования и сроки исполнения Программы определены Приложением к настоящей Программе и могут уточняться при принятии закона о республиканском бюджете на соответствующий финансовый год. </w:t>
      </w:r>
    </w:p>
    <w:p w:rsidR="00774425" w:rsidRPr="00774425" w:rsidRDefault="00774425" w:rsidP="0077442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 условием для включения объекта (мероприятия) Программы в перечень объектов (мероприятий), подлежащих финансированию за счет средств республиканского бюджета на очередной финансовый год, является наличие сформированной проектно-сметной документации на весь комплекс работ по данному объекту (мероприятию).</w:t>
      </w:r>
    </w:p>
    <w:p w:rsidR="003B0080" w:rsidRPr="003B0080" w:rsidRDefault="00774425" w:rsidP="003B008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мероприятий по бурению артезианских скважин, выполнению комплекса работ по строительству, ремонту и реконструкции изношенных водопроводных сетей, установке водонапорных башен, шахтных колодцев</w:t>
      </w:r>
      <w:r w:rsidR="003B0080" w:rsidRPr="003B0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обеспечен контроль соблюдения строительных, природоохранных, санитарных норм, правил и требований государственных стандартов.</w:t>
      </w:r>
    </w:p>
    <w:p w:rsidR="003B0080" w:rsidRPr="003B0080" w:rsidRDefault="003B0080" w:rsidP="003B00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водоснабжения – отдельные сооружения (водопроводные сети, </w:t>
      </w:r>
      <w:proofErr w:type="spellStart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водонасосные</w:t>
      </w:r>
      <w:proofErr w:type="spellEnd"/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станции, артезианские скважины), строительство, ремонт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реконструкции которых закончены, подлежат передаче в хозяйственное ведение государственному унитарному предприятию «Водоснабжение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водоотведение».</w:t>
      </w:r>
    </w:p>
    <w:p w:rsidR="003B0080" w:rsidRPr="003B0080" w:rsidRDefault="00774425" w:rsidP="003B00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целевое и эффективное расходование финансовых средств, предусмотренных законом о республиканском бюджете на соответствующий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реализации мероприятий, </w:t>
      </w:r>
      <w:r w:rsidR="00D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Программой, несут главные распорядители средств – и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D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лнители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</w:t>
      </w:r>
    </w:p>
    <w:p w:rsidR="003B0080" w:rsidRDefault="00774425" w:rsidP="003B00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0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Программы в отношении </w:t>
      </w:r>
      <w:r w:rsidR="00023F6E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023F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23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и не профинансированных в соответствующем плановом периоде, вправе инициировать включение вышеуказанных </w:t>
      </w:r>
      <w:r w:rsidR="00023F6E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023F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3F6E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23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</w:t>
      </w:r>
      <w:r w:rsidR="00023F6E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023F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3F6E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23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финансированию в последующие периоды.</w:t>
      </w:r>
    </w:p>
    <w:p w:rsidR="003B0080" w:rsidRPr="00D7021B" w:rsidRDefault="003B0080" w:rsidP="003B0080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080" w:rsidRPr="003B0080" w:rsidRDefault="003B0080" w:rsidP="003B008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</w:t>
      </w:r>
      <w:r w:rsidR="00D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и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 Программы</w:t>
      </w:r>
    </w:p>
    <w:p w:rsidR="003B0080" w:rsidRPr="00D7021B" w:rsidRDefault="003B0080" w:rsidP="003B0080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080" w:rsidRPr="003B0080" w:rsidRDefault="00774425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реализации Программы </w:t>
      </w:r>
      <w:r w:rsidR="00D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Программы: </w:t>
      </w:r>
    </w:p>
    <w:p w:rsidR="003B0080" w:rsidRPr="003B0080" w:rsidRDefault="003B0080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структуру мероприятий Программы;</w:t>
      </w:r>
    </w:p>
    <w:p w:rsidR="003B0080" w:rsidRPr="003B0080" w:rsidRDefault="003B0080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реализацию мероприятий Программы, осуществляет мониторинг хода выполнения мероприятий Программы и разрабатывает при необходимости 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Программу;</w:t>
      </w:r>
    </w:p>
    <w:p w:rsidR="003B0080" w:rsidRPr="003B0080" w:rsidRDefault="003B0080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оценку эффективности мероприятий Программы;</w:t>
      </w:r>
    </w:p>
    <w:p w:rsidR="003B0080" w:rsidRPr="003B0080" w:rsidRDefault="003B0080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подготавливает ежегодный, итоговый отчеты об исполнении Программы и представляет их в Правительство Приднестровской Молдавской Республики.</w:t>
      </w:r>
    </w:p>
    <w:p w:rsidR="003B0080" w:rsidRPr="00817E72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0B0E" w:rsidRPr="0081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</w:t>
      </w:r>
      <w:r w:rsidRPr="0081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Программы обяз</w:t>
      </w:r>
      <w:r w:rsidR="004F023D" w:rsidRPr="00817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координировать деятельность И</w:t>
      </w:r>
      <w:r w:rsidRPr="0081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 основных мероприятий Программы для ее реализации.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 эффективности реализации Программы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4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Программы формируется на основании достижения следующих результатов:</w:t>
      </w:r>
    </w:p>
    <w:p w:rsidR="003B0080" w:rsidRPr="003B0080" w:rsidRDefault="003B0080" w:rsidP="003B00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новых потребителей централизованным водоснабжением;</w:t>
      </w:r>
      <w:r w:rsidRPr="003B0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увеличение объемов подаваемой питьевой воды; 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эффективности эксплуатации инженерного оборудования систем централизованного водоснабжения;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сокращение технологических потерь питьевой воды;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повышение надежности систем централизованного водоснабжения;  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улучшение качества питьевой воды; 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расширение зон обслуживания (в разрезе населенных пунктов);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повышение качества предоставления услуг по водоснабжению;</w:t>
      </w:r>
    </w:p>
    <w:p w:rsid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оптимизация затрат на ремонт и содержание объектов водоснабжения.</w:t>
      </w:r>
    </w:p>
    <w:p w:rsidR="00774425" w:rsidRPr="003B0080" w:rsidRDefault="00774425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zh-CN"/>
        </w:rPr>
        <w:t>6. Социально-экономический прогноз действия Программы</w:t>
      </w:r>
    </w:p>
    <w:p w:rsidR="003B0080" w:rsidRPr="003B0080" w:rsidRDefault="003B0080" w:rsidP="003B00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5EDF" w:rsidRPr="00C25EDF" w:rsidRDefault="00862FED" w:rsidP="00C2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25EDF" w:rsidRPr="00C25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мероприятий Программы способствует расширению и развитию систем централизованного водоснабжения в населенных пунктах Приднестровской Молдавской Республики и обеспечению потребителей, проживающих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ряде населенных пунктов</w:t>
      </w:r>
      <w:r w:rsidR="00C25EDF" w:rsidRPr="00C25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питьевой водой нормативного качества, обеспечению надежности и эффективности работы систем централизованного водоснабжения, что ведет к улучшению качества жизни населения и развитию территорий населенных пунктов Приднестровской Молдавской Республики.</w:t>
      </w:r>
    </w:p>
    <w:p w:rsidR="00C25EDF" w:rsidRPr="00C25EDF" w:rsidRDefault="00C25EDF" w:rsidP="00C2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5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Предполагаемое увеличение объемов водопотребления после реализации в полном объеме мероприятий Программы составит около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25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(одного) миллиона метров кубических.</w:t>
      </w:r>
    </w:p>
    <w:p w:rsidR="003B0080" w:rsidRPr="003B0080" w:rsidRDefault="00C25EDF" w:rsidP="00C2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реализации мероприятий Программы будет обеспечено централизованным водоснабжение</w:t>
      </w:r>
      <w:r w:rsidR="00862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C25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более 12 500 (двенадцат</w:t>
      </w:r>
      <w:r w:rsidR="00862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тысяч пяти</w:t>
      </w:r>
      <w:r w:rsidRPr="00C25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сот) потребителей в различных населенных пунктах Приднестровской Молдавской Республики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80" w:rsidRPr="003B0080" w:rsidRDefault="00862FED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EDF" w:rsidRPr="00C2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реализации мероприятий Программы –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="00C25EDF" w:rsidRPr="00C25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услуг питьевого водоснабжения в населенных пунктах Приднестровской Молдавской Республики, рост количества потребителей услуг водоснабжения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080" w:rsidRDefault="003B0080" w:rsidP="003B0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3B0080" w:rsidP="003B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Контроль над ходом реализации Программы</w:t>
      </w:r>
    </w:p>
    <w:p w:rsidR="003B0080" w:rsidRPr="003B0080" w:rsidRDefault="003B0080" w:rsidP="003B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80" w:rsidRPr="003B0080" w:rsidRDefault="00862FED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мероприятий Программы и целевым расходованием средств, выделяемых из республиканского бюджета на цели реализации программных мероприятий, осуществляется Верховным Советом Приднестровской Молдавской Республики, Правительством Приднестровской Молдавской Республики и Счетной палатой Приднестровской Молдавской Республики.</w:t>
      </w:r>
    </w:p>
    <w:p w:rsidR="003B0080" w:rsidRPr="003B0080" w:rsidRDefault="00862FED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Отчеты об исполнении Программы за истекший год и о конечных результатах исполнения мероприятий Программы и эффективности использования финансовых средств за весь период ее реализации представляются в порядке и сроки,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установлен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действующим законодательством</w:t>
      </w:r>
      <w:r w:rsidRPr="00862FED">
        <w:t xml:space="preserve"> </w:t>
      </w:r>
      <w:r w:rsidRPr="00862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определяющим (устанавливающим) общие принципы построения и функционирования бюджетной системы Приднестровской Молдавской Республики.</w:t>
      </w:r>
      <w:r w:rsidR="003B0080" w:rsidRPr="003B0080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</w:t>
      </w:r>
    </w:p>
    <w:p w:rsidR="003B0080" w:rsidRPr="003B0080" w:rsidRDefault="00862FED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0080"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должен содержать: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 о выполненных мероприятиях с указанием наименования, сроков выполнения, исполнителей, а также процента фактического исполнения в сравнении с запланированным объемом за отчетный период и в целом за год;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об объеме фактического финансирования в разрезе каждого из выполненных программных мероприятий с указанием процента фактического финансирования в сравнении с запланированным объемом за отчетный период и в целом за год;</w:t>
      </w:r>
    </w:p>
    <w:p w:rsidR="003B0080" w:rsidRPr="003B0080" w:rsidRDefault="003B0080" w:rsidP="003B0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пояснительную записку, содержащую анализ основных факторов, оказавших влияние на исполнение мероприятий (работ) и послуживших причиной их неисполнения; прогноз ожидаемых результатов по итогам исполнения мероприятий (работ) и оценку влияния фактических результатов реализации программы на различные сферы экономики республики; пояснения о состоянии финансирования данных мероприятий (работ), выявленных проблемах и предложениях по их решению.</w:t>
      </w:r>
    </w:p>
    <w:p w:rsidR="003B0080" w:rsidRPr="003B0080" w:rsidRDefault="003B0080" w:rsidP="003B0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88" w:rsidRPr="00B71D1A" w:rsidRDefault="001B5588">
      <w:pPr>
        <w:rPr>
          <w:sz w:val="28"/>
          <w:szCs w:val="28"/>
        </w:rPr>
      </w:pPr>
    </w:p>
    <w:sectPr w:rsidR="001B5588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71" w:rsidRDefault="00CF1A71">
      <w:pPr>
        <w:spacing w:after="0" w:line="240" w:lineRule="auto"/>
      </w:pPr>
      <w:r>
        <w:separator/>
      </w:r>
    </w:p>
  </w:endnote>
  <w:endnote w:type="continuationSeparator" w:id="0">
    <w:p w:rsidR="00CF1A71" w:rsidRDefault="00CF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71" w:rsidRDefault="00CF1A71">
      <w:pPr>
        <w:spacing w:after="0" w:line="240" w:lineRule="auto"/>
      </w:pPr>
      <w:r>
        <w:separator/>
      </w:r>
    </w:p>
  </w:footnote>
  <w:footnote w:type="continuationSeparator" w:id="0">
    <w:p w:rsidR="00CF1A71" w:rsidRDefault="00CF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7342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2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62"/>
    <w:rsid w:val="00023F6E"/>
    <w:rsid w:val="00171C0C"/>
    <w:rsid w:val="001B5588"/>
    <w:rsid w:val="001E54F8"/>
    <w:rsid w:val="002554E6"/>
    <w:rsid w:val="00395985"/>
    <w:rsid w:val="003977F6"/>
    <w:rsid w:val="003A46FF"/>
    <w:rsid w:val="003B0080"/>
    <w:rsid w:val="003C6DAE"/>
    <w:rsid w:val="00403842"/>
    <w:rsid w:val="00422059"/>
    <w:rsid w:val="004339E7"/>
    <w:rsid w:val="004E52CB"/>
    <w:rsid w:val="004F023D"/>
    <w:rsid w:val="00502684"/>
    <w:rsid w:val="00504EB5"/>
    <w:rsid w:val="00574462"/>
    <w:rsid w:val="00645208"/>
    <w:rsid w:val="006B0629"/>
    <w:rsid w:val="006B0B0E"/>
    <w:rsid w:val="006B1C68"/>
    <w:rsid w:val="007130A1"/>
    <w:rsid w:val="00715D3E"/>
    <w:rsid w:val="00754526"/>
    <w:rsid w:val="00774425"/>
    <w:rsid w:val="00793A2C"/>
    <w:rsid w:val="00817E72"/>
    <w:rsid w:val="008218B9"/>
    <w:rsid w:val="00862FED"/>
    <w:rsid w:val="008831C0"/>
    <w:rsid w:val="008A6F4C"/>
    <w:rsid w:val="008C22AE"/>
    <w:rsid w:val="00904B71"/>
    <w:rsid w:val="00A320F7"/>
    <w:rsid w:val="00A94C97"/>
    <w:rsid w:val="00B106D3"/>
    <w:rsid w:val="00B65BC1"/>
    <w:rsid w:val="00B71D1A"/>
    <w:rsid w:val="00BC6BB7"/>
    <w:rsid w:val="00BD6336"/>
    <w:rsid w:val="00BF405A"/>
    <w:rsid w:val="00C25EDF"/>
    <w:rsid w:val="00C36671"/>
    <w:rsid w:val="00C444D2"/>
    <w:rsid w:val="00CF044B"/>
    <w:rsid w:val="00CF1A71"/>
    <w:rsid w:val="00D10F6D"/>
    <w:rsid w:val="00D23976"/>
    <w:rsid w:val="00D45350"/>
    <w:rsid w:val="00D7021B"/>
    <w:rsid w:val="00DA028E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CB9B-0340-4044-8AE1-8EC2D77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462"/>
  </w:style>
  <w:style w:type="paragraph" w:styleId="a5">
    <w:name w:val="Balloon Text"/>
    <w:basedOn w:val="a"/>
    <w:link w:val="a6"/>
    <w:uiPriority w:val="99"/>
    <w:semiHidden/>
    <w:unhideWhenUsed/>
    <w:rsid w:val="00F7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25</cp:revision>
  <cp:lastPrinted>2023-12-20T12:10:00Z</cp:lastPrinted>
  <dcterms:created xsi:type="dcterms:W3CDTF">2023-12-20T10:52:00Z</dcterms:created>
  <dcterms:modified xsi:type="dcterms:W3CDTF">2023-12-26T13:23:00Z</dcterms:modified>
</cp:coreProperties>
</file>