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Положения, структуры и штатной численности Государственного таможенного комитета </w:t>
      </w:r>
    </w:p>
    <w:p w:rsidR="0057280F" w:rsidRPr="0047496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57280F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Таможенным кодексом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01-46), от 10 июля 2002 года № 152-ЗИД-III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(САЗ 02-28,1), от 11 февраля 2003 года № 237-ЗИД-III (САЗ 03-7), от 15 июля 2003 года № 309-ЗД-III (САЗ 03-29), от 9 декабря 2003 года № 372-ЗИ-III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(САЗ 03-50), от 12 января 2004 года № 387-ЗИД-III (САЗ 04-3), от 5 ноября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2004 года № 490-ЗИД-III (САЗ 04-45), от 1 марта 2005 года № 542-ЗИ-III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(САЗ 05-10), от 17 июня 2005 года № 578-ЗИД-III (САЗ 05-25), от 21 июля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2005 года № 598-ЗИД-III (САЗ 05-30), от 16 ноября 2005 года № 664-ЗД-III (САЗ 05-47), от 23 декабря 2005 года № 713-ЗИ-III (САЗ 05-52), от 3 апреля 2006 года № 18-ЗИД-IV (САЗ 06-15), от 5 июля 2006 года № 55-ЗИД-IV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(САЗ 06-28), от 8 августа 2006 года № 73-ЗИД-IV (САЗ 06-33), от 21 января 2008 года № 386-ЗД-IV (САЗ 08-3), от 3 октября 2008 года № 567-ЗИ-IV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(САЗ 08-39), от 9 декабря 2009 года № 907-ЗИ-IV (САЗ 09-50), от 18 июля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2012 года № 139-ЗИД-V (САЗ 12-30), от 24 января 2013 года № 28-ЗИ-V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(САЗ 13-3), от 21 января 2014 года № 23-ЗИД-V (САЗ 14-4), от 1 июля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2014 года № 124-ЗД-V (САЗ 14-27), от 1 июля 2015 года № 106-ЗИД-V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(САЗ 15-27), от 25 июля 2016 года № 187-ЗИД-VI (САЗ 16-30), от 13 сентября 2016 года № 212-ЗИ-VI (САЗ 16-37)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13 Указа Президента Приднестровской Молдавской Республики от 19 декабря 2016 года № 10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системы и структуры исполнительных органов государственной власти Приднестровской Молдавской Республики»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(газета «Приднестровье» от 22 декабря 2016 года № 238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(5680)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 изменениями и дополнениями, внесенными указами Президента Приднестровской Молдавской Республики от 2 февраля 2017 года № 80 (САЗ 17-6), от 10 февраля 2017 года № 101 (САЗ 17-7),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 целях совершенствования правовой основы деятельности таможенных органов Приднестровской Молдавской Республики,</w:t>
      </w:r>
    </w:p>
    <w:p w:rsidR="0057280F" w:rsidRPr="00474966" w:rsidRDefault="0057280F" w:rsidP="0047496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57280F" w:rsidRDefault="0057280F" w:rsidP="00474966">
      <w:pPr>
        <w:pStyle w:val="NoSpacing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Государственном таможенном комитете Приднестровской Молдавской Республики согласно Приложению № 1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 настоящему Указу.</w:t>
      </w:r>
    </w:p>
    <w:p w:rsidR="0057280F" w:rsidRPr="00474966" w:rsidRDefault="0057280F" w:rsidP="00BA6DE8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Утвердить предельную штатную численность Государственного таможенного комитета Приднестровской Молдавской Республики в количестве 550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(пятьсот пятьдесят) человек.</w:t>
      </w:r>
    </w:p>
    <w:p w:rsidR="0057280F" w:rsidRDefault="0057280F" w:rsidP="00BA6DE8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структуру Государственного таможенного комитета Приднестровской Молдавской Республики согласно Приложению № 2*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 настоящему Указу.</w:t>
      </w:r>
    </w:p>
    <w:p w:rsidR="0057280F" w:rsidRDefault="0057280F" w:rsidP="00BA6DE8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</w:rPr>
        <w:t>Утвердить Перечень отдельных должностей в Государственном таможенном комитете Приднестровской Молдавской Республики согласно Приложению № 3* к настоящему Указу.</w:t>
      </w:r>
    </w:p>
    <w:p w:rsidR="0057280F" w:rsidRDefault="0057280F" w:rsidP="00BA6DE8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80F" w:rsidRDefault="0057280F" w:rsidP="00474966">
      <w:pPr>
        <w:pStyle w:val="NoSpacing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</w:rPr>
        <w:t xml:space="preserve">Установить, что должности, учреждаемые для информационного, документационного, финансово-экономического, материально-технического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74966">
        <w:rPr>
          <w:rFonts w:ascii="Times New Roman" w:hAnsi="Times New Roman" w:cs="Times New Roman"/>
          <w:sz w:val="28"/>
          <w:szCs w:val="28"/>
        </w:rPr>
        <w:t>и кадрового обеспечения деятельности Государственного таможенного комитета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</w:rPr>
        <w:t>после открытия вакансий на данные должности замещаются работниками. Т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рудовая деятельность работников, замещающих такие должности, регулируется трудовым законодательством Приднестровской Молдавской Республики.</w:t>
      </w:r>
    </w:p>
    <w:p w:rsidR="0057280F" w:rsidRDefault="0057280F" w:rsidP="00BA6DE8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80F" w:rsidRPr="00474966" w:rsidRDefault="0057280F" w:rsidP="00474966">
      <w:pPr>
        <w:pStyle w:val="NoSpacing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4966">
        <w:rPr>
          <w:rFonts w:ascii="Times New Roman" w:hAnsi="Times New Roman" w:cs="Times New Roman"/>
          <w:sz w:val="28"/>
          <w:szCs w:val="28"/>
        </w:rPr>
        <w:t>редседателю Государственного таможенного комитета Приднестровской Молдавской Республики:</w:t>
      </w:r>
    </w:p>
    <w:p w:rsidR="0057280F" w:rsidRPr="00474966" w:rsidRDefault="0057280F" w:rsidP="00474966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</w:rPr>
        <w:t>а) в связи с сокращением предельной штатной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</w:rPr>
        <w:t xml:space="preserve">и изменением структуры Государственного таможенного комитета Приднестровской Молдавской Республики провести организационно-штатные 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4966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Приднестровской Молдавской Республики;</w:t>
      </w:r>
    </w:p>
    <w:p w:rsidR="0057280F" w:rsidRDefault="0057280F" w:rsidP="00474966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</w:rPr>
        <w:t>б) в срок до 1 января 2020 года, в целях оптимизации штатной численности Государственного таможенного комитета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66">
        <w:rPr>
          <w:rFonts w:ascii="Times New Roman" w:hAnsi="Times New Roman" w:cs="Times New Roman"/>
          <w:sz w:val="28"/>
          <w:szCs w:val="28"/>
        </w:rPr>
        <w:t xml:space="preserve"> провести мероприятия, направленные на сокращение штатной численности до 500 (пятисот) штатных единиц.</w:t>
      </w:r>
    </w:p>
    <w:p w:rsidR="0057280F" w:rsidRPr="00474966" w:rsidRDefault="0057280F" w:rsidP="00474966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280F" w:rsidRPr="00474966" w:rsidRDefault="0057280F" w:rsidP="00474966">
      <w:pPr>
        <w:pStyle w:val="NoSpacing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Считать утратившими силу:</w:t>
      </w:r>
    </w:p>
    <w:p w:rsidR="0057280F" w:rsidRPr="00474966" w:rsidRDefault="0057280F" w:rsidP="00474966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а) Указ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от 2 октября 2014 года № 320 «Об утверждении штатного расписания Государственного таможенного комитета Приднестровской Молдавской Республики» (САЗ 14-40) с изменениями и дополнениями, внесенными указами Президента Приднестровской Молдавской Республики от 11 февраля 2015 года № 54 (САЗ 15-7), от 31 июля 2015 года № 299, от 27 ноября 2015 года № 426 (САЗ 15-48), от 3 февраля 2016 года № 40 (САЗ 16-5), от 12 апреля 2016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№ 155 (САЗ 16-15), от 27 сентября 2016 года № 381 (САЗ 16-39);</w:t>
      </w:r>
    </w:p>
    <w:p w:rsidR="0057280F" w:rsidRPr="00474966" w:rsidRDefault="0057280F" w:rsidP="00474966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</w:rPr>
        <w:t xml:space="preserve">б) Указ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4966">
        <w:rPr>
          <w:rFonts w:ascii="Times New Roman" w:hAnsi="Times New Roman" w:cs="Times New Roman"/>
          <w:sz w:val="28"/>
          <w:szCs w:val="28"/>
        </w:rPr>
        <w:t xml:space="preserve">от 13 октября 2014 года № 331 «Об утверждении Положения, структуры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474966">
        <w:rPr>
          <w:rFonts w:ascii="Times New Roman" w:hAnsi="Times New Roman" w:cs="Times New Roman"/>
          <w:sz w:val="28"/>
          <w:szCs w:val="28"/>
        </w:rPr>
        <w:t xml:space="preserve">и штатной численности Государственного таможенного комитета Приднестровской Молдавской Республики» (САЗ 14-42) с изменением, внесенным указом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4966">
        <w:rPr>
          <w:rFonts w:ascii="Times New Roman" w:hAnsi="Times New Roman" w:cs="Times New Roman"/>
          <w:sz w:val="28"/>
          <w:szCs w:val="28"/>
        </w:rPr>
        <w:t>от 13 апреля 2016 года № 157 (НДП);</w:t>
      </w:r>
    </w:p>
    <w:p w:rsidR="0057280F" w:rsidRDefault="0057280F" w:rsidP="00474966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</w:rPr>
        <w:t xml:space="preserve">в) Указ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4966">
        <w:rPr>
          <w:rFonts w:ascii="Times New Roman" w:hAnsi="Times New Roman" w:cs="Times New Roman"/>
          <w:sz w:val="28"/>
          <w:szCs w:val="28"/>
        </w:rPr>
        <w:t>от 19 ноября 2014 года № 378 «Об утверждении Перечня отдельных должностей в Государственном таможенном комитете Приднестровской Молдавской Республики» (САЗ 14-47).</w:t>
      </w:r>
    </w:p>
    <w:p w:rsidR="0057280F" w:rsidRPr="00474966" w:rsidRDefault="0057280F" w:rsidP="00474966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280F" w:rsidRDefault="0057280F" w:rsidP="00474966">
      <w:pPr>
        <w:pStyle w:val="NoSpacing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Указа возложить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 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редседателя Государственного таможенного комитета Приднестровской Молдавской Республики.</w:t>
      </w:r>
    </w:p>
    <w:p w:rsidR="0057280F" w:rsidRPr="00474966" w:rsidRDefault="0057280F" w:rsidP="00BA6DE8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280F" w:rsidRPr="00474966" w:rsidRDefault="0057280F" w:rsidP="00474966">
      <w:pPr>
        <w:pStyle w:val="NoSpacing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Настоящий Указ вступает в силу со дня,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следующего за днем его официального опубликования.</w:t>
      </w:r>
    </w:p>
    <w:p w:rsidR="0057280F" w:rsidRPr="00474966" w:rsidRDefault="0057280F" w:rsidP="00474966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*–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 Для служебного 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280F" w:rsidRPr="00474966" w:rsidRDefault="0057280F" w:rsidP="00474966">
      <w:pPr>
        <w:rPr>
          <w:sz w:val="28"/>
          <w:szCs w:val="28"/>
        </w:rPr>
      </w:pPr>
    </w:p>
    <w:p w:rsidR="0057280F" w:rsidRPr="00474966" w:rsidRDefault="0057280F" w:rsidP="00474966">
      <w:pPr>
        <w:ind w:firstLine="708"/>
        <w:rPr>
          <w:sz w:val="28"/>
          <w:szCs w:val="28"/>
        </w:rPr>
      </w:pPr>
    </w:p>
    <w:p w:rsidR="0057280F" w:rsidRPr="00474966" w:rsidRDefault="0057280F" w:rsidP="00474966">
      <w:pPr>
        <w:ind w:firstLine="708"/>
        <w:rPr>
          <w:sz w:val="28"/>
          <w:szCs w:val="28"/>
        </w:rPr>
      </w:pPr>
    </w:p>
    <w:p w:rsidR="0057280F" w:rsidRPr="00474966" w:rsidRDefault="0057280F" w:rsidP="00474966">
      <w:pPr>
        <w:jc w:val="both"/>
      </w:pPr>
      <w:r w:rsidRPr="00474966">
        <w:t>ПРЕЗИДЕНТ                                                                                                В.КРАСНОСЕЛЬСКИЙ</w:t>
      </w:r>
    </w:p>
    <w:p w:rsidR="0057280F" w:rsidRPr="00474966" w:rsidRDefault="0057280F" w:rsidP="00474966">
      <w:pPr>
        <w:rPr>
          <w:sz w:val="28"/>
          <w:szCs w:val="28"/>
        </w:rPr>
      </w:pPr>
    </w:p>
    <w:p w:rsidR="0057280F" w:rsidRPr="00631BAB" w:rsidRDefault="0057280F" w:rsidP="00474966">
      <w:pPr>
        <w:rPr>
          <w:sz w:val="28"/>
          <w:szCs w:val="28"/>
        </w:rPr>
      </w:pPr>
    </w:p>
    <w:p w:rsidR="0057280F" w:rsidRPr="00631BAB" w:rsidRDefault="0057280F" w:rsidP="00474966">
      <w:pPr>
        <w:rPr>
          <w:sz w:val="28"/>
          <w:szCs w:val="28"/>
        </w:rPr>
      </w:pPr>
    </w:p>
    <w:p w:rsidR="0057280F" w:rsidRPr="00631BAB" w:rsidRDefault="0057280F" w:rsidP="00474966">
      <w:pPr>
        <w:ind w:firstLine="708"/>
        <w:rPr>
          <w:sz w:val="28"/>
          <w:szCs w:val="28"/>
        </w:rPr>
      </w:pPr>
      <w:r w:rsidRPr="00631BAB">
        <w:rPr>
          <w:sz w:val="28"/>
          <w:szCs w:val="28"/>
        </w:rPr>
        <w:t>г. Тирасполь</w:t>
      </w:r>
    </w:p>
    <w:p w:rsidR="0057280F" w:rsidRPr="00631BAB" w:rsidRDefault="0057280F" w:rsidP="00474966">
      <w:pPr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Pr="00631BAB">
        <w:rPr>
          <w:sz w:val="28"/>
          <w:szCs w:val="28"/>
        </w:rPr>
        <w:t xml:space="preserve"> июня 2017 г.</w:t>
      </w:r>
    </w:p>
    <w:p w:rsidR="0057280F" w:rsidRPr="00631BAB" w:rsidRDefault="0057280F" w:rsidP="00474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379</w:t>
      </w:r>
    </w:p>
    <w:p w:rsidR="0057280F" w:rsidRPr="00631BAB" w:rsidRDefault="0057280F" w:rsidP="00474966">
      <w:pPr>
        <w:rPr>
          <w:sz w:val="28"/>
          <w:szCs w:val="28"/>
        </w:rPr>
      </w:pPr>
    </w:p>
    <w:p w:rsidR="0057280F" w:rsidRPr="00631BAB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631BAB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631BAB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631BAB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631BAB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631BAB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631BAB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631BAB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631BAB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B82F86" w:rsidRDefault="0057280F" w:rsidP="00474966">
      <w:pPr>
        <w:pStyle w:val="NoSpacing"/>
        <w:ind w:left="587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2F8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B82F86">
        <w:rPr>
          <w:rFonts w:ascii="Times New Roman" w:hAnsi="Times New Roman" w:cs="Times New Roman"/>
          <w:sz w:val="28"/>
          <w:szCs w:val="28"/>
          <w:lang w:eastAsia="ru-RU"/>
        </w:rPr>
        <w:t xml:space="preserve"> № 1 </w:t>
      </w:r>
    </w:p>
    <w:p w:rsidR="0057280F" w:rsidRPr="00B82F86" w:rsidRDefault="0057280F" w:rsidP="00474966">
      <w:pPr>
        <w:pStyle w:val="NoSpacing"/>
        <w:ind w:left="5879"/>
        <w:rPr>
          <w:rFonts w:ascii="Times New Roman" w:hAnsi="Times New Roman" w:cs="Times New Roman"/>
          <w:sz w:val="28"/>
          <w:szCs w:val="28"/>
          <w:lang w:eastAsia="ru-RU"/>
        </w:rPr>
      </w:pPr>
      <w:r w:rsidRPr="00B82F86">
        <w:rPr>
          <w:rFonts w:ascii="Times New Roman" w:hAnsi="Times New Roman" w:cs="Times New Roman"/>
          <w:sz w:val="28"/>
          <w:szCs w:val="28"/>
          <w:lang w:eastAsia="ru-RU"/>
        </w:rPr>
        <w:t>к Указу Президента</w:t>
      </w:r>
    </w:p>
    <w:p w:rsidR="0057280F" w:rsidRPr="00B82F86" w:rsidRDefault="0057280F" w:rsidP="00474966">
      <w:pPr>
        <w:pStyle w:val="NoSpacing"/>
        <w:ind w:left="5879"/>
        <w:rPr>
          <w:rFonts w:ascii="Times New Roman" w:hAnsi="Times New Roman" w:cs="Times New Roman"/>
          <w:sz w:val="28"/>
          <w:szCs w:val="28"/>
          <w:lang w:eastAsia="ru-RU"/>
        </w:rPr>
      </w:pPr>
      <w:r w:rsidRPr="00B82F86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</w:t>
      </w:r>
    </w:p>
    <w:p w:rsidR="0057280F" w:rsidRPr="00B82F86" w:rsidRDefault="0057280F" w:rsidP="00474966">
      <w:pPr>
        <w:pStyle w:val="NoSpacing"/>
        <w:ind w:left="5879"/>
        <w:rPr>
          <w:rFonts w:ascii="Times New Roman" w:hAnsi="Times New Roman" w:cs="Times New Roman"/>
          <w:sz w:val="28"/>
          <w:szCs w:val="28"/>
          <w:lang w:eastAsia="ru-RU"/>
        </w:rPr>
      </w:pPr>
      <w:r w:rsidRPr="00B82F86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</w:p>
    <w:p w:rsidR="0057280F" w:rsidRPr="00B82F86" w:rsidRDefault="0057280F" w:rsidP="00474966">
      <w:pPr>
        <w:pStyle w:val="NoSpacing"/>
        <w:ind w:left="5879"/>
        <w:rPr>
          <w:rFonts w:ascii="Times New Roman" w:hAnsi="Times New Roman" w:cs="Times New Roman"/>
          <w:sz w:val="28"/>
          <w:szCs w:val="28"/>
          <w:lang w:eastAsia="ru-RU"/>
        </w:rPr>
      </w:pPr>
      <w:r w:rsidRPr="00B82F86"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9 июня 2017 года № 379</w:t>
      </w:r>
    </w:p>
    <w:p w:rsidR="0057280F" w:rsidRPr="00B82F8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B82F8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B82F86" w:rsidRDefault="0057280F" w:rsidP="004749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2F86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57280F" w:rsidRPr="00B82F8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2F86">
        <w:rPr>
          <w:rFonts w:ascii="Times New Roman" w:hAnsi="Times New Roman" w:cs="Times New Roman"/>
          <w:sz w:val="28"/>
          <w:szCs w:val="28"/>
          <w:lang w:eastAsia="ru-RU"/>
        </w:rPr>
        <w:t xml:space="preserve">О Государственном таможенном комитете </w:t>
      </w:r>
    </w:p>
    <w:p w:rsidR="0057280F" w:rsidRPr="00B82F8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2F8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57280F" w:rsidRPr="00B82F8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B82F86" w:rsidRDefault="0057280F" w:rsidP="00474966">
      <w:pPr>
        <w:pStyle w:val="NoSpacing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2F86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7280F" w:rsidRPr="00B82F8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86">
        <w:rPr>
          <w:rFonts w:ascii="Times New Roman" w:hAnsi="Times New Roman" w:cs="Times New Roman"/>
          <w:sz w:val="28"/>
          <w:szCs w:val="28"/>
          <w:lang w:eastAsia="ru-RU"/>
        </w:rPr>
        <w:t>1. Государственный таможенный комитет Приднестровской Молдавской Республики (далее – ГТК ПМР) является исполнительным органом государственной власти на правах самостоятельного ведомства со статусом министерства, осуществляющим непосредствен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ное руководство таможенным делом в Приднестровской Молдавской Республике. 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2. ГТК ПМР создается, реорганизуется и ликвидируется Президентом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 Приднестровской Молдавской Республики в соответствии с </w:t>
      </w:r>
      <w:hyperlink r:id="rId7" w:history="1">
        <w:r w:rsidRPr="00474966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Республики, конституционными законами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Республики, законами Приднестровской Молдавской Республики руководит деятельностью ГТК ПМР.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3. Правительство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474966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Республики, конституционными законами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Республики, законами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Республики, указами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 распоряжениями Президента Приднестровской Молдавской Республики координирует деятельность ГТК ПМР.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4. ГТК ПМР является юридическим лицом, имеет смету доходов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расходов, бюджетные, расчетные, депозитные счета (включая валютные)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учреждениях банков и других кредитных учреждениях, печать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изображением Государственного герба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 и со своим наименованием, отличительные знаки таможенных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органов и флаг.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5. Положение,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структура и штатная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численность ГТК ПМР утверждаются Президентом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6. Финансирование и содержание таможенных органов ГТК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ПМР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тся за счет средств государственного целевого фонда таможенных органов Приднестровской Молдавской Республики.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7. В оперативном управлении ГТК ПМР находятся здания, сооружения,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материально-технические средства. В пользовании ГТК ПМР находятся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переданные для исполнения таможенного дела.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8. ГТК ПМР подчиняются таможни, таможенные посты, таможенные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пункты пропуска, а также созданные им специализированные таможенные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9. ГТК ПМР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Республики, Таможенным кодексом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Республики, другими законодательными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Республики, указами и распоряжениями Президента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Республики, иными нормативными правовыми актами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Республики, регулирующими таможенное дело,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10. ГТК ПМР осуществляет свою деятельность во взаимодействии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 другими органами государственной власти и управления, с органами местного самоуправления Приднестровской Молдавской Республики и организациями, независимо от их организационно-правовой формы.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11. В ГТК ПМР образуется коллегия. Состав коллегии, принципы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формирования и деятельности определяются настоящим Положением.</w:t>
      </w:r>
    </w:p>
    <w:p w:rsidR="0057280F" w:rsidRPr="00474966" w:rsidRDefault="0057280F" w:rsidP="0047496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BA6DE8">
      <w:pPr>
        <w:pStyle w:val="NoSpacing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Задачи Государственного таможенного комитета</w:t>
      </w:r>
    </w:p>
    <w:p w:rsidR="0057280F" w:rsidRPr="00474966" w:rsidRDefault="0057280F" w:rsidP="00BA6DE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57280F" w:rsidRPr="0047496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12. Основными задачами ГТК ПМР являются: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а) организация и совершенствование таможенного дела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Республике;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б) защита экономического суверенитета и экономической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безопасности Приднестровской 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в) защита внутреннего рынка и прав субъектов внешнеэкономической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деятельности Приднестровской 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г) стимулирование развития экономики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д) стимулирование экспорта и импорта в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Республике;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е) привлечение в Приднестровскую Молдавскую Республику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иностранных инвестиций;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ж) нормативно-правовое регулирование в таможенной сфере;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з) иные задачи, определяемые Президентом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 Верховным Советом Приднестровской Молдавской Республики в соответствии с Таможенным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кодексом Приднестровской Молдавской Республики и другими нормативными правовыми актами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Молдавской Республики. </w:t>
      </w:r>
    </w:p>
    <w:p w:rsidR="0057280F" w:rsidRPr="00474966" w:rsidRDefault="0057280F" w:rsidP="00474966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3. Функции Государственного таможенного комитета</w:t>
      </w:r>
    </w:p>
    <w:p w:rsidR="0057280F" w:rsidRPr="0047496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13. ГТК ПМР, в соответствии с возложенными на него задачами,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выполняет следующие функции: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а) разрабатывает и реализует программы развития таможенного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 Приднестровской Молдавской Республике;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б) участвует в разработке таможенной политики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 и реализует эту политику;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в) обеспечивает соблюдение законодательства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Молдавской Республики, контроль за исполнением которого возложен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таможенные органы;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г) обеспечивает защиту прав и интересов граждан, предприятий,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учреждений и организаций при осуществлении таможенного дела;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д) обеспечивает в пределах своей компетенции экономическую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безопасность Приднестровской Молдавской Республики, являющуюся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экономической основой суверенитета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Республики;</w:t>
      </w:r>
    </w:p>
    <w:p w:rsidR="0057280F" w:rsidRPr="006253D3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  <w:lang w:eastAsia="ru-RU"/>
        </w:rPr>
      </w:pPr>
      <w:r w:rsidRPr="006253D3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е) вносит в установленном порядке предложения о ставках и механизме применения таможенных и иных пошлин и налогов, относящихся к товарам, перемещаемым через таможенную границу Приднестровской 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ж) организует взимание таможенных пошлин и налогов относительно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товаров и транспортных средств, перемещаемых через таможенную границу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Республики, а также иных платежей.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порядок возврата излишне уплаченных таможенных платежей и санкций. 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Реализует в этих целях товары и транспортные средства, обращенные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 государственную собственность.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Осуществляет работу по вопросам, связанным с освобождением,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рассрочкой и отсрочкой таможенных платежей;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з) обеспечивает соблюдение разрешительного порядка перемещения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товаров и транспортных средств через таможенную границу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и) организует систему контроля за правильностью 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таможенной стоимости товаров и транспортных средств;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к) обеспечивает эффективное использование режимов при перемещении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товаров и транспортных средств через таможенную границу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 и при ведении хозяйствующими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субъектами деятельности на территории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л) в предусмотренных законодательством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 случаях выдает лицензии и квалификационные аттестаты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специалистов по таможенному оформлению товаров и транспортных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 приостанавливает их действие;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м) организует проведение таможенного оформления и таможенного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контроля товаров и транспортных средств, принимает меры к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совершенствованию и упрощению;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н) обеспечивает самостоятельно и во взаимодействии с другими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правоохранительными органами контроль за соблюдением режима зоны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таможенного контроля, организует систему охраны объектов таможенной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инфраструктуры, осуществляет другие меры по охране таможенной границы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о) обеспечивает контроль за вывозом и ввозом культурных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ценностей;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п) организует проведение в рамках своей компетенции валютного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контроля, выполняя функции органа валютного контроля;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р) обеспечивает участие таможенных органов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 в осуществлении мер по защите государственной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безопасности, охране общественного порядка, нравственности населения,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жизни и здоровья человека, животных и растений, окружающей природной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среды, защите интересов потребителей ввозимых товаров;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с) организует и осуществляет борьбу с контрабандой и иными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преступлениями в сфере таможенного дела;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т) ведет борьбу с административными правонарушениями в области таможенного дела, налогового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законодательства, относящегося к товарам, перемещаемым 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таможенную границу Приднестровской Молдавской Республики, а также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административными правонарушениями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 преступлениями, посягающими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нормальную деятельность таможенных органов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у) осуществляет контроль за соблюдением должностными 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таможенных органов Приднестровской Молдавской Республики законности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 производстве по делам о контрабанде и об иных преступлениях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сфере таможенного дела, производстве по делам о нарушении таможенных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 их рассмотрении, производстве по делам об административных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правонарушениях, посягающих на нормальную деятельность таможенных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органов Приднестровской 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ф) организует ведение специальной таможенной статистики внешней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торговли Приднестровской 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х) представляет в установленном порядке данные таможенной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татистики Президенту Приднестровской Молдавской Республики, другим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государственным органам исполнительной власти по вопросам, отнесенным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 их компетенции;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ц) обеспечивает информирование и консультирование государственных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органов, предприятий, учреждений, организаций и граждан по 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таможенного законодательства;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ч) обеспечивает классификацию товаров и транспортных средств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соответствии с Товарной номенклатурой внешнеэкономической деятельности;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ш) обеспечивает своевременное и полное рассмотрение писем,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заявлений,  жалоб и обращений граждан, предприятий, учреждений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организаций;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щ) обеспечивает в установленном порядке Президента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иные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органы информацией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таможенным вопросам;</w:t>
      </w:r>
    </w:p>
    <w:p w:rsidR="0057280F" w:rsidRPr="00474966" w:rsidRDefault="0057280F" w:rsidP="00474966">
      <w:pPr>
        <w:pStyle w:val="NoSpacing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обеспечивает в пределах своей компетенции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опубликование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наиболее важных актов по таможенному делу;</w:t>
      </w:r>
    </w:p>
    <w:p w:rsidR="0057280F" w:rsidRDefault="0057280F" w:rsidP="00474966">
      <w:pPr>
        <w:pStyle w:val="NoSpacing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э) осуществляет оперативно-розыскную деятельность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 законодательством Приднестровской Молдавской Республики;</w:t>
      </w:r>
    </w:p>
    <w:p w:rsidR="0057280F" w:rsidRPr="00474966" w:rsidRDefault="0057280F" w:rsidP="00474966">
      <w:pPr>
        <w:pStyle w:val="NoSpacing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ю) разрабатывает проекты международных договоров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 Молдавской Республики по вопросам таможенного дела,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переговоры по их заключению,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представляет  предложения о заключении таких договоров, участвует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разработке проектов международных договоров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 в части, касающейся таможенного дела;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я) вносит на рассмотрение Президенту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 предложения о присоединении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 к международным договорам по вопросам таможенного дела;</w:t>
      </w:r>
    </w:p>
    <w:p w:rsidR="0057280F" w:rsidRPr="0051302E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1302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я-1) обеспечивает выполнение международных обязательств Приднестровской Молдавской Республики в части, касающейся таможенного дела;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я-2) осуществляет сотрудничество и взаимодействие с таможенными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органами иностранных государств;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я-3) принимает в установленном порядке иностранные делегации,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прибывающие в Приднестровскую Молдавскую Республику для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вопросов, касающихся таможенного дела;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я-4) обобщает и анализирует практику применения 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 таможенном деле, создает и совершенствует систему мер,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обеспечивающих  соблюдение таможенного и иного законодательства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Республике;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я-5) обеспечивает изучение и анализ таможенной политики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иностранных  государств и состояние таможенного дела в этих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государствах;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я-6) обеспечивает подготовку, переподготовку и повышение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квалификации должностных лиц таможенных органов;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я-7) в соответствии с законодательством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 Республики создает таможни, таможенные посты и таможенные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пункты пропуска, а также иные предприятия, учреждения и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таможенной  инфраструктуры, деятельность которых направлена на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задач, возложенных на таможенные органы;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я-8) в соответствии с законодательством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 Республики реорганизует и ликвидирует таможни, таможенные посты,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таможенные пункты пропуска и другие подведомственные предприятия,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организации;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я-9) в соответствии с законодательством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  Республики осуществляет правомочия собственника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управлению имуществом таможенных органов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Республики, других подведомственных предприятий, учреждений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организаций;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я-10) обеспечивает создание, функционирование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единой автоматизированной информационной системы таможенных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я-11) управляет и распоряжается в установленном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государственным целевым фондом таможенных органов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я-12) развивает материально-техническую и социальную базу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таможенных органов, других подведомственных предприятий,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организаций;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я-13) реализует меры правовой и социальной защиты должностных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таможенных органов, других подведомственных предприятий,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организаций;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я-14) осуществляет оплату труда, материальное стимулирование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сотрудников таможенных органов, продовольственное и вещевое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обеспечение,  мероприятия по развитию таможенной инфраструктуры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социальной сферы таможенных органов;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я-15) осуществляет прием, перемещение и увольнение сотрудников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других работников таможенных органов;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я-16) осуществляет подготовку и представляет на рассмотрение Президенту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проекты законодательных и иных 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я-17) издает в пределах своей компетенции приказы, распоряжения,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указания и иные нормативные акты, в том числе совместные с другими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органами исполнительной власти, обязательные для исполнения всеми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таможенными и иными государственными органами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Республики, предприятиями, учреждениями, организациями,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независимо от форм собственности, и гражданами;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я-18) выпускает официальные печатные издания по таможенному делу,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осуществляет опубликование материалов в других печатных изданиях;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я-19) реализует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единую финансово-хозяйственную политику,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развивает материально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техническую, социальную базу таможенных органов,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создает необходимые условия труда для работников таможенных органов;</w:t>
      </w:r>
    </w:p>
    <w:p w:rsidR="0057280F" w:rsidRPr="00474966" w:rsidRDefault="0057280F" w:rsidP="00474966">
      <w:pPr>
        <w:pStyle w:val="NoSpacing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я-20) обращается в судебные органы по 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с  нарушением таможенного и иного законодательства Приднестровской Молдавской Республики, а также по вопросам обращения в собственность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ГТК ПМР товаров, транспортных средств и иных предметов, признанных судом бесхозяйными;</w:t>
      </w:r>
    </w:p>
    <w:p w:rsidR="0057280F" w:rsidRPr="00474966" w:rsidRDefault="0057280F" w:rsidP="0047496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я-21) выполняет другие функции, возложенные на 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Приднестровской Молдавской Республики.</w:t>
      </w:r>
    </w:p>
    <w:p w:rsidR="0057280F" w:rsidRPr="00474966" w:rsidRDefault="0057280F" w:rsidP="0047496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Права Государственного таможенного комитета </w:t>
      </w:r>
    </w:p>
    <w:p w:rsidR="0057280F" w:rsidRPr="00474966" w:rsidRDefault="0057280F" w:rsidP="007104E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57280F" w:rsidRPr="0047496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14. ГТК ПМР при осуществлении таможенного дела имеет права,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установленные Таможенным кодексом Приднестровской Молдавской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 и другими нормативными правовыми актами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Республики.</w:t>
      </w:r>
    </w:p>
    <w:p w:rsidR="0057280F" w:rsidRDefault="0057280F" w:rsidP="0047496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деятельности </w:t>
      </w:r>
    </w:p>
    <w:p w:rsidR="0057280F" w:rsidRDefault="0057280F" w:rsidP="007104E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таможенного комитета </w:t>
      </w:r>
    </w:p>
    <w:p w:rsidR="0057280F" w:rsidRPr="00474966" w:rsidRDefault="0057280F" w:rsidP="007104E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57280F" w:rsidRPr="0047496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eastAsia="ru-RU"/>
        </w:rPr>
        <w:t>ГТК ПМР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редседатель. Председатель и его заместители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назначаются на должность и освобождаются от нее Президентом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Республики.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16. Председатель ГТК ПМР: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а) руководит на принципах единоначалия деятельностью ГТК ПМР, включая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все таможенные органы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 другие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подведомственные предприятия, учреждения и организации;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б) несет персональную ответственность за выполнение возложенных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на ГТК ПМР задач и функций;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в) представляет ГТК ПМР в высших органах законодательной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 и обеспечивает его взаимодействие с другими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государственными органами Приднестровской Молдавской Республики;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г) устанавливает полномочия и степень ответственности заместителей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редседателя ГТК ПМР, а также распределяет обязанности между заместителями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редседателя ГТК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ПМР;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д) в пределах утвержденной предельной штатной численности утверждает штатное расписание ГТК ПМР, а также принимает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 проведении организационно-штатных мероприятий и изменении штатного расписания ГТК ПМР;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е) подписывает (утверждает) нормативные акты в пределах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компетенции ГТК ПМР, организует проверку их исполнения;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ж) назначает на должности и освобождает от занимаемых должностей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сотрудников подразделений ГТК ПМР, таможен, работников таможенных органов, руководителей и сотрудников других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подведомственных организаций;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з) устанавливает правомочия подведомственных таможенных органов,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предприятий, учреждений и организаций по самостоятельному решению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организационных, кадровых, финансовых и иных вопросов;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и) утверждает положения о таможнях, таможенных постах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таможенных  пунктах пропуска Приднестровской Молдавской Республики,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также положения (уставы) других подведомственных предприятий,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 организаций;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к) присваивает в пределах своих полномочий специальные звания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должностным лицам таможенных органов, в установленном порядке вносит представления о присвоении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специальных званий высшего начальствующего состава должностным лицам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таможенных органов;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л) применяет формы поощрения сотрудников и работников  таможенных  органов,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других подведомственных предприятий, учреждений и организаций;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м) представляет в установленном порядке особо отличившихся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сотрудников и работников к награждению государственными наградами Приднестровской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н) применяет в полном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ъеме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установленные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 меры дисциплинарного воздействия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должностных лиц и иных работников таможенных 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других подведомственных организаций;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о) осуществляет другие функции и пользуется другими правами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законодательством Приднестровской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олдавской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Республики.</w:t>
      </w:r>
    </w:p>
    <w:p w:rsidR="0057280F" w:rsidRPr="00474966" w:rsidRDefault="0057280F" w:rsidP="00891F7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17. Председатель ГТК ПМР вправе делегировать предоставленные 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полномочия своим заместителям и другим подчиненным должностным лицам.</w:t>
      </w:r>
    </w:p>
    <w:p w:rsidR="0057280F" w:rsidRPr="00474966" w:rsidRDefault="0057280F" w:rsidP="0047496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6. Коллегия Государственного таможенного комитета</w:t>
      </w:r>
    </w:p>
    <w:p w:rsidR="0057280F" w:rsidRPr="0047496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57280F" w:rsidRPr="00474966" w:rsidRDefault="0057280F" w:rsidP="0047496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7E1FA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18. В ГТК ПМР образуется коллегия в составе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редседателя ГТК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ПМР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коллегии), заместителей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редседателя ГТК ПМР,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руководящих должностных лиц таможенных органов.</w:t>
      </w:r>
    </w:p>
    <w:p w:rsidR="0057280F" w:rsidRPr="00474966" w:rsidRDefault="0057280F" w:rsidP="007E1FA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19. Состав коллегии ГТК ПМР утверждается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редседателем ГТК ПМР.</w:t>
      </w:r>
    </w:p>
    <w:p w:rsidR="0057280F" w:rsidRPr="00474966" w:rsidRDefault="0057280F" w:rsidP="007E1FA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>20. Коллегия на своих заседаниях рассматривает важнейшие вопросы,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связанные с деятельностью ГТК ПМР.</w:t>
      </w:r>
    </w:p>
    <w:p w:rsidR="0057280F" w:rsidRPr="00474966" w:rsidRDefault="0057280F" w:rsidP="007E1FA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21. Решения коллегии приводятся в исполнение приказами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редседателя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ГТК ПМР.</w:t>
      </w:r>
    </w:p>
    <w:p w:rsidR="0057280F" w:rsidRPr="00474966" w:rsidRDefault="0057280F" w:rsidP="007E1FA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22. В случае разногласий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редседателем ГТК ПМР и коллегией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ГТК ПМР приводит в исполнение свое решение, докладывая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о возникших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966">
        <w:rPr>
          <w:rFonts w:ascii="Times New Roman" w:hAnsi="Times New Roman" w:cs="Times New Roman"/>
          <w:sz w:val="28"/>
          <w:szCs w:val="28"/>
          <w:lang w:eastAsia="ru-RU"/>
        </w:rPr>
        <w:t>разногласиях Президенту Приднестровской Молдавской Республики.</w:t>
      </w:r>
    </w:p>
    <w:p w:rsidR="0057280F" w:rsidRPr="00474966" w:rsidRDefault="0057280F" w:rsidP="00474966">
      <w:pPr>
        <w:tabs>
          <w:tab w:val="left" w:pos="8189"/>
        </w:tabs>
        <w:rPr>
          <w:sz w:val="28"/>
          <w:szCs w:val="28"/>
          <w:lang w:eastAsia="en-US"/>
        </w:rPr>
      </w:pPr>
    </w:p>
    <w:p w:rsidR="0057280F" w:rsidRPr="00474966" w:rsidRDefault="0057280F" w:rsidP="00474966">
      <w:pPr>
        <w:tabs>
          <w:tab w:val="left" w:pos="8189"/>
        </w:tabs>
        <w:rPr>
          <w:sz w:val="28"/>
          <w:szCs w:val="28"/>
          <w:lang w:eastAsia="en-US"/>
        </w:rPr>
      </w:pPr>
    </w:p>
    <w:p w:rsidR="0057280F" w:rsidRPr="00474966" w:rsidRDefault="0057280F" w:rsidP="00474966">
      <w:pPr>
        <w:tabs>
          <w:tab w:val="left" w:pos="8189"/>
        </w:tabs>
        <w:rPr>
          <w:sz w:val="28"/>
          <w:szCs w:val="28"/>
          <w:lang w:eastAsia="en-US"/>
        </w:rPr>
      </w:pPr>
    </w:p>
    <w:p w:rsidR="0057280F" w:rsidRPr="00474966" w:rsidRDefault="0057280F" w:rsidP="00474966">
      <w:pPr>
        <w:tabs>
          <w:tab w:val="left" w:pos="8189"/>
        </w:tabs>
        <w:rPr>
          <w:sz w:val="28"/>
          <w:szCs w:val="28"/>
          <w:lang w:eastAsia="en-US"/>
        </w:rPr>
      </w:pPr>
    </w:p>
    <w:p w:rsidR="0057280F" w:rsidRPr="00474966" w:rsidRDefault="0057280F" w:rsidP="00474966">
      <w:pPr>
        <w:tabs>
          <w:tab w:val="left" w:pos="8189"/>
        </w:tabs>
        <w:rPr>
          <w:sz w:val="28"/>
          <w:szCs w:val="28"/>
          <w:lang w:eastAsia="en-US"/>
        </w:rPr>
      </w:pPr>
    </w:p>
    <w:p w:rsidR="0057280F" w:rsidRPr="00474966" w:rsidRDefault="0057280F" w:rsidP="00474966">
      <w:pPr>
        <w:tabs>
          <w:tab w:val="left" w:pos="8189"/>
        </w:tabs>
        <w:rPr>
          <w:sz w:val="28"/>
          <w:szCs w:val="28"/>
          <w:lang w:eastAsia="en-US"/>
        </w:rPr>
      </w:pPr>
    </w:p>
    <w:p w:rsidR="0057280F" w:rsidRPr="00474966" w:rsidRDefault="0057280F" w:rsidP="00474966">
      <w:pPr>
        <w:tabs>
          <w:tab w:val="left" w:pos="8189"/>
        </w:tabs>
        <w:rPr>
          <w:sz w:val="28"/>
          <w:szCs w:val="28"/>
          <w:lang w:eastAsia="en-US"/>
        </w:rPr>
      </w:pPr>
    </w:p>
    <w:p w:rsidR="0057280F" w:rsidRPr="00474966" w:rsidRDefault="0057280F" w:rsidP="00474966">
      <w:pPr>
        <w:tabs>
          <w:tab w:val="left" w:pos="8189"/>
        </w:tabs>
        <w:rPr>
          <w:sz w:val="28"/>
          <w:szCs w:val="28"/>
          <w:lang w:eastAsia="en-US"/>
        </w:rPr>
      </w:pPr>
    </w:p>
    <w:p w:rsidR="0057280F" w:rsidRPr="00474966" w:rsidRDefault="0057280F" w:rsidP="00474966">
      <w:pPr>
        <w:tabs>
          <w:tab w:val="left" w:pos="8189"/>
        </w:tabs>
        <w:rPr>
          <w:sz w:val="28"/>
          <w:szCs w:val="28"/>
          <w:lang w:eastAsia="en-US"/>
        </w:rPr>
      </w:pPr>
    </w:p>
    <w:p w:rsidR="0057280F" w:rsidRPr="00474966" w:rsidRDefault="0057280F" w:rsidP="00474966">
      <w:pPr>
        <w:pStyle w:val="NoSpacing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Default="0057280F" w:rsidP="00474966">
      <w:pPr>
        <w:pStyle w:val="NoSpacing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0F" w:rsidRPr="00474966" w:rsidRDefault="0057280F" w:rsidP="0047496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sectPr w:rsidR="0057280F" w:rsidRPr="00474966" w:rsidSect="00474966">
      <w:headerReference w:type="default" r:id="rId9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0F" w:rsidRDefault="0057280F">
      <w:r>
        <w:separator/>
      </w:r>
    </w:p>
  </w:endnote>
  <w:endnote w:type="continuationSeparator" w:id="1">
    <w:p w:rsidR="0057280F" w:rsidRDefault="0057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0F" w:rsidRDefault="0057280F">
      <w:r>
        <w:separator/>
      </w:r>
    </w:p>
  </w:footnote>
  <w:footnote w:type="continuationSeparator" w:id="1">
    <w:p w:rsidR="0057280F" w:rsidRDefault="00572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0F" w:rsidRPr="00474966" w:rsidRDefault="0057280F" w:rsidP="00474966">
    <w:pPr>
      <w:pStyle w:val="Header"/>
      <w:framePr w:wrap="auto" w:vAnchor="text" w:hAnchor="page" w:x="6382" w:y="-318"/>
      <w:rPr>
        <w:rStyle w:val="PageNumber"/>
        <w:sz w:val="24"/>
        <w:szCs w:val="24"/>
      </w:rPr>
    </w:pPr>
    <w:r w:rsidRPr="00474966">
      <w:rPr>
        <w:rStyle w:val="PageNumber"/>
        <w:sz w:val="24"/>
        <w:szCs w:val="24"/>
      </w:rPr>
      <w:fldChar w:fldCharType="begin"/>
    </w:r>
    <w:r w:rsidRPr="00474966">
      <w:rPr>
        <w:rStyle w:val="PageNumber"/>
        <w:sz w:val="24"/>
        <w:szCs w:val="24"/>
      </w:rPr>
      <w:instrText xml:space="preserve">PAGE  </w:instrText>
    </w:r>
    <w:r w:rsidRPr="0047496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- 10 -</w:t>
    </w:r>
    <w:r w:rsidRPr="00474966">
      <w:rPr>
        <w:rStyle w:val="PageNumber"/>
        <w:sz w:val="24"/>
        <w:szCs w:val="24"/>
      </w:rPr>
      <w:fldChar w:fldCharType="end"/>
    </w:r>
  </w:p>
  <w:p w:rsidR="0057280F" w:rsidRDefault="00572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32C"/>
    <w:multiLevelType w:val="hybridMultilevel"/>
    <w:tmpl w:val="A828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7776"/>
    <w:multiLevelType w:val="hybridMultilevel"/>
    <w:tmpl w:val="DC0C34D8"/>
    <w:lvl w:ilvl="0" w:tplc="266C77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760EFF"/>
    <w:multiLevelType w:val="hybridMultilevel"/>
    <w:tmpl w:val="17A8D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7445F"/>
    <w:multiLevelType w:val="hybridMultilevel"/>
    <w:tmpl w:val="58E018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012D"/>
    <w:multiLevelType w:val="hybridMultilevel"/>
    <w:tmpl w:val="915C1B24"/>
    <w:lvl w:ilvl="0" w:tplc="C7E05CA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FD0961"/>
    <w:multiLevelType w:val="multilevel"/>
    <w:tmpl w:val="17161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6">
    <w:nsid w:val="0E016B4B"/>
    <w:multiLevelType w:val="hybridMultilevel"/>
    <w:tmpl w:val="DC8ECFA8"/>
    <w:lvl w:ilvl="0" w:tplc="517EA7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D2E6E"/>
    <w:multiLevelType w:val="hybridMultilevel"/>
    <w:tmpl w:val="A95C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E6AD3"/>
    <w:multiLevelType w:val="hybridMultilevel"/>
    <w:tmpl w:val="A4E4689C"/>
    <w:lvl w:ilvl="0" w:tplc="6E5EAC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11760E8"/>
    <w:multiLevelType w:val="hybridMultilevel"/>
    <w:tmpl w:val="E3DE61B6"/>
    <w:lvl w:ilvl="0" w:tplc="E50A6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5D5060"/>
    <w:multiLevelType w:val="hybridMultilevel"/>
    <w:tmpl w:val="93022B66"/>
    <w:lvl w:ilvl="0" w:tplc="04190011">
      <w:start w:val="1"/>
      <w:numFmt w:val="decimal"/>
      <w:lvlText w:val="%1)"/>
      <w:lvlJc w:val="left"/>
      <w:pPr>
        <w:ind w:left="2508" w:hanging="360"/>
      </w:p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12DE04EC"/>
    <w:multiLevelType w:val="hybridMultilevel"/>
    <w:tmpl w:val="2C14542C"/>
    <w:lvl w:ilvl="0" w:tplc="EE5C0878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D878C8"/>
    <w:multiLevelType w:val="hybridMultilevel"/>
    <w:tmpl w:val="AC40C3CE"/>
    <w:lvl w:ilvl="0" w:tplc="C7E05CA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13">
    <w:nsid w:val="17F548D4"/>
    <w:multiLevelType w:val="hybridMultilevel"/>
    <w:tmpl w:val="6B60A6AA"/>
    <w:lvl w:ilvl="0" w:tplc="C7E05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F4FDE"/>
    <w:multiLevelType w:val="hybridMultilevel"/>
    <w:tmpl w:val="083C6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846A3"/>
    <w:multiLevelType w:val="multilevel"/>
    <w:tmpl w:val="BBD44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bCs/>
      </w:rPr>
    </w:lvl>
  </w:abstractNum>
  <w:abstractNum w:abstractNumId="16">
    <w:nsid w:val="1B1E0AF1"/>
    <w:multiLevelType w:val="hybridMultilevel"/>
    <w:tmpl w:val="14682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645E"/>
    <w:multiLevelType w:val="hybridMultilevel"/>
    <w:tmpl w:val="C1E875B8"/>
    <w:lvl w:ilvl="0" w:tplc="57F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110E56"/>
    <w:multiLevelType w:val="hybridMultilevel"/>
    <w:tmpl w:val="499679A6"/>
    <w:lvl w:ilvl="0" w:tplc="C7E05CA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3D26333"/>
    <w:multiLevelType w:val="hybridMultilevel"/>
    <w:tmpl w:val="54E4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C3522"/>
    <w:multiLevelType w:val="hybridMultilevel"/>
    <w:tmpl w:val="9C9694D6"/>
    <w:lvl w:ilvl="0" w:tplc="E64C9228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2A053662"/>
    <w:multiLevelType w:val="hybridMultilevel"/>
    <w:tmpl w:val="A9164006"/>
    <w:lvl w:ilvl="0" w:tplc="3420F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17F39"/>
    <w:multiLevelType w:val="hybridMultilevel"/>
    <w:tmpl w:val="AB6CD846"/>
    <w:lvl w:ilvl="0" w:tplc="0D6C2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D035870"/>
    <w:multiLevelType w:val="hybridMultilevel"/>
    <w:tmpl w:val="6FCA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A42D4"/>
    <w:multiLevelType w:val="hybridMultilevel"/>
    <w:tmpl w:val="DB74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A3E40"/>
    <w:multiLevelType w:val="hybridMultilevel"/>
    <w:tmpl w:val="691CBAAC"/>
    <w:lvl w:ilvl="0" w:tplc="818C6A4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42A91CEB"/>
    <w:multiLevelType w:val="hybridMultilevel"/>
    <w:tmpl w:val="F7AE5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D1A6B"/>
    <w:multiLevelType w:val="hybridMultilevel"/>
    <w:tmpl w:val="886A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D34DF"/>
    <w:multiLevelType w:val="hybridMultilevel"/>
    <w:tmpl w:val="11F086FC"/>
    <w:lvl w:ilvl="0" w:tplc="6B4837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7E05CA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25537"/>
    <w:multiLevelType w:val="hybridMultilevel"/>
    <w:tmpl w:val="BC24561C"/>
    <w:lvl w:ilvl="0" w:tplc="C7E05CA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0466108"/>
    <w:multiLevelType w:val="hybridMultilevel"/>
    <w:tmpl w:val="BAF623C2"/>
    <w:lvl w:ilvl="0" w:tplc="33827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B010C"/>
    <w:multiLevelType w:val="hybridMultilevel"/>
    <w:tmpl w:val="BDD8919A"/>
    <w:lvl w:ilvl="0" w:tplc="19CAC18C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51E509E6"/>
    <w:multiLevelType w:val="hybridMultilevel"/>
    <w:tmpl w:val="896095BC"/>
    <w:lvl w:ilvl="0" w:tplc="E29635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2AD6B83"/>
    <w:multiLevelType w:val="hybridMultilevel"/>
    <w:tmpl w:val="7AA6D41A"/>
    <w:lvl w:ilvl="0" w:tplc="6B4837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7E05CA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24467"/>
    <w:multiLevelType w:val="hybridMultilevel"/>
    <w:tmpl w:val="AF0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A7E18"/>
    <w:multiLevelType w:val="hybridMultilevel"/>
    <w:tmpl w:val="4AAAD592"/>
    <w:lvl w:ilvl="0" w:tplc="C7E05CA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0902FBF"/>
    <w:multiLevelType w:val="hybridMultilevel"/>
    <w:tmpl w:val="854C3750"/>
    <w:lvl w:ilvl="0" w:tplc="0158F6E6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1622734"/>
    <w:multiLevelType w:val="hybridMultilevel"/>
    <w:tmpl w:val="70DABF1C"/>
    <w:lvl w:ilvl="0" w:tplc="C7E05CA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38">
    <w:nsid w:val="66AB713D"/>
    <w:multiLevelType w:val="hybridMultilevel"/>
    <w:tmpl w:val="EFECE260"/>
    <w:lvl w:ilvl="0" w:tplc="C7E05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44C4B"/>
    <w:multiLevelType w:val="hybridMultilevel"/>
    <w:tmpl w:val="F3DA92E0"/>
    <w:lvl w:ilvl="0" w:tplc="78D2996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69C75413"/>
    <w:multiLevelType w:val="hybridMultilevel"/>
    <w:tmpl w:val="00481602"/>
    <w:lvl w:ilvl="0" w:tplc="F6F6EE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F4FD9"/>
    <w:multiLevelType w:val="hybridMultilevel"/>
    <w:tmpl w:val="3D0C735C"/>
    <w:lvl w:ilvl="0" w:tplc="E29635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2C71FD3"/>
    <w:multiLevelType w:val="hybridMultilevel"/>
    <w:tmpl w:val="4480776A"/>
    <w:lvl w:ilvl="0" w:tplc="A0A08B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3ED0CEE"/>
    <w:multiLevelType w:val="hybridMultilevel"/>
    <w:tmpl w:val="8DBAB5E2"/>
    <w:lvl w:ilvl="0" w:tplc="57F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595C93"/>
    <w:multiLevelType w:val="hybridMultilevel"/>
    <w:tmpl w:val="9CEED27C"/>
    <w:lvl w:ilvl="0" w:tplc="C7E05CA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8C6C8FB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9B9717C"/>
    <w:multiLevelType w:val="hybridMultilevel"/>
    <w:tmpl w:val="084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A6489"/>
    <w:multiLevelType w:val="hybridMultilevel"/>
    <w:tmpl w:val="A824F086"/>
    <w:lvl w:ilvl="0" w:tplc="B00EA1C6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7">
    <w:nsid w:val="7B617953"/>
    <w:multiLevelType w:val="hybridMultilevel"/>
    <w:tmpl w:val="A986EAF6"/>
    <w:lvl w:ilvl="0" w:tplc="D6843F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EA85979"/>
    <w:multiLevelType w:val="hybridMultilevel"/>
    <w:tmpl w:val="FFAC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5"/>
  </w:num>
  <w:num w:numId="4">
    <w:abstractNumId w:val="30"/>
  </w:num>
  <w:num w:numId="5">
    <w:abstractNumId w:val="27"/>
  </w:num>
  <w:num w:numId="6">
    <w:abstractNumId w:val="34"/>
  </w:num>
  <w:num w:numId="7">
    <w:abstractNumId w:val="23"/>
  </w:num>
  <w:num w:numId="8">
    <w:abstractNumId w:val="48"/>
  </w:num>
  <w:num w:numId="9">
    <w:abstractNumId w:val="0"/>
  </w:num>
  <w:num w:numId="10">
    <w:abstractNumId w:val="2"/>
  </w:num>
  <w:num w:numId="11">
    <w:abstractNumId w:val="26"/>
  </w:num>
  <w:num w:numId="12">
    <w:abstractNumId w:val="16"/>
  </w:num>
  <w:num w:numId="13">
    <w:abstractNumId w:val="6"/>
  </w:num>
  <w:num w:numId="14">
    <w:abstractNumId w:val="21"/>
  </w:num>
  <w:num w:numId="15">
    <w:abstractNumId w:val="11"/>
  </w:num>
  <w:num w:numId="16">
    <w:abstractNumId w:val="31"/>
  </w:num>
  <w:num w:numId="17">
    <w:abstractNumId w:val="25"/>
  </w:num>
  <w:num w:numId="18">
    <w:abstractNumId w:val="40"/>
  </w:num>
  <w:num w:numId="19">
    <w:abstractNumId w:val="5"/>
  </w:num>
  <w:num w:numId="20">
    <w:abstractNumId w:val="15"/>
  </w:num>
  <w:num w:numId="21">
    <w:abstractNumId w:val="36"/>
  </w:num>
  <w:num w:numId="22">
    <w:abstractNumId w:val="14"/>
  </w:num>
  <w:num w:numId="23">
    <w:abstractNumId w:val="20"/>
  </w:num>
  <w:num w:numId="24">
    <w:abstractNumId w:val="7"/>
  </w:num>
  <w:num w:numId="25">
    <w:abstractNumId w:val="24"/>
  </w:num>
  <w:num w:numId="26">
    <w:abstractNumId w:val="32"/>
  </w:num>
  <w:num w:numId="27">
    <w:abstractNumId w:val="41"/>
  </w:num>
  <w:num w:numId="28">
    <w:abstractNumId w:val="46"/>
  </w:num>
  <w:num w:numId="29">
    <w:abstractNumId w:val="8"/>
  </w:num>
  <w:num w:numId="30">
    <w:abstractNumId w:val="39"/>
  </w:num>
  <w:num w:numId="31">
    <w:abstractNumId w:val="47"/>
  </w:num>
  <w:num w:numId="32">
    <w:abstractNumId w:val="9"/>
  </w:num>
  <w:num w:numId="33">
    <w:abstractNumId w:val="43"/>
  </w:num>
  <w:num w:numId="34">
    <w:abstractNumId w:val="17"/>
  </w:num>
  <w:num w:numId="35">
    <w:abstractNumId w:val="19"/>
  </w:num>
  <w:num w:numId="36">
    <w:abstractNumId w:val="42"/>
  </w:num>
  <w:num w:numId="37">
    <w:abstractNumId w:val="22"/>
  </w:num>
  <w:num w:numId="38">
    <w:abstractNumId w:val="18"/>
  </w:num>
  <w:num w:numId="39">
    <w:abstractNumId w:val="4"/>
  </w:num>
  <w:num w:numId="40">
    <w:abstractNumId w:val="35"/>
  </w:num>
  <w:num w:numId="41">
    <w:abstractNumId w:val="44"/>
  </w:num>
  <w:num w:numId="42">
    <w:abstractNumId w:val="29"/>
  </w:num>
  <w:num w:numId="43">
    <w:abstractNumId w:val="33"/>
  </w:num>
  <w:num w:numId="44">
    <w:abstractNumId w:val="28"/>
  </w:num>
  <w:num w:numId="45">
    <w:abstractNumId w:val="37"/>
  </w:num>
  <w:num w:numId="46">
    <w:abstractNumId w:val="12"/>
  </w:num>
  <w:num w:numId="47">
    <w:abstractNumId w:val="10"/>
  </w:num>
  <w:num w:numId="48">
    <w:abstractNumId w:val="38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1A"/>
    <w:rsid w:val="00067880"/>
    <w:rsid w:val="00096FE5"/>
    <w:rsid w:val="000E4F68"/>
    <w:rsid w:val="000E7DD9"/>
    <w:rsid w:val="00124D27"/>
    <w:rsid w:val="001258D9"/>
    <w:rsid w:val="00136B82"/>
    <w:rsid w:val="00146DB0"/>
    <w:rsid w:val="00153EEC"/>
    <w:rsid w:val="0015547D"/>
    <w:rsid w:val="00157484"/>
    <w:rsid w:val="001A1EC6"/>
    <w:rsid w:val="001B4414"/>
    <w:rsid w:val="001D4065"/>
    <w:rsid w:val="001F725A"/>
    <w:rsid w:val="00202CCE"/>
    <w:rsid w:val="002035D4"/>
    <w:rsid w:val="00215B33"/>
    <w:rsid w:val="00221907"/>
    <w:rsid w:val="00281F79"/>
    <w:rsid w:val="00287B1A"/>
    <w:rsid w:val="00291613"/>
    <w:rsid w:val="0029502D"/>
    <w:rsid w:val="002974AA"/>
    <w:rsid w:val="002A0B5C"/>
    <w:rsid w:val="002D3D45"/>
    <w:rsid w:val="002E381C"/>
    <w:rsid w:val="002F257C"/>
    <w:rsid w:val="002F3663"/>
    <w:rsid w:val="003109E5"/>
    <w:rsid w:val="0031682D"/>
    <w:rsid w:val="00350296"/>
    <w:rsid w:val="003924BC"/>
    <w:rsid w:val="003A444F"/>
    <w:rsid w:val="003C3231"/>
    <w:rsid w:val="0041114F"/>
    <w:rsid w:val="0042584B"/>
    <w:rsid w:val="00426F39"/>
    <w:rsid w:val="00436206"/>
    <w:rsid w:val="00444ED9"/>
    <w:rsid w:val="00450B3A"/>
    <w:rsid w:val="00463878"/>
    <w:rsid w:val="00474966"/>
    <w:rsid w:val="00494165"/>
    <w:rsid w:val="004A58B2"/>
    <w:rsid w:val="004A7FA9"/>
    <w:rsid w:val="0051302E"/>
    <w:rsid w:val="005307BA"/>
    <w:rsid w:val="00542A65"/>
    <w:rsid w:val="00547062"/>
    <w:rsid w:val="005646E3"/>
    <w:rsid w:val="00570A02"/>
    <w:rsid w:val="0057280F"/>
    <w:rsid w:val="00591088"/>
    <w:rsid w:val="005B2D0B"/>
    <w:rsid w:val="005B2EC3"/>
    <w:rsid w:val="005B7FA5"/>
    <w:rsid w:val="005C0497"/>
    <w:rsid w:val="005D1E1D"/>
    <w:rsid w:val="005D39DB"/>
    <w:rsid w:val="005E0884"/>
    <w:rsid w:val="006079A4"/>
    <w:rsid w:val="00617E7A"/>
    <w:rsid w:val="006253D3"/>
    <w:rsid w:val="00626F3A"/>
    <w:rsid w:val="006307FC"/>
    <w:rsid w:val="00631BAB"/>
    <w:rsid w:val="0063675B"/>
    <w:rsid w:val="006953DC"/>
    <w:rsid w:val="006C05CB"/>
    <w:rsid w:val="006D4649"/>
    <w:rsid w:val="007104E1"/>
    <w:rsid w:val="00730B71"/>
    <w:rsid w:val="00751F62"/>
    <w:rsid w:val="00775946"/>
    <w:rsid w:val="007827ED"/>
    <w:rsid w:val="0079795C"/>
    <w:rsid w:val="007C6F36"/>
    <w:rsid w:val="007C73BB"/>
    <w:rsid w:val="007E1FAA"/>
    <w:rsid w:val="007E49C7"/>
    <w:rsid w:val="007F0768"/>
    <w:rsid w:val="007F2F02"/>
    <w:rsid w:val="0085679E"/>
    <w:rsid w:val="0088217B"/>
    <w:rsid w:val="0088230E"/>
    <w:rsid w:val="0088652F"/>
    <w:rsid w:val="00891F74"/>
    <w:rsid w:val="008B2E49"/>
    <w:rsid w:val="008B6D77"/>
    <w:rsid w:val="008B6FA2"/>
    <w:rsid w:val="00904CE5"/>
    <w:rsid w:val="00907AAC"/>
    <w:rsid w:val="00956155"/>
    <w:rsid w:val="009822D8"/>
    <w:rsid w:val="00987186"/>
    <w:rsid w:val="009B0FB1"/>
    <w:rsid w:val="00A13489"/>
    <w:rsid w:val="00A452EC"/>
    <w:rsid w:val="00A62EB0"/>
    <w:rsid w:val="00A65C7C"/>
    <w:rsid w:val="00A73A15"/>
    <w:rsid w:val="00A7486B"/>
    <w:rsid w:val="00A9560D"/>
    <w:rsid w:val="00AB417D"/>
    <w:rsid w:val="00AB66CB"/>
    <w:rsid w:val="00B11BA5"/>
    <w:rsid w:val="00B64F8C"/>
    <w:rsid w:val="00B76E17"/>
    <w:rsid w:val="00B80206"/>
    <w:rsid w:val="00B82F86"/>
    <w:rsid w:val="00BA6DE8"/>
    <w:rsid w:val="00BD564A"/>
    <w:rsid w:val="00C0037B"/>
    <w:rsid w:val="00C24CAD"/>
    <w:rsid w:val="00C25A49"/>
    <w:rsid w:val="00C56D58"/>
    <w:rsid w:val="00C6293F"/>
    <w:rsid w:val="00C7501A"/>
    <w:rsid w:val="00C777C5"/>
    <w:rsid w:val="00C84E45"/>
    <w:rsid w:val="00CB5B90"/>
    <w:rsid w:val="00D1187D"/>
    <w:rsid w:val="00D16755"/>
    <w:rsid w:val="00D26741"/>
    <w:rsid w:val="00D526BA"/>
    <w:rsid w:val="00DA4FA8"/>
    <w:rsid w:val="00DB3231"/>
    <w:rsid w:val="00DB49BF"/>
    <w:rsid w:val="00DC6F53"/>
    <w:rsid w:val="00DD6195"/>
    <w:rsid w:val="00DF0CCB"/>
    <w:rsid w:val="00E20995"/>
    <w:rsid w:val="00E20FFF"/>
    <w:rsid w:val="00E47CE1"/>
    <w:rsid w:val="00E64A96"/>
    <w:rsid w:val="00E748BE"/>
    <w:rsid w:val="00E755F0"/>
    <w:rsid w:val="00E85381"/>
    <w:rsid w:val="00EA0FB9"/>
    <w:rsid w:val="00EA785F"/>
    <w:rsid w:val="00EB65B6"/>
    <w:rsid w:val="00ED2FC0"/>
    <w:rsid w:val="00ED5976"/>
    <w:rsid w:val="00F16F34"/>
    <w:rsid w:val="00F21AFA"/>
    <w:rsid w:val="00F42D96"/>
    <w:rsid w:val="00F53FA9"/>
    <w:rsid w:val="00F6448C"/>
    <w:rsid w:val="00F658D6"/>
    <w:rsid w:val="00F67D2A"/>
    <w:rsid w:val="00F86F27"/>
    <w:rsid w:val="00F9457F"/>
    <w:rsid w:val="00FB2EFE"/>
    <w:rsid w:val="00FB5C21"/>
    <w:rsid w:val="00FD0E3B"/>
    <w:rsid w:val="00F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4C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E7A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E7A"/>
    <w:pPr>
      <w:keepNext/>
      <w:ind w:left="-28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E7A"/>
    <w:pPr>
      <w:keepNext/>
      <w:ind w:left="-284"/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17E7A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7E7A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7E7A"/>
    <w:pPr>
      <w:keepNext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7E7A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17E7A"/>
    <w:pPr>
      <w:keepNext/>
      <w:jc w:val="center"/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7E7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7E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7E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7E7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7E7A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7E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7E7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24CAD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617E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7E7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17E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7E7A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617E7A"/>
    <w:pPr>
      <w:jc w:val="center"/>
    </w:pPr>
    <w:rPr>
      <w:b/>
      <w:bCs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617E7A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17E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7E7A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7E7A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17E7A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7E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7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7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1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1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7E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47CE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74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11</Pages>
  <Words>3504</Words>
  <Characters>19979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И.</dc:creator>
  <cp:keywords/>
  <dc:description/>
  <cp:lastModifiedBy>user</cp:lastModifiedBy>
  <cp:revision>22</cp:revision>
  <cp:lastPrinted>2017-06-16T13:16:00Z</cp:lastPrinted>
  <dcterms:created xsi:type="dcterms:W3CDTF">2017-05-29T05:41:00Z</dcterms:created>
  <dcterms:modified xsi:type="dcterms:W3CDTF">2017-06-19T08:23:00Z</dcterms:modified>
</cp:coreProperties>
</file>