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47017" w:rsidRDefault="00490ACC" w:rsidP="005674F7">
      <w:pPr>
        <w:ind w:firstLine="709"/>
        <w:jc w:val="both"/>
        <w:rPr>
          <w:spacing w:val="0"/>
          <w:lang w:val="en-US"/>
        </w:rPr>
      </w:pPr>
    </w:p>
    <w:p w:rsidR="00490ACC" w:rsidRPr="00147017" w:rsidRDefault="00490ACC" w:rsidP="005674F7">
      <w:pPr>
        <w:ind w:firstLine="709"/>
        <w:jc w:val="both"/>
        <w:rPr>
          <w:spacing w:val="0"/>
        </w:rPr>
      </w:pPr>
    </w:p>
    <w:p w:rsidR="00490ACC" w:rsidRPr="00147017" w:rsidRDefault="00490ACC" w:rsidP="005674F7">
      <w:pPr>
        <w:ind w:firstLine="709"/>
        <w:jc w:val="both"/>
        <w:rPr>
          <w:spacing w:val="0"/>
        </w:rPr>
      </w:pPr>
    </w:p>
    <w:p w:rsidR="00490ACC" w:rsidRPr="00147017" w:rsidRDefault="00490ACC" w:rsidP="005674F7">
      <w:pPr>
        <w:ind w:firstLine="709"/>
        <w:jc w:val="both"/>
        <w:rPr>
          <w:spacing w:val="0"/>
        </w:rPr>
      </w:pPr>
    </w:p>
    <w:p w:rsidR="003B0F28" w:rsidRPr="00147017" w:rsidRDefault="003B0F28" w:rsidP="005674F7">
      <w:pPr>
        <w:ind w:firstLine="709"/>
        <w:jc w:val="center"/>
        <w:rPr>
          <w:b/>
          <w:spacing w:val="0"/>
        </w:rPr>
      </w:pPr>
    </w:p>
    <w:p w:rsidR="00490ACC" w:rsidRPr="00147017" w:rsidRDefault="006404A3" w:rsidP="005674F7">
      <w:pPr>
        <w:jc w:val="center"/>
        <w:rPr>
          <w:b/>
          <w:spacing w:val="0"/>
        </w:rPr>
      </w:pPr>
      <w:r w:rsidRPr="00147017">
        <w:rPr>
          <w:b/>
          <w:spacing w:val="0"/>
        </w:rPr>
        <w:t>З</w:t>
      </w:r>
      <w:r w:rsidR="00490ACC" w:rsidRPr="00147017">
        <w:rPr>
          <w:b/>
          <w:spacing w:val="0"/>
        </w:rPr>
        <w:t>акон</w:t>
      </w:r>
    </w:p>
    <w:p w:rsidR="00490ACC" w:rsidRPr="00147017" w:rsidRDefault="00490ACC" w:rsidP="005674F7">
      <w:pPr>
        <w:jc w:val="center"/>
        <w:outlineLvl w:val="0"/>
        <w:rPr>
          <w:b/>
          <w:caps/>
          <w:spacing w:val="0"/>
        </w:rPr>
      </w:pPr>
      <w:r w:rsidRPr="00147017">
        <w:rPr>
          <w:b/>
          <w:spacing w:val="0"/>
        </w:rPr>
        <w:t xml:space="preserve">Приднестровской Молдавской Республики </w:t>
      </w:r>
    </w:p>
    <w:p w:rsidR="00490ACC" w:rsidRPr="00147017" w:rsidRDefault="00490ACC" w:rsidP="005674F7">
      <w:pPr>
        <w:pStyle w:val="41"/>
        <w:shd w:val="clear" w:color="auto" w:fill="auto"/>
        <w:spacing w:before="0" w:after="0" w:line="240" w:lineRule="auto"/>
        <w:jc w:val="center"/>
        <w:rPr>
          <w:spacing w:val="0"/>
          <w:sz w:val="28"/>
          <w:szCs w:val="28"/>
        </w:rPr>
      </w:pPr>
    </w:p>
    <w:p w:rsidR="00743B2C" w:rsidRPr="00147017" w:rsidRDefault="00743B2C" w:rsidP="005674F7">
      <w:pPr>
        <w:jc w:val="center"/>
        <w:rPr>
          <w:b/>
          <w:bCs/>
          <w:spacing w:val="0"/>
        </w:rPr>
      </w:pPr>
      <w:r w:rsidRPr="00147017">
        <w:rPr>
          <w:b/>
          <w:bCs/>
          <w:spacing w:val="0"/>
        </w:rPr>
        <w:t xml:space="preserve">«О внесении изменений и дополнений в Закон </w:t>
      </w:r>
    </w:p>
    <w:p w:rsidR="00743B2C" w:rsidRPr="00147017" w:rsidRDefault="00743B2C" w:rsidP="005674F7">
      <w:pPr>
        <w:jc w:val="center"/>
        <w:rPr>
          <w:b/>
          <w:bCs/>
          <w:spacing w:val="0"/>
        </w:rPr>
      </w:pPr>
      <w:r w:rsidRPr="00147017">
        <w:rPr>
          <w:b/>
          <w:bCs/>
          <w:spacing w:val="0"/>
        </w:rPr>
        <w:t xml:space="preserve">Приднестровской Молдавской Республики </w:t>
      </w:r>
    </w:p>
    <w:p w:rsidR="008D1DEF" w:rsidRPr="00147017" w:rsidRDefault="00743B2C" w:rsidP="005674F7">
      <w:pPr>
        <w:jc w:val="center"/>
        <w:rPr>
          <w:b/>
          <w:spacing w:val="0"/>
        </w:rPr>
      </w:pPr>
      <w:r w:rsidRPr="00147017">
        <w:rPr>
          <w:b/>
          <w:bCs/>
          <w:spacing w:val="0"/>
        </w:rPr>
        <w:t>«О разгосударствлении и приватизации»</w:t>
      </w:r>
    </w:p>
    <w:p w:rsidR="00BD0DB1" w:rsidRPr="00147017" w:rsidRDefault="00BD0DB1" w:rsidP="005674F7">
      <w:pPr>
        <w:ind w:firstLine="709"/>
        <w:jc w:val="center"/>
        <w:rPr>
          <w:spacing w:val="0"/>
        </w:rPr>
      </w:pPr>
    </w:p>
    <w:p w:rsidR="00490ACC" w:rsidRPr="00147017" w:rsidRDefault="00490ACC" w:rsidP="005674F7">
      <w:pPr>
        <w:jc w:val="both"/>
        <w:rPr>
          <w:spacing w:val="0"/>
        </w:rPr>
      </w:pPr>
      <w:r w:rsidRPr="00147017">
        <w:rPr>
          <w:spacing w:val="0"/>
        </w:rPr>
        <w:t>Принят Верховным Советом</w:t>
      </w:r>
    </w:p>
    <w:p w:rsidR="00490ACC" w:rsidRPr="00147017" w:rsidRDefault="00490ACC" w:rsidP="005674F7">
      <w:pPr>
        <w:jc w:val="both"/>
        <w:rPr>
          <w:spacing w:val="0"/>
        </w:rPr>
      </w:pPr>
      <w:r w:rsidRPr="00147017">
        <w:rPr>
          <w:spacing w:val="0"/>
        </w:rPr>
        <w:t xml:space="preserve">Приднестровской Молдавской Республики         </w:t>
      </w:r>
      <w:r w:rsidR="005A34F8" w:rsidRPr="00147017">
        <w:rPr>
          <w:spacing w:val="0"/>
        </w:rPr>
        <w:t xml:space="preserve"> </w:t>
      </w:r>
      <w:r w:rsidR="00EF66F8" w:rsidRPr="00147017">
        <w:rPr>
          <w:spacing w:val="0"/>
        </w:rPr>
        <w:t xml:space="preserve">  </w:t>
      </w:r>
      <w:r w:rsidR="00160CB7" w:rsidRPr="00147017">
        <w:rPr>
          <w:spacing w:val="0"/>
        </w:rPr>
        <w:t xml:space="preserve"> </w:t>
      </w:r>
      <w:r w:rsidR="004D0024" w:rsidRPr="00147017">
        <w:rPr>
          <w:spacing w:val="0"/>
        </w:rPr>
        <w:t xml:space="preserve"> </w:t>
      </w:r>
      <w:r w:rsidR="00EB39D6" w:rsidRPr="00147017">
        <w:rPr>
          <w:spacing w:val="0"/>
        </w:rPr>
        <w:t xml:space="preserve"> </w:t>
      </w:r>
      <w:r w:rsidR="001B7E0C" w:rsidRPr="00147017">
        <w:rPr>
          <w:spacing w:val="0"/>
        </w:rPr>
        <w:t xml:space="preserve"> </w:t>
      </w:r>
      <w:r w:rsidR="006B67E3" w:rsidRPr="00147017">
        <w:rPr>
          <w:spacing w:val="0"/>
        </w:rPr>
        <w:t xml:space="preserve"> </w:t>
      </w:r>
      <w:r w:rsidR="00685667" w:rsidRPr="00147017">
        <w:rPr>
          <w:spacing w:val="0"/>
        </w:rPr>
        <w:t xml:space="preserve"> </w:t>
      </w:r>
      <w:r w:rsidR="00622AA3" w:rsidRPr="00147017">
        <w:rPr>
          <w:spacing w:val="0"/>
        </w:rPr>
        <w:t xml:space="preserve"> </w:t>
      </w:r>
      <w:r w:rsidR="006F2CE3" w:rsidRPr="00147017">
        <w:rPr>
          <w:spacing w:val="0"/>
        </w:rPr>
        <w:t xml:space="preserve"> </w:t>
      </w:r>
      <w:r w:rsidR="00E22981" w:rsidRPr="00147017">
        <w:rPr>
          <w:spacing w:val="0"/>
        </w:rPr>
        <w:t xml:space="preserve"> </w:t>
      </w:r>
      <w:r w:rsidR="00C14FD3" w:rsidRPr="00147017">
        <w:rPr>
          <w:spacing w:val="0"/>
        </w:rPr>
        <w:t xml:space="preserve"> </w:t>
      </w:r>
      <w:r w:rsidR="007401BA" w:rsidRPr="00147017">
        <w:rPr>
          <w:spacing w:val="0"/>
        </w:rPr>
        <w:t xml:space="preserve">  </w:t>
      </w:r>
      <w:r w:rsidR="0040452C" w:rsidRPr="00147017">
        <w:rPr>
          <w:spacing w:val="0"/>
        </w:rPr>
        <w:t xml:space="preserve"> </w:t>
      </w:r>
      <w:r w:rsidR="007401BA" w:rsidRPr="00147017">
        <w:rPr>
          <w:spacing w:val="0"/>
        </w:rPr>
        <w:t xml:space="preserve">  </w:t>
      </w:r>
      <w:r w:rsidR="0073522B" w:rsidRPr="00147017">
        <w:rPr>
          <w:spacing w:val="0"/>
        </w:rPr>
        <w:t xml:space="preserve">  </w:t>
      </w:r>
      <w:r w:rsidR="0089251A" w:rsidRPr="00147017">
        <w:rPr>
          <w:spacing w:val="0"/>
        </w:rPr>
        <w:t>8</w:t>
      </w:r>
      <w:r w:rsidRPr="00147017">
        <w:rPr>
          <w:spacing w:val="0"/>
        </w:rPr>
        <w:t xml:space="preserve"> </w:t>
      </w:r>
      <w:r w:rsidR="0073522B" w:rsidRPr="00147017">
        <w:rPr>
          <w:spacing w:val="0"/>
        </w:rPr>
        <w:t>а</w:t>
      </w:r>
      <w:r w:rsidR="004E561D" w:rsidRPr="00147017">
        <w:rPr>
          <w:spacing w:val="0"/>
        </w:rPr>
        <w:t>преля</w:t>
      </w:r>
      <w:r w:rsidRPr="00147017">
        <w:rPr>
          <w:spacing w:val="0"/>
        </w:rPr>
        <w:t xml:space="preserve"> 20</w:t>
      </w:r>
      <w:r w:rsidR="007626B4" w:rsidRPr="00147017">
        <w:rPr>
          <w:spacing w:val="0"/>
        </w:rPr>
        <w:t>2</w:t>
      </w:r>
      <w:r w:rsidR="00F77639" w:rsidRPr="00147017">
        <w:rPr>
          <w:spacing w:val="0"/>
        </w:rPr>
        <w:t>6</w:t>
      </w:r>
      <w:r w:rsidRPr="00147017">
        <w:rPr>
          <w:spacing w:val="0"/>
        </w:rPr>
        <w:t xml:space="preserve"> года</w:t>
      </w:r>
    </w:p>
    <w:p w:rsidR="00CD3904" w:rsidRPr="00147017" w:rsidRDefault="00CD3904" w:rsidP="005674F7">
      <w:pPr>
        <w:jc w:val="both"/>
        <w:rPr>
          <w:spacing w:val="0"/>
        </w:rPr>
      </w:pPr>
    </w:p>
    <w:p w:rsidR="00147017" w:rsidRPr="00147017" w:rsidRDefault="00147017" w:rsidP="00147017">
      <w:pPr>
        <w:ind w:firstLine="709"/>
        <w:jc w:val="both"/>
        <w:rPr>
          <w:color w:val="000000"/>
          <w:spacing w:val="0"/>
        </w:rPr>
      </w:pPr>
      <w:r w:rsidRPr="00147017">
        <w:rPr>
          <w:b/>
          <w:spacing w:val="0"/>
        </w:rPr>
        <w:t>Статья 1.</w:t>
      </w:r>
      <w:r w:rsidRPr="00147017">
        <w:rPr>
          <w:spacing w:val="0"/>
        </w:rPr>
        <w:t xml:space="preserve"> Внести в Закон Приднестровской Молдавской Республики </w:t>
      </w:r>
      <w:r w:rsidRPr="00147017">
        <w:rPr>
          <w:spacing w:val="0"/>
        </w:rPr>
        <w:br/>
        <w:t xml:space="preserve">от 27 января 2000 года № 233-З «О разгосударствлении и приватизации» (СЗМР 00-1,2) с изменениями и дополнениями, внесенными законами Приднестровской Молдавской Республики от 26 апреля 2000 года № 285-ЗИД (СЗМР 00-2); от 28 мая 2002 года № 132-ЗИ-III (САЗ 02-22,2); от 25 июля </w:t>
      </w:r>
      <w:r w:rsidRPr="00147017">
        <w:rPr>
          <w:spacing w:val="0"/>
        </w:rPr>
        <w:br/>
        <w:t xml:space="preserve">2003 года № 313-ЗИД-III (САЗ 03-30); от 8 октября 2004 года № 476-ЗИД-III (САЗ 04-41); от 26 октября 2004 года № 479-ЗИД-III (САЗ 04-44); от 4 ноября 2004 года № 488-ЗИД-III (САЗ 04-45); от 29 июня 2005 года № 585-ЗД-III </w:t>
      </w:r>
      <w:r w:rsidRPr="00147017">
        <w:rPr>
          <w:spacing w:val="0"/>
        </w:rPr>
        <w:br/>
        <w:t>(САЗ 05-27); от 4 августа 2005 года № 608-ЗИД-III (САЗ 05-32); от 8 декабря 2005 года № 693-ЗИД-III (САЗ 05-50); от 9 декабря 2005 года № 697-ЗД-III (САЗ 05-50); от 14 декабря 2005 года № 705-ЗИД-III (САЗ 05-51); от 8 июня 2006 года № 39-ЗИ-</w:t>
      </w:r>
      <w:r w:rsidRPr="00147017">
        <w:rPr>
          <w:spacing w:val="0"/>
          <w:lang w:val="en-US"/>
        </w:rPr>
        <w:t>IV</w:t>
      </w:r>
      <w:r w:rsidRPr="00147017">
        <w:rPr>
          <w:spacing w:val="0"/>
        </w:rPr>
        <w:t xml:space="preserve"> (САЗ 06-24); от 19 июня 2006 года № 46-ЗИД-</w:t>
      </w:r>
      <w:r w:rsidRPr="00147017">
        <w:rPr>
          <w:spacing w:val="0"/>
          <w:lang w:val="en-US"/>
        </w:rPr>
        <w:t>IV</w:t>
      </w:r>
      <w:r w:rsidRPr="00147017">
        <w:rPr>
          <w:spacing w:val="0"/>
        </w:rPr>
        <w:t xml:space="preserve"> </w:t>
      </w:r>
      <w:r w:rsidRPr="00147017">
        <w:rPr>
          <w:spacing w:val="0"/>
        </w:rPr>
        <w:br/>
        <w:t>(САЗ 06-26); от 19 июня 2006 года № 47-ЗИД-</w:t>
      </w:r>
      <w:r w:rsidRPr="00147017">
        <w:rPr>
          <w:spacing w:val="0"/>
          <w:lang w:val="en-US"/>
        </w:rPr>
        <w:t>IV</w:t>
      </w:r>
      <w:r w:rsidRPr="00147017">
        <w:rPr>
          <w:spacing w:val="0"/>
        </w:rPr>
        <w:t xml:space="preserve">(САЗ 06-26); от 15 января </w:t>
      </w:r>
      <w:r w:rsidRPr="00147017">
        <w:rPr>
          <w:spacing w:val="0"/>
        </w:rPr>
        <w:br/>
        <w:t>2007 года № 153-ЗИ-</w:t>
      </w:r>
      <w:r w:rsidRPr="00147017">
        <w:rPr>
          <w:spacing w:val="0"/>
          <w:lang w:val="en-US"/>
        </w:rPr>
        <w:t>IV</w:t>
      </w:r>
      <w:r w:rsidRPr="00147017">
        <w:rPr>
          <w:spacing w:val="0"/>
        </w:rPr>
        <w:t xml:space="preserve"> (САЗ 07-4); от 5 марта 2007 года № 185-ЗИ-</w:t>
      </w:r>
      <w:r w:rsidRPr="00147017">
        <w:rPr>
          <w:spacing w:val="0"/>
          <w:lang w:val="en-US"/>
        </w:rPr>
        <w:t>IV</w:t>
      </w:r>
      <w:r w:rsidRPr="00147017">
        <w:rPr>
          <w:spacing w:val="0"/>
        </w:rPr>
        <w:t xml:space="preserve"> </w:t>
      </w:r>
      <w:r w:rsidRPr="00147017">
        <w:rPr>
          <w:spacing w:val="0"/>
        </w:rPr>
        <w:br/>
        <w:t>(САЗ 07-11); от 10 апреля 2007 года № 203-ЗИД-</w:t>
      </w:r>
      <w:r w:rsidRPr="00147017">
        <w:rPr>
          <w:spacing w:val="0"/>
          <w:lang w:val="en-US"/>
        </w:rPr>
        <w:t>IV</w:t>
      </w:r>
      <w:r w:rsidRPr="00147017">
        <w:rPr>
          <w:spacing w:val="0"/>
        </w:rPr>
        <w:t xml:space="preserve"> (САЗ 07-16); от 29 июня 2007 года № 239-ЗД-</w:t>
      </w:r>
      <w:r w:rsidRPr="00147017">
        <w:rPr>
          <w:spacing w:val="0"/>
          <w:lang w:val="en-US"/>
        </w:rPr>
        <w:t>IV</w:t>
      </w:r>
      <w:r w:rsidRPr="00147017">
        <w:rPr>
          <w:spacing w:val="0"/>
        </w:rPr>
        <w:t xml:space="preserve"> (САЗ 07-27); от 27 сентября 2007 года № 299-ЗИ-</w:t>
      </w:r>
      <w:r w:rsidRPr="00147017">
        <w:rPr>
          <w:spacing w:val="0"/>
          <w:lang w:val="en-US"/>
        </w:rPr>
        <w:t>IV</w:t>
      </w:r>
      <w:r w:rsidRPr="00147017">
        <w:rPr>
          <w:spacing w:val="0"/>
        </w:rPr>
        <w:t xml:space="preserve"> (САЗ 07-40); от 17 января 2008 года № 379-ЗИ-</w:t>
      </w:r>
      <w:r w:rsidRPr="00147017">
        <w:rPr>
          <w:spacing w:val="0"/>
          <w:lang w:val="en-US"/>
        </w:rPr>
        <w:t>IV</w:t>
      </w:r>
      <w:r w:rsidRPr="00147017">
        <w:rPr>
          <w:spacing w:val="0"/>
        </w:rPr>
        <w:t xml:space="preserve"> (САЗ 08-2); от 28 октября 2008 года № 578-ЗИ-</w:t>
      </w:r>
      <w:r w:rsidRPr="00147017">
        <w:rPr>
          <w:spacing w:val="0"/>
          <w:lang w:val="en-US"/>
        </w:rPr>
        <w:t>IV</w:t>
      </w:r>
      <w:r w:rsidRPr="00147017">
        <w:rPr>
          <w:spacing w:val="0"/>
        </w:rPr>
        <w:t xml:space="preserve"> (САЗ 08-43); от 12 ноября 2009 года № 903-ЗИД-</w:t>
      </w:r>
      <w:r w:rsidRPr="00147017">
        <w:rPr>
          <w:spacing w:val="0"/>
          <w:lang w:val="en-US"/>
        </w:rPr>
        <w:t>IV</w:t>
      </w:r>
      <w:r w:rsidRPr="00147017">
        <w:rPr>
          <w:spacing w:val="0"/>
        </w:rPr>
        <w:t xml:space="preserve"> (САЗ 09-46); от 28 апреля 2010 года № 66-ЗД-</w:t>
      </w:r>
      <w:r w:rsidRPr="00147017">
        <w:rPr>
          <w:spacing w:val="0"/>
          <w:lang w:val="en-US"/>
        </w:rPr>
        <w:t>IV</w:t>
      </w:r>
      <w:r w:rsidRPr="00147017">
        <w:rPr>
          <w:spacing w:val="0"/>
        </w:rPr>
        <w:t xml:space="preserve"> (САЗ 10-17); от 11 мая </w:t>
      </w:r>
      <w:r w:rsidRPr="00147017">
        <w:rPr>
          <w:spacing w:val="0"/>
        </w:rPr>
        <w:br/>
        <w:t>2010 года № 78-ЗИ-</w:t>
      </w:r>
      <w:r w:rsidRPr="00147017">
        <w:rPr>
          <w:spacing w:val="0"/>
          <w:lang w:val="en-US"/>
        </w:rPr>
        <w:t>IV</w:t>
      </w:r>
      <w:r w:rsidRPr="00147017">
        <w:rPr>
          <w:spacing w:val="0"/>
        </w:rPr>
        <w:t xml:space="preserve"> (САЗ 10-19); от 4 июня 2010 года № 94-ЗИД-IV </w:t>
      </w:r>
      <w:r w:rsidRPr="00147017">
        <w:rPr>
          <w:spacing w:val="0"/>
        </w:rPr>
        <w:br/>
        <w:t>(САЗ 10-22); от 30 мая 2011 года № 80-ЗИ-</w:t>
      </w:r>
      <w:r w:rsidRPr="00147017">
        <w:rPr>
          <w:spacing w:val="0"/>
          <w:lang w:val="en-US"/>
        </w:rPr>
        <w:t>V</w:t>
      </w:r>
      <w:r w:rsidRPr="00147017">
        <w:rPr>
          <w:spacing w:val="0"/>
        </w:rPr>
        <w:t xml:space="preserve"> (САЗ 11-22); от 11 мая 2012 года № 63-ЗИ-V (САЗ 12-20); от 28 июня 2013 года № 145-ЗИД-V (САЗ 13-25); </w:t>
      </w:r>
      <w:r w:rsidRPr="00147017">
        <w:rPr>
          <w:spacing w:val="0"/>
        </w:rPr>
        <w:br/>
        <w:t>от 21 февраля 2014 года № 59-ЗИД-</w:t>
      </w:r>
      <w:r w:rsidRPr="00147017">
        <w:rPr>
          <w:spacing w:val="0"/>
          <w:lang w:val="en-US"/>
        </w:rPr>
        <w:t>V</w:t>
      </w:r>
      <w:r w:rsidRPr="00147017">
        <w:rPr>
          <w:spacing w:val="0"/>
        </w:rPr>
        <w:t xml:space="preserve"> (САЗ 14-8); от 5 апреля 2016 года </w:t>
      </w:r>
      <w:r w:rsidRPr="00147017">
        <w:rPr>
          <w:spacing w:val="0"/>
        </w:rPr>
        <w:br/>
        <w:t>№ 82-ЗИ-</w:t>
      </w:r>
      <w:r w:rsidRPr="00147017">
        <w:rPr>
          <w:spacing w:val="0"/>
          <w:lang w:val="en-US"/>
        </w:rPr>
        <w:t>VI</w:t>
      </w:r>
      <w:r w:rsidRPr="00147017">
        <w:rPr>
          <w:spacing w:val="0"/>
        </w:rPr>
        <w:t xml:space="preserve"> (САЗ 16-14); от 8 мая 2018 года № 127-ЗД-</w:t>
      </w:r>
      <w:r w:rsidRPr="00147017">
        <w:rPr>
          <w:spacing w:val="0"/>
          <w:lang w:val="en-US"/>
        </w:rPr>
        <w:t>VI</w:t>
      </w:r>
      <w:r w:rsidRPr="00147017">
        <w:rPr>
          <w:spacing w:val="0"/>
        </w:rPr>
        <w:t xml:space="preserve"> (САЗ 18-19); </w:t>
      </w:r>
      <w:r w:rsidRPr="00147017">
        <w:rPr>
          <w:spacing w:val="0"/>
        </w:rPr>
        <w:br/>
        <w:t>от 8 мая 2018 года № 129-ЗИД-</w:t>
      </w:r>
      <w:r w:rsidRPr="00147017">
        <w:rPr>
          <w:spacing w:val="0"/>
          <w:lang w:val="en-US"/>
        </w:rPr>
        <w:t>VI</w:t>
      </w:r>
      <w:r w:rsidRPr="00147017">
        <w:rPr>
          <w:spacing w:val="0"/>
        </w:rPr>
        <w:t xml:space="preserve"> (САЗ 18-19); от 26 июля 2018 года </w:t>
      </w:r>
      <w:r w:rsidRPr="00147017">
        <w:rPr>
          <w:spacing w:val="0"/>
        </w:rPr>
        <w:br/>
        <w:t>№ 233-ЗИД-</w:t>
      </w:r>
      <w:r w:rsidRPr="00147017">
        <w:rPr>
          <w:spacing w:val="0"/>
          <w:lang w:val="en-US"/>
        </w:rPr>
        <w:t>VI</w:t>
      </w:r>
      <w:r w:rsidRPr="00147017">
        <w:rPr>
          <w:spacing w:val="0"/>
        </w:rPr>
        <w:t xml:space="preserve"> (САЗ 18-30); от 27 декабря 2019 года № 251-ЗИ-VI </w:t>
      </w:r>
      <w:r w:rsidRPr="00147017">
        <w:rPr>
          <w:spacing w:val="0"/>
        </w:rPr>
        <w:br/>
        <w:t xml:space="preserve">(САЗ 19-50); от </w:t>
      </w:r>
      <w:r w:rsidRPr="00147017">
        <w:rPr>
          <w:bCs/>
          <w:spacing w:val="0"/>
        </w:rPr>
        <w:t xml:space="preserve">10 января 2022 года № 9-ЗИД-VII (САЗ 22-1); от 17 октября 2022 года № 271-ЗИД-VII (САЗ 22-41); от 17 октября 2022 года № 278-ЗИ-VII (САЗ 22-41); от 11 мая 2023 года № 99-ЗИД-VII (САЗ 23-19); от 30 июня </w:t>
      </w:r>
      <w:r w:rsidRPr="00147017">
        <w:rPr>
          <w:bCs/>
          <w:spacing w:val="0"/>
        </w:rPr>
        <w:br/>
        <w:t>2023 года № 183-ЗД-</w:t>
      </w:r>
      <w:r w:rsidRPr="00147017">
        <w:rPr>
          <w:bCs/>
          <w:spacing w:val="0"/>
          <w:lang w:val="en-US"/>
        </w:rPr>
        <w:t>VII</w:t>
      </w:r>
      <w:r w:rsidRPr="00147017">
        <w:rPr>
          <w:bCs/>
          <w:spacing w:val="0"/>
        </w:rPr>
        <w:t xml:space="preserve"> (САЗ 23-26)</w:t>
      </w:r>
      <w:r w:rsidRPr="00147017">
        <w:rPr>
          <w:spacing w:val="0"/>
        </w:rPr>
        <w:t xml:space="preserve">; от 26 декабря 2023 года № 408-ЗИД-VII </w:t>
      </w:r>
      <w:r w:rsidRPr="00147017">
        <w:rPr>
          <w:spacing w:val="0"/>
        </w:rPr>
        <w:lastRenderedPageBreak/>
        <w:t xml:space="preserve">(САЗ 24-1); от 14 февраля 2025 года </w:t>
      </w:r>
      <w:r w:rsidRPr="00147017">
        <w:rPr>
          <w:caps/>
          <w:spacing w:val="0"/>
        </w:rPr>
        <w:t>№ 8-ЗИ-</w:t>
      </w:r>
      <w:r w:rsidRPr="00147017">
        <w:rPr>
          <w:caps/>
          <w:spacing w:val="0"/>
          <w:lang w:val="en-US"/>
        </w:rPr>
        <w:t>VII</w:t>
      </w:r>
      <w:r w:rsidRPr="00147017">
        <w:rPr>
          <w:caps/>
          <w:spacing w:val="0"/>
        </w:rPr>
        <w:t xml:space="preserve"> (САЗ 25-6); </w:t>
      </w:r>
      <w:r w:rsidRPr="00147017">
        <w:rPr>
          <w:spacing w:val="0"/>
        </w:rPr>
        <w:t xml:space="preserve">от 5 декабря </w:t>
      </w:r>
      <w:r>
        <w:rPr>
          <w:spacing w:val="0"/>
        </w:rPr>
        <w:br/>
      </w:r>
      <w:r w:rsidRPr="00147017">
        <w:rPr>
          <w:spacing w:val="0"/>
        </w:rPr>
        <w:t>2025 года № 249-ЗИД-</w:t>
      </w:r>
      <w:r w:rsidRPr="00147017">
        <w:rPr>
          <w:spacing w:val="0"/>
          <w:lang w:val="en-US"/>
        </w:rPr>
        <w:t>VII</w:t>
      </w:r>
      <w:r w:rsidRPr="00147017">
        <w:rPr>
          <w:spacing w:val="0"/>
        </w:rPr>
        <w:t xml:space="preserve"> (САЗ 25-48), следующие изменения и дополнения</w:t>
      </w:r>
      <w:r w:rsidR="009E33AF">
        <w:rPr>
          <w:spacing w:val="0"/>
        </w:rPr>
        <w:t>.</w:t>
      </w:r>
    </w:p>
    <w:p w:rsidR="00147017" w:rsidRPr="00147017" w:rsidRDefault="00147017" w:rsidP="00147017">
      <w:pPr>
        <w:ind w:firstLine="709"/>
        <w:jc w:val="both"/>
        <w:rPr>
          <w:spacing w:val="0"/>
        </w:rPr>
      </w:pPr>
    </w:p>
    <w:p w:rsidR="00147017" w:rsidRPr="00147017" w:rsidRDefault="00147017" w:rsidP="00147017">
      <w:pPr>
        <w:ind w:firstLine="709"/>
        <w:jc w:val="both"/>
        <w:rPr>
          <w:spacing w:val="0"/>
        </w:rPr>
      </w:pPr>
      <w:r w:rsidRPr="00147017">
        <w:rPr>
          <w:spacing w:val="0"/>
        </w:rPr>
        <w:t>1. Пункт 2 статьи 4 дополнить частью второй следующего содержания:</w:t>
      </w:r>
    </w:p>
    <w:p w:rsidR="00147017" w:rsidRPr="00147017" w:rsidRDefault="00147017" w:rsidP="00147017">
      <w:pPr>
        <w:ind w:firstLine="709"/>
        <w:jc w:val="both"/>
        <w:rPr>
          <w:spacing w:val="0"/>
        </w:rPr>
      </w:pPr>
      <w:r w:rsidRPr="00147017">
        <w:rPr>
          <w:spacing w:val="0"/>
        </w:rPr>
        <w:t xml:space="preserve">«Совместно с малым объектом приватизации может быть приватизировано и </w:t>
      </w:r>
      <w:bookmarkStart w:id="0" w:name="_Hlk217563298"/>
      <w:r w:rsidRPr="00147017">
        <w:rPr>
          <w:spacing w:val="0"/>
        </w:rPr>
        <w:t xml:space="preserve">движимое имущество в виде объектов основных средств, установленных по местоположению малого объекта приватизации </w:t>
      </w:r>
      <w:r w:rsidRPr="00147017">
        <w:rPr>
          <w:spacing w:val="0"/>
        </w:rPr>
        <w:br/>
        <w:t>и предназначенных для электро-, водо-, газо-, теплоснабжения, водоотведения (бытовая, ливневая канализаци</w:t>
      </w:r>
      <w:r w:rsidR="009E33AF">
        <w:rPr>
          <w:spacing w:val="0"/>
        </w:rPr>
        <w:t>и</w:t>
      </w:r>
      <w:r w:rsidRPr="00147017">
        <w:rPr>
          <w:spacing w:val="0"/>
        </w:rPr>
        <w:t>), кондиционирования, вентиляции малого объекта приватизации и в виде иных объектов основных средств, которые связаны с малым объектом приватизации</w:t>
      </w:r>
      <w:bookmarkEnd w:id="0"/>
      <w:r w:rsidRPr="00147017">
        <w:rPr>
          <w:spacing w:val="0"/>
        </w:rPr>
        <w:t xml:space="preserve"> так, что их перемещение </w:t>
      </w:r>
      <w:r w:rsidRPr="00147017">
        <w:rPr>
          <w:spacing w:val="0"/>
        </w:rPr>
        <w:br/>
        <w:t>без несоразмерного ущерба их назначению или малому объекту приватизации невозможно».</w:t>
      </w:r>
    </w:p>
    <w:p w:rsidR="00147017" w:rsidRPr="00147017" w:rsidRDefault="00147017" w:rsidP="00147017">
      <w:pPr>
        <w:ind w:firstLine="709"/>
        <w:jc w:val="both"/>
        <w:rPr>
          <w:spacing w:val="0"/>
        </w:rPr>
      </w:pPr>
    </w:p>
    <w:p w:rsidR="00147017" w:rsidRPr="00147017" w:rsidRDefault="00147017" w:rsidP="00147017">
      <w:pPr>
        <w:ind w:firstLine="709"/>
        <w:jc w:val="both"/>
        <w:rPr>
          <w:spacing w:val="0"/>
        </w:rPr>
      </w:pPr>
      <w:r w:rsidRPr="00147017">
        <w:rPr>
          <w:spacing w:val="0"/>
        </w:rPr>
        <w:t>2. Пункт 3 статьи 10 дополнить частью третьей следующего содержания:</w:t>
      </w:r>
    </w:p>
    <w:p w:rsidR="00147017" w:rsidRPr="00147017" w:rsidRDefault="00147017" w:rsidP="00147017">
      <w:pPr>
        <w:ind w:firstLine="709"/>
        <w:jc w:val="both"/>
        <w:rPr>
          <w:spacing w:val="0"/>
        </w:rPr>
      </w:pPr>
      <w:r w:rsidRPr="00147017">
        <w:rPr>
          <w:spacing w:val="0"/>
        </w:rPr>
        <w:t>«</w:t>
      </w:r>
      <w:bookmarkStart w:id="1" w:name="_Hlk217563353"/>
      <w:r w:rsidRPr="00147017">
        <w:rPr>
          <w:spacing w:val="0"/>
        </w:rPr>
        <w:t>К предложениям о включении движимого имущества в государственный или муниципальный перечень малых объектов приватизации</w:t>
      </w:r>
      <w:bookmarkEnd w:id="1"/>
      <w:r w:rsidRPr="00147017">
        <w:rPr>
          <w:spacing w:val="0"/>
        </w:rPr>
        <w:t xml:space="preserve"> исполнительные органы государственной власти Приднестровской Молдавской Республики, в ведении которых находится движимое имущество, прилагают следующие документы:</w:t>
      </w:r>
    </w:p>
    <w:p w:rsidR="00147017" w:rsidRPr="00147017" w:rsidRDefault="00147017" w:rsidP="00147017">
      <w:pPr>
        <w:ind w:firstLine="709"/>
        <w:jc w:val="both"/>
        <w:rPr>
          <w:spacing w:val="0"/>
        </w:rPr>
      </w:pPr>
      <w:r w:rsidRPr="00147017">
        <w:rPr>
          <w:spacing w:val="0"/>
        </w:rPr>
        <w:t>а) обоснование целесообразности реализации движимого имущества совместно с малым объектом приватизации;</w:t>
      </w:r>
    </w:p>
    <w:p w:rsidR="00147017" w:rsidRPr="00147017" w:rsidRDefault="00147017" w:rsidP="00147017">
      <w:pPr>
        <w:ind w:firstLine="709"/>
        <w:jc w:val="both"/>
        <w:rPr>
          <w:spacing w:val="0"/>
        </w:rPr>
      </w:pPr>
      <w:r w:rsidRPr="00147017">
        <w:rPr>
          <w:spacing w:val="0"/>
        </w:rPr>
        <w:t>б) бухгалтерскую справку;</w:t>
      </w:r>
    </w:p>
    <w:p w:rsidR="00147017" w:rsidRPr="00147017" w:rsidRDefault="00147017" w:rsidP="00147017">
      <w:pPr>
        <w:ind w:firstLine="709"/>
        <w:jc w:val="both"/>
        <w:rPr>
          <w:spacing w:val="0"/>
        </w:rPr>
      </w:pPr>
      <w:r w:rsidRPr="00147017">
        <w:rPr>
          <w:spacing w:val="0"/>
        </w:rPr>
        <w:t>в) копию инвентарной карточки;</w:t>
      </w:r>
    </w:p>
    <w:p w:rsidR="00147017" w:rsidRPr="00147017" w:rsidRDefault="00147017" w:rsidP="00147017">
      <w:pPr>
        <w:ind w:firstLine="709"/>
        <w:jc w:val="both"/>
        <w:rPr>
          <w:spacing w:val="0"/>
        </w:rPr>
      </w:pPr>
      <w:r w:rsidRPr="00147017">
        <w:rPr>
          <w:spacing w:val="0"/>
        </w:rPr>
        <w:t xml:space="preserve">г) сведения о технических характеристиках движимого имущества </w:t>
      </w:r>
      <w:r w:rsidRPr="00147017">
        <w:rPr>
          <w:spacing w:val="0"/>
        </w:rPr>
        <w:br/>
        <w:t>с указанием основных технических параметров, позволяющих идентифицировать данное имущество».</w:t>
      </w:r>
    </w:p>
    <w:p w:rsidR="00147017" w:rsidRPr="00147017" w:rsidRDefault="00147017" w:rsidP="00147017">
      <w:pPr>
        <w:ind w:firstLine="709"/>
        <w:jc w:val="both"/>
        <w:rPr>
          <w:spacing w:val="0"/>
        </w:rPr>
      </w:pPr>
    </w:p>
    <w:p w:rsidR="00147017" w:rsidRPr="00147017" w:rsidRDefault="00147017" w:rsidP="00147017">
      <w:pPr>
        <w:ind w:firstLine="709"/>
        <w:jc w:val="both"/>
        <w:rPr>
          <w:spacing w:val="0"/>
        </w:rPr>
      </w:pPr>
      <w:r w:rsidRPr="00147017">
        <w:rPr>
          <w:spacing w:val="0"/>
        </w:rPr>
        <w:t>3. Пункт 7 статьи 10 дополнить частью второй следующего содержания:</w:t>
      </w:r>
    </w:p>
    <w:p w:rsidR="00147017" w:rsidRPr="00147017" w:rsidRDefault="00147017" w:rsidP="00147017">
      <w:pPr>
        <w:ind w:left="34" w:firstLine="675"/>
        <w:jc w:val="both"/>
        <w:rPr>
          <w:rFonts w:cs="Courier New"/>
          <w:color w:val="000000"/>
          <w:spacing w:val="0"/>
        </w:rPr>
      </w:pPr>
      <w:r w:rsidRPr="00147017">
        <w:rPr>
          <w:rFonts w:cs="Courier New"/>
          <w:spacing w:val="0"/>
        </w:rPr>
        <w:t xml:space="preserve">«В случае, указанном в части второй пункта 2 статьи 4 настоящего Закона, перечень </w:t>
      </w:r>
      <w:r w:rsidRPr="00147017">
        <w:rPr>
          <w:spacing w:val="0"/>
        </w:rPr>
        <w:t xml:space="preserve">малых объектов приватизации, находящихся </w:t>
      </w:r>
      <w:r w:rsidRPr="00147017">
        <w:rPr>
          <w:spacing w:val="0"/>
        </w:rPr>
        <w:br/>
        <w:t>в государственной или муниципальной собственности</w:t>
      </w:r>
      <w:r w:rsidRPr="00147017">
        <w:rPr>
          <w:rFonts w:cs="Courier New"/>
          <w:spacing w:val="0"/>
        </w:rPr>
        <w:t xml:space="preserve">, дополняется приложением, содержащим следующие сведения о движимом </w:t>
      </w:r>
      <w:r w:rsidRPr="00147017">
        <w:rPr>
          <w:rFonts w:cs="Courier New"/>
          <w:color w:val="000000"/>
          <w:spacing w:val="0"/>
        </w:rPr>
        <w:t>имуществе, подлежащем приватизации совместно с малым объектом приватизации:</w:t>
      </w:r>
    </w:p>
    <w:p w:rsidR="00147017" w:rsidRPr="00147017" w:rsidRDefault="00147017" w:rsidP="00147017">
      <w:pPr>
        <w:ind w:left="34" w:firstLine="675"/>
        <w:jc w:val="both"/>
        <w:rPr>
          <w:rFonts w:cs="Courier New"/>
          <w:spacing w:val="0"/>
        </w:rPr>
      </w:pPr>
      <w:r w:rsidRPr="00147017">
        <w:rPr>
          <w:rFonts w:cs="Courier New"/>
          <w:spacing w:val="0"/>
        </w:rPr>
        <w:t>а) наименование малого объекта приватизации, совместно с которым приватизируется движимое имущество;</w:t>
      </w:r>
    </w:p>
    <w:p w:rsidR="00147017" w:rsidRPr="00147017" w:rsidRDefault="00147017" w:rsidP="00147017">
      <w:pPr>
        <w:ind w:left="34" w:firstLine="675"/>
        <w:jc w:val="both"/>
        <w:rPr>
          <w:rFonts w:cs="Courier New"/>
          <w:spacing w:val="0"/>
        </w:rPr>
      </w:pPr>
      <w:r w:rsidRPr="00147017">
        <w:rPr>
          <w:rFonts w:cs="Courier New"/>
          <w:spacing w:val="0"/>
        </w:rPr>
        <w:t>б) наименование движимого имущества;</w:t>
      </w:r>
    </w:p>
    <w:p w:rsidR="00147017" w:rsidRPr="00147017" w:rsidRDefault="00147017" w:rsidP="00147017">
      <w:pPr>
        <w:ind w:left="34" w:firstLine="675"/>
        <w:jc w:val="both"/>
        <w:rPr>
          <w:rFonts w:cs="Courier New"/>
          <w:spacing w:val="0"/>
        </w:rPr>
      </w:pPr>
      <w:r w:rsidRPr="00147017">
        <w:rPr>
          <w:rFonts w:cs="Courier New"/>
          <w:spacing w:val="0"/>
        </w:rPr>
        <w:t>в) инвентарный номер движимого имущества;</w:t>
      </w:r>
    </w:p>
    <w:p w:rsidR="00147017" w:rsidRPr="00147017" w:rsidRDefault="00147017" w:rsidP="00147017">
      <w:pPr>
        <w:ind w:left="34" w:firstLine="675"/>
        <w:jc w:val="both"/>
        <w:rPr>
          <w:rFonts w:cs="Courier New"/>
          <w:spacing w:val="0"/>
        </w:rPr>
      </w:pPr>
      <w:r w:rsidRPr="00147017">
        <w:rPr>
          <w:rFonts w:cs="Courier New"/>
          <w:spacing w:val="0"/>
        </w:rPr>
        <w:t>г) технические характеристики движимого имущества;</w:t>
      </w:r>
    </w:p>
    <w:p w:rsidR="00147017" w:rsidRPr="00147017" w:rsidRDefault="00147017" w:rsidP="00147017">
      <w:pPr>
        <w:ind w:left="34" w:firstLine="675"/>
        <w:jc w:val="both"/>
        <w:rPr>
          <w:spacing w:val="0"/>
        </w:rPr>
      </w:pPr>
      <w:r w:rsidRPr="00147017">
        <w:rPr>
          <w:rFonts w:cs="Courier New"/>
          <w:spacing w:val="0"/>
        </w:rPr>
        <w:t xml:space="preserve">д) </w:t>
      </w:r>
      <w:r w:rsidRPr="00147017">
        <w:rPr>
          <w:spacing w:val="0"/>
        </w:rPr>
        <w:t xml:space="preserve">балансовая стоимость </w:t>
      </w:r>
      <w:r w:rsidRPr="00147017">
        <w:rPr>
          <w:rFonts w:cs="Courier New"/>
          <w:spacing w:val="0"/>
        </w:rPr>
        <w:t>движимого имущества</w:t>
      </w:r>
      <w:r w:rsidRPr="00147017">
        <w:rPr>
          <w:spacing w:val="0"/>
        </w:rPr>
        <w:t xml:space="preserve"> на последнюю отчетную дату;</w:t>
      </w:r>
    </w:p>
    <w:p w:rsidR="00147017" w:rsidRPr="00147017" w:rsidRDefault="00147017" w:rsidP="00147017">
      <w:pPr>
        <w:ind w:left="34" w:firstLine="675"/>
        <w:jc w:val="both"/>
        <w:rPr>
          <w:rFonts w:cs="Courier New"/>
          <w:spacing w:val="0"/>
        </w:rPr>
      </w:pPr>
      <w:r w:rsidRPr="00147017">
        <w:rPr>
          <w:rFonts w:cs="Courier New"/>
          <w:spacing w:val="0"/>
        </w:rPr>
        <w:t xml:space="preserve">е) </w:t>
      </w:r>
      <w:r w:rsidRPr="00147017">
        <w:rPr>
          <w:spacing w:val="0"/>
        </w:rPr>
        <w:t>прогноз дохода от приватизации</w:t>
      </w:r>
      <w:r w:rsidRPr="00147017">
        <w:rPr>
          <w:rFonts w:cs="Courier New"/>
          <w:spacing w:val="0"/>
        </w:rPr>
        <w:t>».</w:t>
      </w:r>
    </w:p>
    <w:p w:rsidR="00147017" w:rsidRPr="00147017" w:rsidRDefault="00147017" w:rsidP="00147017">
      <w:pPr>
        <w:ind w:firstLine="709"/>
        <w:jc w:val="both"/>
        <w:rPr>
          <w:spacing w:val="0"/>
        </w:rPr>
      </w:pPr>
    </w:p>
    <w:p w:rsidR="00147017" w:rsidRPr="00147017" w:rsidRDefault="00147017" w:rsidP="00147017">
      <w:pPr>
        <w:ind w:firstLine="709"/>
        <w:jc w:val="both"/>
        <w:rPr>
          <w:spacing w:val="0"/>
        </w:rPr>
      </w:pPr>
      <w:r w:rsidRPr="00147017">
        <w:rPr>
          <w:spacing w:val="0"/>
        </w:rPr>
        <w:t>4. В пункте 5 статьи 22 слова «в пределах от одного до пяти» заменить слов</w:t>
      </w:r>
      <w:r w:rsidR="009E33AF">
        <w:rPr>
          <w:spacing w:val="0"/>
        </w:rPr>
        <w:t>есно-цифровым обозначением</w:t>
      </w:r>
      <w:r w:rsidRPr="00147017">
        <w:rPr>
          <w:spacing w:val="0"/>
        </w:rPr>
        <w:t xml:space="preserve"> «в размере 5».</w:t>
      </w:r>
    </w:p>
    <w:p w:rsidR="00147017" w:rsidRPr="00147017" w:rsidRDefault="00147017" w:rsidP="00147017">
      <w:pPr>
        <w:ind w:firstLine="709"/>
        <w:jc w:val="both"/>
        <w:rPr>
          <w:spacing w:val="0"/>
        </w:rPr>
      </w:pPr>
      <w:r w:rsidRPr="00147017">
        <w:rPr>
          <w:spacing w:val="0"/>
        </w:rPr>
        <w:lastRenderedPageBreak/>
        <w:t xml:space="preserve">5. В части первой пункта 6 статьи 22 </w:t>
      </w:r>
      <w:r w:rsidR="009E33AF" w:rsidRPr="009E33AF">
        <w:rPr>
          <w:spacing w:val="0"/>
        </w:rPr>
        <w:t>словесно-цифров</w:t>
      </w:r>
      <w:r w:rsidR="009E33AF">
        <w:rPr>
          <w:spacing w:val="0"/>
        </w:rPr>
        <w:t>ое</w:t>
      </w:r>
      <w:r w:rsidR="009E33AF" w:rsidRPr="009E33AF">
        <w:rPr>
          <w:spacing w:val="0"/>
        </w:rPr>
        <w:t xml:space="preserve"> обозначение</w:t>
      </w:r>
      <w:r w:rsidRPr="00147017">
        <w:rPr>
          <w:spacing w:val="0"/>
        </w:rPr>
        <w:t xml:space="preserve"> «может устанавливаться в размере от 5 до 20» заменить </w:t>
      </w:r>
      <w:r w:rsidR="009E33AF" w:rsidRPr="00147017">
        <w:rPr>
          <w:spacing w:val="0"/>
        </w:rPr>
        <w:t>слов</w:t>
      </w:r>
      <w:r w:rsidR="009E33AF">
        <w:rPr>
          <w:spacing w:val="0"/>
        </w:rPr>
        <w:t>есно-цифровым обозначением</w:t>
      </w:r>
      <w:r w:rsidR="009E33AF" w:rsidRPr="00147017">
        <w:rPr>
          <w:spacing w:val="0"/>
        </w:rPr>
        <w:t xml:space="preserve"> </w:t>
      </w:r>
      <w:r w:rsidRPr="00147017">
        <w:rPr>
          <w:spacing w:val="0"/>
        </w:rPr>
        <w:t>«устанавливается в размере 10».</w:t>
      </w:r>
    </w:p>
    <w:p w:rsidR="00147017" w:rsidRDefault="00147017" w:rsidP="00147017">
      <w:pPr>
        <w:ind w:firstLine="709"/>
        <w:jc w:val="both"/>
        <w:rPr>
          <w:spacing w:val="0"/>
        </w:rPr>
      </w:pPr>
    </w:p>
    <w:p w:rsidR="00147017" w:rsidRPr="00147017" w:rsidRDefault="00147017" w:rsidP="00147017">
      <w:pPr>
        <w:ind w:firstLine="709"/>
        <w:jc w:val="both"/>
        <w:rPr>
          <w:spacing w:val="0"/>
        </w:rPr>
      </w:pPr>
      <w:r>
        <w:rPr>
          <w:spacing w:val="0"/>
        </w:rPr>
        <w:t>6</w:t>
      </w:r>
      <w:r w:rsidRPr="00147017">
        <w:rPr>
          <w:spacing w:val="0"/>
        </w:rPr>
        <w:t xml:space="preserve">. Часть вторую пункта 6 статьи 22 изложить в </w:t>
      </w:r>
      <w:r w:rsidR="009E33AF">
        <w:rPr>
          <w:spacing w:val="0"/>
        </w:rPr>
        <w:t>следующей</w:t>
      </w:r>
      <w:r w:rsidRPr="00147017">
        <w:rPr>
          <w:spacing w:val="0"/>
        </w:rPr>
        <w:t xml:space="preserve"> редакции:</w:t>
      </w:r>
    </w:p>
    <w:p w:rsidR="00147017" w:rsidRPr="00147017" w:rsidRDefault="00147017" w:rsidP="00147017">
      <w:pPr>
        <w:ind w:firstLine="709"/>
        <w:jc w:val="both"/>
        <w:rPr>
          <w:spacing w:val="0"/>
        </w:rPr>
      </w:pPr>
      <w:r w:rsidRPr="00147017">
        <w:rPr>
          <w:spacing w:val="0"/>
        </w:rPr>
        <w:t>«Для зачисления задатков уполномоченным Правительством Приднестровской Молдавской Республики исполнительным органом государственной власти или городскими (районными) государственными администрациями открывается соответствующий внебюджетный счет и оформляется соглашение о задатке».</w:t>
      </w:r>
    </w:p>
    <w:p w:rsidR="00147017" w:rsidRDefault="00147017" w:rsidP="00147017">
      <w:pPr>
        <w:ind w:firstLine="709"/>
        <w:jc w:val="both"/>
        <w:rPr>
          <w:spacing w:val="0"/>
        </w:rPr>
      </w:pPr>
    </w:p>
    <w:p w:rsidR="00147017" w:rsidRPr="00147017" w:rsidRDefault="00147017" w:rsidP="00147017">
      <w:pPr>
        <w:ind w:firstLine="709"/>
        <w:jc w:val="both"/>
        <w:rPr>
          <w:spacing w:val="0"/>
        </w:rPr>
      </w:pPr>
      <w:r>
        <w:rPr>
          <w:spacing w:val="0"/>
        </w:rPr>
        <w:t>7</w:t>
      </w:r>
      <w:r w:rsidRPr="00147017">
        <w:rPr>
          <w:spacing w:val="0"/>
        </w:rPr>
        <w:t>. Пункт 6 статьи 22 дополнить частью третьей следующего содержания:</w:t>
      </w:r>
    </w:p>
    <w:p w:rsidR="00147017" w:rsidRPr="00147017" w:rsidRDefault="00147017" w:rsidP="00147017">
      <w:pPr>
        <w:ind w:firstLine="709"/>
        <w:jc w:val="both"/>
        <w:rPr>
          <w:spacing w:val="0"/>
        </w:rPr>
      </w:pPr>
      <w:r w:rsidRPr="00147017">
        <w:rPr>
          <w:spacing w:val="0"/>
        </w:rPr>
        <w:t xml:space="preserve">«Для оформления соглашения о задатке потенциальный покупатель обращается в уполномоченный Правительством Приднестровской Молдавской Республики исполнительный орган государственной власти или городскую (районную) государственную администрацию в срок не позднее чем за </w:t>
      </w:r>
      <w:r w:rsidR="009E33AF">
        <w:rPr>
          <w:spacing w:val="0"/>
        </w:rPr>
        <w:t>3 (</w:t>
      </w:r>
      <w:r w:rsidRPr="00147017">
        <w:rPr>
          <w:spacing w:val="0"/>
        </w:rPr>
        <w:t>три</w:t>
      </w:r>
      <w:r w:rsidR="009E33AF">
        <w:rPr>
          <w:spacing w:val="0"/>
        </w:rPr>
        <w:t>)</w:t>
      </w:r>
      <w:r w:rsidRPr="00147017">
        <w:rPr>
          <w:spacing w:val="0"/>
        </w:rPr>
        <w:t xml:space="preserve"> дня до дня окончания приема заявок, объявленного в информационном сообщении».</w:t>
      </w:r>
    </w:p>
    <w:p w:rsidR="00147017" w:rsidRDefault="00147017" w:rsidP="00147017">
      <w:pPr>
        <w:ind w:firstLine="709"/>
        <w:jc w:val="both"/>
        <w:rPr>
          <w:spacing w:val="0"/>
        </w:rPr>
      </w:pPr>
    </w:p>
    <w:p w:rsidR="00147017" w:rsidRPr="00147017" w:rsidRDefault="00147017" w:rsidP="00147017">
      <w:pPr>
        <w:ind w:firstLine="709"/>
        <w:jc w:val="both"/>
        <w:rPr>
          <w:spacing w:val="0"/>
        </w:rPr>
      </w:pPr>
      <w:r>
        <w:rPr>
          <w:spacing w:val="0"/>
        </w:rPr>
        <w:t>8</w:t>
      </w:r>
      <w:r w:rsidRPr="00147017">
        <w:rPr>
          <w:spacing w:val="0"/>
        </w:rPr>
        <w:t xml:space="preserve">. Подпункт в) </w:t>
      </w:r>
      <w:r w:rsidR="009E33AF">
        <w:rPr>
          <w:spacing w:val="0"/>
        </w:rPr>
        <w:t xml:space="preserve">части первой </w:t>
      </w:r>
      <w:r w:rsidRPr="00147017">
        <w:rPr>
          <w:spacing w:val="0"/>
        </w:rPr>
        <w:t>пункта 8 статьи 22 изложить в следующей редакции:</w:t>
      </w:r>
    </w:p>
    <w:p w:rsidR="00147017" w:rsidRPr="00147017" w:rsidRDefault="00147017" w:rsidP="00147017">
      <w:pPr>
        <w:ind w:firstLine="709"/>
        <w:jc w:val="both"/>
        <w:rPr>
          <w:spacing w:val="0"/>
        </w:rPr>
      </w:pPr>
      <w:r w:rsidRPr="00147017">
        <w:rPr>
          <w:spacing w:val="0"/>
        </w:rPr>
        <w:t>«в) не подтверждено поступление в установленный срок задатка на счет, указанный в соглашении о задатке».</w:t>
      </w:r>
    </w:p>
    <w:p w:rsidR="00147017" w:rsidRPr="00147017" w:rsidRDefault="00147017" w:rsidP="00147017">
      <w:pPr>
        <w:ind w:firstLine="709"/>
        <w:jc w:val="both"/>
        <w:rPr>
          <w:spacing w:val="0"/>
        </w:rPr>
      </w:pPr>
    </w:p>
    <w:p w:rsidR="00147017" w:rsidRPr="00147017" w:rsidRDefault="00834D35" w:rsidP="00147017">
      <w:pPr>
        <w:ind w:firstLine="709"/>
        <w:jc w:val="both"/>
        <w:rPr>
          <w:spacing w:val="0"/>
        </w:rPr>
      </w:pPr>
      <w:r>
        <w:rPr>
          <w:spacing w:val="0"/>
        </w:rPr>
        <w:t>9</w:t>
      </w:r>
      <w:r w:rsidR="00147017" w:rsidRPr="00147017">
        <w:rPr>
          <w:spacing w:val="0"/>
        </w:rPr>
        <w:t xml:space="preserve">. В части первой пункта 5 статьи 23 </w:t>
      </w:r>
      <w:r w:rsidR="009E33AF" w:rsidRPr="00147017">
        <w:rPr>
          <w:spacing w:val="0"/>
        </w:rPr>
        <w:t>слов</w:t>
      </w:r>
      <w:r w:rsidR="009E33AF">
        <w:rPr>
          <w:spacing w:val="0"/>
        </w:rPr>
        <w:t>есно-цифрово</w:t>
      </w:r>
      <w:r w:rsidR="00634C9A">
        <w:rPr>
          <w:spacing w:val="0"/>
        </w:rPr>
        <w:t>е</w:t>
      </w:r>
      <w:r w:rsidR="009E33AF">
        <w:rPr>
          <w:spacing w:val="0"/>
        </w:rPr>
        <w:t xml:space="preserve"> обозначение</w:t>
      </w:r>
      <w:r w:rsidR="00147017" w:rsidRPr="00147017">
        <w:rPr>
          <w:spacing w:val="0"/>
        </w:rPr>
        <w:t xml:space="preserve"> «может устанавливаться в размере от 5 до 20» заменить </w:t>
      </w:r>
      <w:r w:rsidR="009E33AF" w:rsidRPr="00147017">
        <w:rPr>
          <w:spacing w:val="0"/>
        </w:rPr>
        <w:t>слов</w:t>
      </w:r>
      <w:r w:rsidR="009E33AF">
        <w:rPr>
          <w:spacing w:val="0"/>
        </w:rPr>
        <w:t>есно-цифровым обозначением</w:t>
      </w:r>
      <w:r w:rsidR="009E33AF" w:rsidRPr="00147017">
        <w:rPr>
          <w:spacing w:val="0"/>
        </w:rPr>
        <w:t xml:space="preserve"> </w:t>
      </w:r>
      <w:r w:rsidR="00147017" w:rsidRPr="00147017">
        <w:rPr>
          <w:spacing w:val="0"/>
        </w:rPr>
        <w:t>«устанавливается в размере 10».</w:t>
      </w:r>
    </w:p>
    <w:p w:rsidR="00147017" w:rsidRDefault="00147017" w:rsidP="00147017">
      <w:pPr>
        <w:ind w:firstLine="709"/>
        <w:jc w:val="both"/>
        <w:rPr>
          <w:spacing w:val="0"/>
        </w:rPr>
      </w:pPr>
    </w:p>
    <w:p w:rsidR="00834D35" w:rsidRPr="00834D35" w:rsidRDefault="00834D35" w:rsidP="00834D35">
      <w:pPr>
        <w:ind w:firstLine="709"/>
        <w:jc w:val="both"/>
        <w:rPr>
          <w:spacing w:val="0"/>
        </w:rPr>
      </w:pPr>
      <w:r>
        <w:rPr>
          <w:spacing w:val="0"/>
        </w:rPr>
        <w:t>10</w:t>
      </w:r>
      <w:r w:rsidRPr="00834D35">
        <w:rPr>
          <w:spacing w:val="0"/>
        </w:rPr>
        <w:t>. Часть вторую пункта 5 статьи 23 изложить в следующей редакции:</w:t>
      </w:r>
    </w:p>
    <w:p w:rsidR="00834D35" w:rsidRPr="00834D35" w:rsidRDefault="00834D35" w:rsidP="00834D35">
      <w:pPr>
        <w:ind w:firstLine="709"/>
        <w:jc w:val="both"/>
        <w:rPr>
          <w:spacing w:val="0"/>
        </w:rPr>
      </w:pPr>
      <w:r w:rsidRPr="00834D35">
        <w:rPr>
          <w:spacing w:val="0"/>
        </w:rPr>
        <w:t>«Для зачисления задатков уполномоченным Правительством Приднестровской Молдавской Республики исполнительным органом государственной власти или городскими (районными) государственными администрациями открывается соответствующий внебюджетный счет и оформляется соглашение о задатке».</w:t>
      </w:r>
    </w:p>
    <w:p w:rsidR="00834D35" w:rsidRDefault="00834D35" w:rsidP="00147017">
      <w:pPr>
        <w:ind w:firstLine="709"/>
        <w:jc w:val="both"/>
        <w:rPr>
          <w:spacing w:val="0"/>
        </w:rPr>
      </w:pPr>
    </w:p>
    <w:p w:rsidR="00834D35" w:rsidRPr="00834D35" w:rsidRDefault="00834D35" w:rsidP="00834D35">
      <w:pPr>
        <w:ind w:firstLine="709"/>
        <w:jc w:val="both"/>
        <w:rPr>
          <w:spacing w:val="0"/>
        </w:rPr>
      </w:pPr>
      <w:r>
        <w:rPr>
          <w:spacing w:val="0"/>
        </w:rPr>
        <w:t>11</w:t>
      </w:r>
      <w:r w:rsidRPr="00834D35">
        <w:rPr>
          <w:spacing w:val="0"/>
        </w:rPr>
        <w:t>. Пункт 5 статьи 23 дополнить частью третьей следующего содержания:</w:t>
      </w:r>
    </w:p>
    <w:p w:rsidR="00834D35" w:rsidRDefault="00834D35" w:rsidP="00834D35">
      <w:pPr>
        <w:ind w:firstLine="709"/>
        <w:jc w:val="both"/>
        <w:rPr>
          <w:spacing w:val="0"/>
        </w:rPr>
      </w:pPr>
      <w:r w:rsidRPr="00834D35">
        <w:rPr>
          <w:spacing w:val="0"/>
        </w:rPr>
        <w:t xml:space="preserve">«Для оформления соглашения о задатке потенциальный покупатель обращается в уполномоченный Правительством Приднестровской Молдавской Республики исполнительный орган государственной власти или городскую (районную) государственную администрацию в срок не позднее чем за </w:t>
      </w:r>
      <w:r w:rsidR="00A90721">
        <w:rPr>
          <w:spacing w:val="0"/>
        </w:rPr>
        <w:t>3 (</w:t>
      </w:r>
      <w:r w:rsidRPr="00834D35">
        <w:rPr>
          <w:spacing w:val="0"/>
        </w:rPr>
        <w:t>три</w:t>
      </w:r>
      <w:r w:rsidR="00A90721">
        <w:rPr>
          <w:spacing w:val="0"/>
        </w:rPr>
        <w:t>)</w:t>
      </w:r>
      <w:r w:rsidRPr="00834D35">
        <w:rPr>
          <w:spacing w:val="0"/>
        </w:rPr>
        <w:t xml:space="preserve"> дня до дня окончания приема заявок, объявленного в информационном сообщении».</w:t>
      </w:r>
    </w:p>
    <w:p w:rsidR="00A90721" w:rsidRDefault="00A90721" w:rsidP="00834D35">
      <w:pPr>
        <w:ind w:firstLine="709"/>
        <w:jc w:val="both"/>
        <w:rPr>
          <w:spacing w:val="0"/>
        </w:rPr>
      </w:pPr>
    </w:p>
    <w:p w:rsidR="00A90721" w:rsidRPr="00834D35" w:rsidRDefault="00A90721" w:rsidP="00834D35">
      <w:pPr>
        <w:ind w:firstLine="709"/>
        <w:jc w:val="both"/>
        <w:rPr>
          <w:spacing w:val="0"/>
        </w:rPr>
      </w:pPr>
    </w:p>
    <w:p w:rsidR="00834D35" w:rsidRPr="00834D35" w:rsidRDefault="00834D35" w:rsidP="00834D35">
      <w:pPr>
        <w:ind w:firstLine="709"/>
        <w:jc w:val="both"/>
        <w:rPr>
          <w:spacing w:val="0"/>
        </w:rPr>
      </w:pPr>
      <w:r>
        <w:rPr>
          <w:spacing w:val="0"/>
        </w:rPr>
        <w:lastRenderedPageBreak/>
        <w:t>12</w:t>
      </w:r>
      <w:r w:rsidRPr="00834D35">
        <w:rPr>
          <w:spacing w:val="0"/>
        </w:rPr>
        <w:t xml:space="preserve">. Подпункт г) </w:t>
      </w:r>
      <w:r w:rsidR="00A90721">
        <w:rPr>
          <w:spacing w:val="0"/>
        </w:rPr>
        <w:t xml:space="preserve">части первой </w:t>
      </w:r>
      <w:r w:rsidRPr="00834D35">
        <w:rPr>
          <w:spacing w:val="0"/>
        </w:rPr>
        <w:t>пункта 7 статьи 23 изложить в следующей редакции:</w:t>
      </w:r>
    </w:p>
    <w:p w:rsidR="00834D35" w:rsidRPr="00834D35" w:rsidRDefault="00834D35" w:rsidP="00834D35">
      <w:pPr>
        <w:ind w:firstLine="709"/>
        <w:jc w:val="both"/>
        <w:rPr>
          <w:spacing w:val="0"/>
        </w:rPr>
      </w:pPr>
      <w:r w:rsidRPr="00834D35">
        <w:rPr>
          <w:spacing w:val="0"/>
        </w:rPr>
        <w:t>«г) не подтверждено поступление в установленный срок задатка на счет, указанный в соглашении о задатке».</w:t>
      </w:r>
    </w:p>
    <w:p w:rsidR="00834D35" w:rsidRPr="00147017" w:rsidRDefault="00834D35" w:rsidP="00147017">
      <w:pPr>
        <w:ind w:firstLine="709"/>
        <w:jc w:val="both"/>
        <w:rPr>
          <w:spacing w:val="0"/>
        </w:rPr>
      </w:pPr>
    </w:p>
    <w:p w:rsidR="00147017" w:rsidRPr="00147017" w:rsidRDefault="00147017" w:rsidP="00147017">
      <w:pPr>
        <w:ind w:firstLine="709"/>
        <w:jc w:val="both"/>
        <w:rPr>
          <w:spacing w:val="0"/>
        </w:rPr>
      </w:pPr>
      <w:r w:rsidRPr="00147017">
        <w:rPr>
          <w:b/>
          <w:spacing w:val="0"/>
        </w:rPr>
        <w:t xml:space="preserve">Статья 2. </w:t>
      </w:r>
      <w:r w:rsidRPr="00147017">
        <w:rPr>
          <w:spacing w:val="0"/>
        </w:rPr>
        <w:t>Настоящий Закон вступает в силу со дня, следующего за днем официального опубликования.</w:t>
      </w:r>
    </w:p>
    <w:p w:rsidR="00AB7789" w:rsidRPr="00147017" w:rsidRDefault="00AB7789" w:rsidP="005674F7">
      <w:pPr>
        <w:ind w:firstLine="709"/>
        <w:jc w:val="both"/>
        <w:rPr>
          <w:spacing w:val="0"/>
        </w:rPr>
      </w:pPr>
    </w:p>
    <w:p w:rsidR="00BF33A9" w:rsidRPr="00147017" w:rsidRDefault="00BF33A9" w:rsidP="005674F7">
      <w:pPr>
        <w:ind w:firstLine="709"/>
        <w:jc w:val="both"/>
        <w:rPr>
          <w:spacing w:val="0"/>
        </w:rPr>
      </w:pPr>
    </w:p>
    <w:p w:rsidR="003C6611" w:rsidRPr="00147017" w:rsidRDefault="00490ACC" w:rsidP="005674F7">
      <w:pPr>
        <w:jc w:val="both"/>
        <w:outlineLvl w:val="0"/>
        <w:rPr>
          <w:spacing w:val="0"/>
        </w:rPr>
      </w:pPr>
      <w:r w:rsidRPr="00147017">
        <w:rPr>
          <w:spacing w:val="0"/>
        </w:rPr>
        <w:t xml:space="preserve">Президент </w:t>
      </w:r>
    </w:p>
    <w:p w:rsidR="00490ACC" w:rsidRPr="00147017" w:rsidRDefault="00490ACC" w:rsidP="005674F7">
      <w:pPr>
        <w:jc w:val="both"/>
        <w:outlineLvl w:val="0"/>
        <w:rPr>
          <w:spacing w:val="0"/>
        </w:rPr>
      </w:pPr>
      <w:r w:rsidRPr="00147017">
        <w:rPr>
          <w:spacing w:val="0"/>
        </w:rPr>
        <w:t xml:space="preserve">Приднестровской </w:t>
      </w:r>
    </w:p>
    <w:p w:rsidR="00F44C76" w:rsidRDefault="00490ACC" w:rsidP="005674F7">
      <w:pPr>
        <w:jc w:val="both"/>
        <w:rPr>
          <w:spacing w:val="0"/>
        </w:rPr>
      </w:pPr>
      <w:r w:rsidRPr="00147017">
        <w:rPr>
          <w:spacing w:val="0"/>
        </w:rPr>
        <w:t xml:space="preserve">Молдавской Республики </w:t>
      </w:r>
      <w:r w:rsidRPr="00147017">
        <w:rPr>
          <w:spacing w:val="0"/>
        </w:rPr>
        <w:tab/>
      </w:r>
      <w:r w:rsidRPr="00147017">
        <w:rPr>
          <w:spacing w:val="0"/>
        </w:rPr>
        <w:tab/>
      </w:r>
      <w:r w:rsidRPr="00147017">
        <w:rPr>
          <w:spacing w:val="0"/>
        </w:rPr>
        <w:tab/>
      </w:r>
      <w:r w:rsidRPr="00147017">
        <w:rPr>
          <w:spacing w:val="0"/>
        </w:rPr>
        <w:tab/>
        <w:t xml:space="preserve"> </w:t>
      </w:r>
      <w:r w:rsidR="001713CD" w:rsidRPr="00147017">
        <w:rPr>
          <w:spacing w:val="0"/>
        </w:rPr>
        <w:t xml:space="preserve">  </w:t>
      </w:r>
      <w:r w:rsidRPr="00147017">
        <w:rPr>
          <w:spacing w:val="0"/>
        </w:rPr>
        <w:t xml:space="preserve">  В. Н. КРАСНОСЕЛЬСКИЙ</w:t>
      </w:r>
    </w:p>
    <w:p w:rsidR="004601CA" w:rsidRDefault="004601CA" w:rsidP="005674F7">
      <w:pPr>
        <w:jc w:val="both"/>
        <w:rPr>
          <w:spacing w:val="0"/>
        </w:rPr>
      </w:pPr>
    </w:p>
    <w:p w:rsidR="004601CA" w:rsidRDefault="004601CA" w:rsidP="005674F7">
      <w:pPr>
        <w:jc w:val="both"/>
        <w:rPr>
          <w:spacing w:val="0"/>
        </w:rPr>
      </w:pPr>
    </w:p>
    <w:p w:rsidR="004601CA" w:rsidRDefault="004601CA" w:rsidP="005674F7">
      <w:pPr>
        <w:jc w:val="both"/>
        <w:rPr>
          <w:spacing w:val="0"/>
        </w:rPr>
      </w:pPr>
    </w:p>
    <w:p w:rsidR="004601CA" w:rsidRDefault="004601CA" w:rsidP="005674F7">
      <w:pPr>
        <w:jc w:val="both"/>
        <w:rPr>
          <w:spacing w:val="0"/>
        </w:rPr>
      </w:pPr>
    </w:p>
    <w:p w:rsidR="004601CA" w:rsidRPr="00D954B2" w:rsidRDefault="004601CA" w:rsidP="004601CA">
      <w:r w:rsidRPr="00D954B2">
        <w:t>г. Тирасполь</w:t>
      </w:r>
    </w:p>
    <w:p w:rsidR="004601CA" w:rsidRPr="00D954B2" w:rsidRDefault="004601CA" w:rsidP="004601CA">
      <w:r>
        <w:t>2</w:t>
      </w:r>
      <w:r w:rsidRPr="004601CA">
        <w:t>3</w:t>
      </w:r>
      <w:r w:rsidRPr="00D954B2">
        <w:t xml:space="preserve"> </w:t>
      </w:r>
      <w:r>
        <w:t>апреля 2026</w:t>
      </w:r>
      <w:r w:rsidRPr="00D954B2">
        <w:t xml:space="preserve"> г.</w:t>
      </w:r>
    </w:p>
    <w:p w:rsidR="004601CA" w:rsidRPr="00D954B2" w:rsidRDefault="004601CA" w:rsidP="004601CA">
      <w:pPr>
        <w:ind w:left="28" w:hanging="28"/>
      </w:pPr>
      <w:r w:rsidRPr="00D954B2">
        <w:t xml:space="preserve">№ </w:t>
      </w:r>
      <w:r>
        <w:t>7</w:t>
      </w:r>
      <w:r w:rsidRPr="004601CA">
        <w:t>8</w:t>
      </w:r>
      <w:r w:rsidRPr="00D954B2">
        <w:t>-</w:t>
      </w:r>
      <w:r>
        <w:t>ЗИД</w:t>
      </w:r>
      <w:r w:rsidRPr="00D954B2">
        <w:t>-VI</w:t>
      </w:r>
      <w:r w:rsidRPr="00D954B2">
        <w:rPr>
          <w:lang w:val="en-US"/>
        </w:rPr>
        <w:t>I</w:t>
      </w:r>
      <w:r>
        <w:rPr>
          <w:lang w:val="en-US"/>
        </w:rPr>
        <w:t>I</w:t>
      </w:r>
    </w:p>
    <w:p w:rsidR="004601CA" w:rsidRPr="00147017" w:rsidRDefault="004601CA" w:rsidP="005674F7">
      <w:pPr>
        <w:jc w:val="both"/>
        <w:rPr>
          <w:spacing w:val="0"/>
        </w:rPr>
      </w:pPr>
      <w:bookmarkStart w:id="2" w:name="_GoBack"/>
      <w:bookmarkEnd w:id="2"/>
    </w:p>
    <w:sectPr w:rsidR="004601CA" w:rsidRPr="0014701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706" w:rsidRDefault="00A00706">
      <w:r>
        <w:separator/>
      </w:r>
    </w:p>
  </w:endnote>
  <w:endnote w:type="continuationSeparator" w:id="0">
    <w:p w:rsidR="00A00706" w:rsidRDefault="00A0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706" w:rsidRDefault="00A00706">
      <w:r>
        <w:separator/>
      </w:r>
    </w:p>
  </w:footnote>
  <w:footnote w:type="continuationSeparator" w:id="0">
    <w:p w:rsidR="00A00706" w:rsidRDefault="00A00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4601CA">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1CA"/>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706"/>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5D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DF9B-C30B-4BA6-9BFE-89EF6A21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1074</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10</cp:revision>
  <cp:lastPrinted>2026-03-31T09:21:00Z</cp:lastPrinted>
  <dcterms:created xsi:type="dcterms:W3CDTF">2026-04-07T08:32:00Z</dcterms:created>
  <dcterms:modified xsi:type="dcterms:W3CDTF">2026-04-23T08:52:00Z</dcterms:modified>
</cp:coreProperties>
</file>