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EE2D67">
      <w:pPr>
        <w:jc w:val="center"/>
        <w:rPr>
          <w:sz w:val="28"/>
          <w:szCs w:val="28"/>
        </w:rPr>
      </w:pPr>
      <w:r w:rsidRPr="0097471F">
        <w:rPr>
          <w:sz w:val="28"/>
          <w:szCs w:val="28"/>
        </w:rPr>
        <w:t xml:space="preserve">О проекте закона Приднестровской Молдавской Республики </w:t>
      </w:r>
    </w:p>
    <w:p w:rsidR="00C53C50" w:rsidRPr="0097471F" w:rsidRDefault="00C53C50" w:rsidP="00EE2D67">
      <w:pPr>
        <w:jc w:val="center"/>
        <w:rPr>
          <w:sz w:val="28"/>
          <w:szCs w:val="28"/>
        </w:rPr>
      </w:pPr>
      <w:r w:rsidRPr="0097471F">
        <w:rPr>
          <w:sz w:val="28"/>
          <w:szCs w:val="28"/>
        </w:rPr>
        <w:t xml:space="preserve">«О внесении дополнения в Закон </w:t>
      </w:r>
    </w:p>
    <w:p w:rsidR="00C53C50" w:rsidRPr="0097471F" w:rsidRDefault="00C53C50" w:rsidP="00EE2D67">
      <w:pPr>
        <w:jc w:val="center"/>
        <w:rPr>
          <w:sz w:val="28"/>
          <w:szCs w:val="28"/>
        </w:rPr>
      </w:pPr>
      <w:r w:rsidRPr="0097471F">
        <w:rPr>
          <w:sz w:val="28"/>
          <w:szCs w:val="28"/>
        </w:rPr>
        <w:t xml:space="preserve">Приднестровской Молдавской Республики </w:t>
      </w:r>
    </w:p>
    <w:p w:rsidR="00C53C50" w:rsidRPr="0097471F" w:rsidRDefault="00C53C50" w:rsidP="00EE2D67">
      <w:pPr>
        <w:jc w:val="center"/>
        <w:rPr>
          <w:sz w:val="28"/>
          <w:szCs w:val="28"/>
        </w:rPr>
      </w:pPr>
      <w:r w:rsidRPr="0097471F">
        <w:rPr>
          <w:sz w:val="28"/>
          <w:szCs w:val="28"/>
        </w:rPr>
        <w:t xml:space="preserve">«О мерах государственной поддержки иностранных граждан и лиц без гражданства, прибывающих с территории Украины и временно находящихся </w:t>
      </w:r>
    </w:p>
    <w:p w:rsidR="00C53C50" w:rsidRPr="0097471F" w:rsidRDefault="00C53C50" w:rsidP="00EE2D67">
      <w:pPr>
        <w:jc w:val="center"/>
        <w:rPr>
          <w:sz w:val="28"/>
          <w:szCs w:val="28"/>
        </w:rPr>
      </w:pPr>
      <w:proofErr w:type="gramStart"/>
      <w:r w:rsidRPr="0097471F">
        <w:rPr>
          <w:sz w:val="28"/>
          <w:szCs w:val="28"/>
        </w:rPr>
        <w:t>на</w:t>
      </w:r>
      <w:proofErr w:type="gramEnd"/>
      <w:r w:rsidRPr="0097471F">
        <w:rPr>
          <w:sz w:val="28"/>
          <w:szCs w:val="28"/>
        </w:rPr>
        <w:t xml:space="preserve"> территории Приднестровской Молдавской Республики»</w:t>
      </w:r>
    </w:p>
    <w:p w:rsidR="00C53C50" w:rsidRPr="0097471F" w:rsidRDefault="00C53C50" w:rsidP="0097471F">
      <w:pPr>
        <w:ind w:firstLine="709"/>
        <w:jc w:val="center"/>
        <w:rPr>
          <w:sz w:val="28"/>
          <w:szCs w:val="28"/>
        </w:rPr>
      </w:pPr>
    </w:p>
    <w:p w:rsidR="00C53C50" w:rsidRPr="0097471F" w:rsidRDefault="00C53C50" w:rsidP="0097471F">
      <w:pPr>
        <w:ind w:firstLine="709"/>
        <w:jc w:val="center"/>
        <w:rPr>
          <w:sz w:val="28"/>
          <w:szCs w:val="28"/>
        </w:rPr>
      </w:pPr>
    </w:p>
    <w:p w:rsidR="00C53C50" w:rsidRPr="0097471F" w:rsidRDefault="00C53C50" w:rsidP="0097471F">
      <w:pPr>
        <w:ind w:firstLine="709"/>
        <w:jc w:val="both"/>
        <w:rPr>
          <w:sz w:val="28"/>
          <w:szCs w:val="28"/>
        </w:rPr>
      </w:pPr>
      <w:r w:rsidRPr="0097471F">
        <w:rPr>
          <w:sz w:val="28"/>
          <w:szCs w:val="28"/>
        </w:rPr>
        <w:t>В соответствии со статьями 65 и 72 Конституции Приднестровской Молдавской Республики, в порядке законодательной инициативы:</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r w:rsidRPr="0097471F">
        <w:rPr>
          <w:sz w:val="28"/>
          <w:szCs w:val="28"/>
        </w:rPr>
        <w:t xml:space="preserve">1. Направить на рассмотрение в Верховный Совет Приднестровской Молдавской Республики проект закона Приднестровской Молдавской Республики «О внесении дополнения в Закон Приднестровской Молдавской Республики «О мерах государственной поддержки иностранных граждан </w:t>
      </w:r>
      <w:r w:rsidR="0097471F" w:rsidRPr="0097471F">
        <w:rPr>
          <w:sz w:val="28"/>
          <w:szCs w:val="28"/>
        </w:rPr>
        <w:br/>
      </w:r>
      <w:r w:rsidRPr="0097471F">
        <w:rPr>
          <w:sz w:val="28"/>
          <w:szCs w:val="28"/>
        </w:rPr>
        <w:t>и лиц без гражданства, прибывающих с территории Украины и временно находящихся на территории Приднестровской Молдавской Республики» (прилагается).</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r w:rsidRPr="0097471F">
        <w:rPr>
          <w:sz w:val="28"/>
          <w:szCs w:val="28"/>
        </w:rPr>
        <w:t xml:space="preserve">2*. </w:t>
      </w:r>
    </w:p>
    <w:p w:rsidR="00C53C50" w:rsidRPr="0097471F" w:rsidRDefault="00C53C50" w:rsidP="0097471F">
      <w:pPr>
        <w:ind w:firstLine="709"/>
        <w:rPr>
          <w:sz w:val="28"/>
          <w:szCs w:val="28"/>
        </w:rPr>
      </w:pPr>
    </w:p>
    <w:p w:rsidR="00C53C50" w:rsidRPr="0097471F" w:rsidRDefault="000713C8" w:rsidP="0097471F">
      <w:pPr>
        <w:ind w:firstLine="709"/>
        <w:rPr>
          <w:sz w:val="28"/>
          <w:szCs w:val="28"/>
        </w:rPr>
      </w:pPr>
      <w:r>
        <w:rPr>
          <w:sz w:val="28"/>
          <w:szCs w:val="28"/>
        </w:rPr>
        <w:t>* – н</w:t>
      </w:r>
      <w:r w:rsidR="00C53C50" w:rsidRPr="0097471F">
        <w:rPr>
          <w:sz w:val="28"/>
          <w:szCs w:val="28"/>
        </w:rPr>
        <w:t>е для печати.</w:t>
      </w:r>
    </w:p>
    <w:p w:rsidR="00C53C50" w:rsidRPr="0097471F" w:rsidRDefault="00C53C50" w:rsidP="0097471F">
      <w:pPr>
        <w:ind w:firstLine="709"/>
        <w:rPr>
          <w:sz w:val="28"/>
          <w:szCs w:val="28"/>
        </w:rPr>
      </w:pPr>
    </w:p>
    <w:p w:rsidR="00C53C50" w:rsidRPr="0097471F" w:rsidRDefault="00C53C50" w:rsidP="0097471F">
      <w:pPr>
        <w:ind w:firstLine="709"/>
        <w:rPr>
          <w:sz w:val="28"/>
          <w:szCs w:val="28"/>
        </w:rPr>
      </w:pPr>
    </w:p>
    <w:p w:rsidR="00C53C50" w:rsidRPr="0097471F" w:rsidRDefault="00C53C50" w:rsidP="0097471F">
      <w:pPr>
        <w:ind w:firstLine="709"/>
        <w:rPr>
          <w:sz w:val="28"/>
          <w:szCs w:val="28"/>
        </w:rPr>
      </w:pPr>
    </w:p>
    <w:p w:rsidR="00C53C50" w:rsidRPr="0097471F" w:rsidRDefault="00C53C50" w:rsidP="0097471F">
      <w:pPr>
        <w:rPr>
          <w:bCs/>
          <w:szCs w:val="28"/>
        </w:rPr>
      </w:pPr>
      <w:r w:rsidRPr="0097471F">
        <w:rPr>
          <w:bCs/>
          <w:szCs w:val="28"/>
        </w:rPr>
        <w:t xml:space="preserve">ПРЕЗИДЕНТ                            </w:t>
      </w:r>
      <w:r w:rsidR="0097471F" w:rsidRPr="0097471F">
        <w:rPr>
          <w:bCs/>
          <w:szCs w:val="28"/>
        </w:rPr>
        <w:t xml:space="preserve">          </w:t>
      </w:r>
      <w:r w:rsidRPr="0097471F">
        <w:rPr>
          <w:bCs/>
          <w:szCs w:val="28"/>
        </w:rPr>
        <w:t xml:space="preserve">                                                     В.КРАСНОСЕЛЬСКИЙ</w:t>
      </w:r>
    </w:p>
    <w:p w:rsidR="00C53C50" w:rsidRDefault="00C53C50" w:rsidP="0097471F">
      <w:pPr>
        <w:ind w:firstLine="709"/>
        <w:rPr>
          <w:bCs/>
          <w:sz w:val="28"/>
          <w:szCs w:val="28"/>
        </w:rPr>
      </w:pPr>
    </w:p>
    <w:p w:rsidR="00102512" w:rsidRPr="0097471F" w:rsidRDefault="00102512" w:rsidP="0097471F">
      <w:pPr>
        <w:ind w:firstLine="709"/>
        <w:rPr>
          <w:bCs/>
          <w:sz w:val="28"/>
          <w:szCs w:val="28"/>
        </w:rPr>
      </w:pPr>
    </w:p>
    <w:p w:rsidR="00C53C50" w:rsidRPr="00102512" w:rsidRDefault="00C53C50" w:rsidP="0097471F">
      <w:pPr>
        <w:ind w:firstLine="709"/>
        <w:rPr>
          <w:bCs/>
          <w:color w:val="auto"/>
          <w:sz w:val="28"/>
          <w:szCs w:val="28"/>
        </w:rPr>
      </w:pPr>
    </w:p>
    <w:p w:rsidR="00C53C50" w:rsidRPr="00102512" w:rsidRDefault="00C53C50" w:rsidP="0097471F">
      <w:pPr>
        <w:ind w:firstLine="709"/>
        <w:rPr>
          <w:bCs/>
          <w:color w:val="auto"/>
          <w:sz w:val="28"/>
          <w:szCs w:val="28"/>
        </w:rPr>
      </w:pPr>
      <w:r w:rsidRPr="00102512">
        <w:rPr>
          <w:bCs/>
          <w:color w:val="auto"/>
          <w:sz w:val="28"/>
          <w:szCs w:val="28"/>
        </w:rPr>
        <w:t xml:space="preserve">   г. Тирасполь</w:t>
      </w:r>
    </w:p>
    <w:p w:rsidR="00C53C50" w:rsidRPr="00102512" w:rsidRDefault="00102512" w:rsidP="0097471F">
      <w:pPr>
        <w:ind w:firstLine="709"/>
        <w:rPr>
          <w:bCs/>
          <w:color w:val="auto"/>
          <w:sz w:val="28"/>
          <w:szCs w:val="28"/>
        </w:rPr>
      </w:pPr>
      <w:r>
        <w:rPr>
          <w:bCs/>
          <w:color w:val="auto"/>
          <w:sz w:val="28"/>
          <w:szCs w:val="28"/>
        </w:rPr>
        <w:t xml:space="preserve">  7</w:t>
      </w:r>
      <w:r w:rsidR="00C53C50" w:rsidRPr="00102512">
        <w:rPr>
          <w:bCs/>
          <w:color w:val="auto"/>
          <w:sz w:val="28"/>
          <w:szCs w:val="28"/>
        </w:rPr>
        <w:t xml:space="preserve"> июля 2026 г.</w:t>
      </w:r>
    </w:p>
    <w:p w:rsidR="00C53C50" w:rsidRPr="00102512" w:rsidRDefault="00102512" w:rsidP="0097471F">
      <w:pPr>
        <w:ind w:firstLine="709"/>
        <w:rPr>
          <w:color w:val="auto"/>
          <w:sz w:val="28"/>
          <w:szCs w:val="28"/>
        </w:rPr>
      </w:pPr>
      <w:r>
        <w:rPr>
          <w:bCs/>
          <w:color w:val="auto"/>
          <w:sz w:val="28"/>
          <w:szCs w:val="28"/>
        </w:rPr>
        <w:t xml:space="preserve">      № 24</w:t>
      </w:r>
      <w:r w:rsidR="00C53C50" w:rsidRPr="00102512">
        <w:rPr>
          <w:bCs/>
          <w:color w:val="auto"/>
          <w:sz w:val="28"/>
          <w:szCs w:val="28"/>
        </w:rPr>
        <w:t>1рп</w:t>
      </w:r>
    </w:p>
    <w:p w:rsidR="00102512" w:rsidRDefault="00102512" w:rsidP="0014276D">
      <w:pPr>
        <w:ind w:firstLine="5954"/>
        <w:rPr>
          <w:color w:val="auto"/>
          <w:szCs w:val="28"/>
        </w:rPr>
      </w:pPr>
    </w:p>
    <w:p w:rsidR="00102512" w:rsidRDefault="00102512" w:rsidP="0014276D">
      <w:pPr>
        <w:ind w:firstLine="5954"/>
        <w:rPr>
          <w:color w:val="auto"/>
          <w:szCs w:val="28"/>
        </w:rPr>
      </w:pPr>
    </w:p>
    <w:p w:rsidR="00102512" w:rsidRDefault="00102512" w:rsidP="0014276D">
      <w:pPr>
        <w:ind w:firstLine="5954"/>
        <w:rPr>
          <w:color w:val="auto"/>
          <w:szCs w:val="28"/>
        </w:rPr>
      </w:pPr>
    </w:p>
    <w:p w:rsidR="00102512" w:rsidRDefault="00102512" w:rsidP="0014276D">
      <w:pPr>
        <w:ind w:firstLine="5954"/>
        <w:rPr>
          <w:color w:val="auto"/>
          <w:szCs w:val="28"/>
        </w:rPr>
      </w:pPr>
    </w:p>
    <w:p w:rsidR="00C53C50" w:rsidRPr="00102512" w:rsidRDefault="00C53C50" w:rsidP="0014276D">
      <w:pPr>
        <w:ind w:firstLine="5954"/>
        <w:rPr>
          <w:color w:val="auto"/>
          <w:szCs w:val="28"/>
        </w:rPr>
      </w:pPr>
      <w:bookmarkStart w:id="0" w:name="_GoBack"/>
      <w:bookmarkEnd w:id="0"/>
      <w:r w:rsidRPr="00102512">
        <w:rPr>
          <w:color w:val="auto"/>
          <w:szCs w:val="28"/>
        </w:rPr>
        <w:lastRenderedPageBreak/>
        <w:t>ПРИЛОЖЕНИЕ № 1</w:t>
      </w:r>
    </w:p>
    <w:p w:rsidR="00C53C50" w:rsidRPr="00102512" w:rsidRDefault="00C53C50" w:rsidP="0014276D">
      <w:pPr>
        <w:ind w:firstLine="5954"/>
        <w:rPr>
          <w:color w:val="auto"/>
          <w:sz w:val="28"/>
          <w:szCs w:val="28"/>
        </w:rPr>
      </w:pPr>
      <w:proofErr w:type="gramStart"/>
      <w:r w:rsidRPr="00102512">
        <w:rPr>
          <w:color w:val="auto"/>
          <w:sz w:val="28"/>
          <w:szCs w:val="28"/>
        </w:rPr>
        <w:t>к</w:t>
      </w:r>
      <w:proofErr w:type="gramEnd"/>
      <w:r w:rsidRPr="00102512">
        <w:rPr>
          <w:color w:val="auto"/>
          <w:sz w:val="28"/>
          <w:szCs w:val="28"/>
        </w:rPr>
        <w:t xml:space="preserve"> Распоряжению Президента </w:t>
      </w:r>
    </w:p>
    <w:p w:rsidR="00C53C50" w:rsidRPr="00102512" w:rsidRDefault="00C53C50" w:rsidP="0014276D">
      <w:pPr>
        <w:ind w:firstLine="5954"/>
        <w:rPr>
          <w:color w:val="auto"/>
          <w:sz w:val="28"/>
          <w:szCs w:val="28"/>
        </w:rPr>
      </w:pPr>
      <w:r w:rsidRPr="00102512">
        <w:rPr>
          <w:color w:val="auto"/>
          <w:sz w:val="28"/>
          <w:szCs w:val="28"/>
        </w:rPr>
        <w:t xml:space="preserve">Приднестровской Молдавской </w:t>
      </w:r>
    </w:p>
    <w:p w:rsidR="00C53C50" w:rsidRPr="00102512" w:rsidRDefault="00C53C50" w:rsidP="0014276D">
      <w:pPr>
        <w:ind w:firstLine="5954"/>
        <w:rPr>
          <w:color w:val="auto"/>
          <w:sz w:val="28"/>
          <w:szCs w:val="28"/>
        </w:rPr>
      </w:pPr>
      <w:r w:rsidRPr="00102512">
        <w:rPr>
          <w:color w:val="auto"/>
          <w:sz w:val="28"/>
          <w:szCs w:val="28"/>
        </w:rPr>
        <w:t xml:space="preserve">Республики </w:t>
      </w:r>
    </w:p>
    <w:p w:rsidR="00C53C50" w:rsidRPr="00102512" w:rsidRDefault="00102512" w:rsidP="0014276D">
      <w:pPr>
        <w:ind w:firstLine="5954"/>
        <w:rPr>
          <w:color w:val="auto"/>
          <w:sz w:val="28"/>
          <w:szCs w:val="28"/>
        </w:rPr>
      </w:pPr>
      <w:proofErr w:type="gramStart"/>
      <w:r>
        <w:rPr>
          <w:color w:val="auto"/>
          <w:sz w:val="28"/>
          <w:szCs w:val="28"/>
          <w:lang w:eastAsia="en-US"/>
        </w:rPr>
        <w:t>от</w:t>
      </w:r>
      <w:proofErr w:type="gramEnd"/>
      <w:r>
        <w:rPr>
          <w:color w:val="auto"/>
          <w:sz w:val="28"/>
          <w:szCs w:val="28"/>
          <w:lang w:eastAsia="en-US"/>
        </w:rPr>
        <w:t xml:space="preserve"> 7</w:t>
      </w:r>
      <w:r w:rsidR="00C53C50" w:rsidRPr="00102512">
        <w:rPr>
          <w:color w:val="auto"/>
          <w:sz w:val="28"/>
          <w:szCs w:val="28"/>
          <w:lang w:eastAsia="en-US"/>
        </w:rPr>
        <w:t xml:space="preserve"> июля 2026 года № </w:t>
      </w:r>
      <w:r>
        <w:rPr>
          <w:color w:val="auto"/>
          <w:sz w:val="28"/>
          <w:szCs w:val="28"/>
          <w:lang w:eastAsia="en-US"/>
        </w:rPr>
        <w:t>241</w:t>
      </w:r>
      <w:r w:rsidR="00C53C50" w:rsidRPr="00102512">
        <w:rPr>
          <w:color w:val="auto"/>
          <w:sz w:val="28"/>
          <w:szCs w:val="28"/>
          <w:lang w:eastAsia="en-US"/>
        </w:rPr>
        <w:t>рп</w:t>
      </w:r>
    </w:p>
    <w:p w:rsidR="00C53C50" w:rsidRPr="00102512" w:rsidRDefault="00C53C50" w:rsidP="0097471F">
      <w:pPr>
        <w:ind w:firstLine="709"/>
        <w:rPr>
          <w:color w:val="auto"/>
          <w:sz w:val="28"/>
          <w:szCs w:val="28"/>
        </w:rPr>
      </w:pPr>
    </w:p>
    <w:p w:rsidR="00C53C50" w:rsidRPr="00102512" w:rsidRDefault="00C53C50" w:rsidP="0097471F">
      <w:pPr>
        <w:ind w:firstLine="709"/>
        <w:jc w:val="right"/>
        <w:rPr>
          <w:color w:val="auto"/>
          <w:sz w:val="28"/>
          <w:szCs w:val="28"/>
        </w:rPr>
      </w:pPr>
      <w:r w:rsidRPr="00102512">
        <w:rPr>
          <w:color w:val="auto"/>
          <w:sz w:val="28"/>
          <w:szCs w:val="28"/>
        </w:rPr>
        <w:t>Проект</w:t>
      </w:r>
    </w:p>
    <w:p w:rsidR="00C53C50" w:rsidRPr="00102512" w:rsidRDefault="00C53C50" w:rsidP="0097471F">
      <w:pPr>
        <w:ind w:firstLine="709"/>
        <w:jc w:val="right"/>
        <w:rPr>
          <w:color w:val="auto"/>
          <w:sz w:val="28"/>
          <w:szCs w:val="28"/>
        </w:rPr>
      </w:pPr>
    </w:p>
    <w:p w:rsidR="00C53C50" w:rsidRPr="00102512" w:rsidRDefault="00C53C50" w:rsidP="00890BF8">
      <w:pPr>
        <w:jc w:val="center"/>
        <w:rPr>
          <w:color w:val="auto"/>
          <w:szCs w:val="28"/>
        </w:rPr>
      </w:pPr>
      <w:r w:rsidRPr="00102512">
        <w:rPr>
          <w:color w:val="auto"/>
          <w:szCs w:val="28"/>
        </w:rPr>
        <w:t>ЗАКОН</w:t>
      </w:r>
    </w:p>
    <w:p w:rsidR="00C53C50" w:rsidRPr="00890BF8" w:rsidRDefault="00C53C50" w:rsidP="00890BF8">
      <w:pPr>
        <w:jc w:val="center"/>
        <w:rPr>
          <w:szCs w:val="28"/>
        </w:rPr>
      </w:pPr>
      <w:r w:rsidRPr="00890BF8">
        <w:rPr>
          <w:szCs w:val="28"/>
        </w:rPr>
        <w:t>ПРИДНЕСТРОВСКОЙ МОЛДАВСКОЙ РЕСПУБЛИКИ</w:t>
      </w:r>
    </w:p>
    <w:p w:rsidR="00C53C50" w:rsidRPr="0097471F" w:rsidRDefault="00C53C50" w:rsidP="00890BF8">
      <w:pPr>
        <w:jc w:val="center"/>
        <w:rPr>
          <w:sz w:val="28"/>
          <w:szCs w:val="28"/>
        </w:rPr>
      </w:pPr>
    </w:p>
    <w:p w:rsidR="00C53C50" w:rsidRPr="0097471F" w:rsidRDefault="00C53C50" w:rsidP="00890BF8">
      <w:pPr>
        <w:jc w:val="center"/>
        <w:rPr>
          <w:sz w:val="28"/>
          <w:szCs w:val="28"/>
        </w:rPr>
      </w:pPr>
      <w:r w:rsidRPr="0097471F">
        <w:rPr>
          <w:sz w:val="28"/>
          <w:szCs w:val="28"/>
        </w:rPr>
        <w:t xml:space="preserve">О внесении дополнения в Закон </w:t>
      </w:r>
    </w:p>
    <w:p w:rsidR="00C53C50" w:rsidRPr="0097471F" w:rsidRDefault="00C53C50" w:rsidP="00890BF8">
      <w:pPr>
        <w:jc w:val="center"/>
        <w:rPr>
          <w:sz w:val="28"/>
          <w:szCs w:val="28"/>
        </w:rPr>
      </w:pPr>
      <w:r w:rsidRPr="0097471F">
        <w:rPr>
          <w:sz w:val="28"/>
          <w:szCs w:val="28"/>
        </w:rPr>
        <w:t>Приднестровской Молдавской Республики</w:t>
      </w:r>
    </w:p>
    <w:p w:rsidR="00C53C50" w:rsidRPr="0097471F" w:rsidRDefault="00C53C50" w:rsidP="00890BF8">
      <w:pPr>
        <w:jc w:val="center"/>
        <w:rPr>
          <w:sz w:val="28"/>
          <w:szCs w:val="28"/>
        </w:rPr>
      </w:pPr>
      <w:r w:rsidRPr="0097471F">
        <w:rPr>
          <w:sz w:val="28"/>
          <w:szCs w:val="28"/>
        </w:rPr>
        <w:t xml:space="preserve">«О мерах государственной поддержки иностранных граждан и лиц без гражданства, прибывающих с территории Украины и временно находящихся </w:t>
      </w:r>
    </w:p>
    <w:p w:rsidR="00C53C50" w:rsidRPr="0097471F" w:rsidRDefault="00C53C50" w:rsidP="00890BF8">
      <w:pPr>
        <w:jc w:val="center"/>
        <w:rPr>
          <w:sz w:val="28"/>
          <w:szCs w:val="28"/>
        </w:rPr>
      </w:pPr>
      <w:proofErr w:type="gramStart"/>
      <w:r w:rsidRPr="0097471F">
        <w:rPr>
          <w:sz w:val="28"/>
          <w:szCs w:val="28"/>
        </w:rPr>
        <w:t>на</w:t>
      </w:r>
      <w:proofErr w:type="gramEnd"/>
      <w:r w:rsidRPr="0097471F">
        <w:rPr>
          <w:sz w:val="28"/>
          <w:szCs w:val="28"/>
        </w:rPr>
        <w:t xml:space="preserve"> территории Приднестровской Молдавской Республики»</w:t>
      </w:r>
    </w:p>
    <w:p w:rsidR="00C53C50" w:rsidRPr="0097471F" w:rsidRDefault="00C53C50" w:rsidP="0097471F">
      <w:pPr>
        <w:ind w:firstLine="709"/>
        <w:jc w:val="center"/>
        <w:rPr>
          <w:sz w:val="28"/>
          <w:szCs w:val="28"/>
        </w:rPr>
      </w:pPr>
    </w:p>
    <w:p w:rsidR="00C53C50" w:rsidRPr="0097471F" w:rsidRDefault="00C53C50" w:rsidP="0097471F">
      <w:pPr>
        <w:ind w:firstLine="709"/>
        <w:jc w:val="both"/>
        <w:rPr>
          <w:sz w:val="28"/>
          <w:szCs w:val="28"/>
        </w:rPr>
      </w:pPr>
      <w:r w:rsidRPr="0097471F">
        <w:rPr>
          <w:b/>
          <w:sz w:val="28"/>
          <w:szCs w:val="28"/>
        </w:rPr>
        <w:t>Статья 1.</w:t>
      </w:r>
      <w:r w:rsidRPr="0097471F">
        <w:rPr>
          <w:sz w:val="28"/>
          <w:szCs w:val="28"/>
        </w:rPr>
        <w:t xml:space="preserve"> Внести в Закон Приднестровской Молдавской Республики </w:t>
      </w:r>
      <w:r w:rsidR="00FE20C4">
        <w:rPr>
          <w:sz w:val="28"/>
          <w:szCs w:val="28"/>
        </w:rPr>
        <w:br/>
      </w:r>
      <w:r w:rsidRPr="0097471F">
        <w:rPr>
          <w:sz w:val="28"/>
          <w:szCs w:val="28"/>
        </w:rPr>
        <w:t>от 4 мая 2022 года № 78-З-VII «О мерах государственной поддержки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 (САЗ 22-17)</w:t>
      </w:r>
      <w:r w:rsidRPr="0097471F">
        <w:rPr>
          <w:sz w:val="28"/>
          <w:szCs w:val="28"/>
          <w:lang w:eastAsia="en-US"/>
        </w:rPr>
        <w:t xml:space="preserve"> с дополнениями, внесенными законами Приднестровской Молдавской Республики от 28 июля 2025 года № 162-ЗД-VII (САЗ 25-30), от </w:t>
      </w:r>
      <w:r w:rsidRPr="0097471F">
        <w:rPr>
          <w:sz w:val="28"/>
          <w:szCs w:val="28"/>
        </w:rPr>
        <w:t>13 февраля 2026 года № 16-ЗД-VI</w:t>
      </w:r>
      <w:r w:rsidRPr="0097471F">
        <w:rPr>
          <w:sz w:val="28"/>
          <w:szCs w:val="28"/>
          <w:lang w:val="en-US"/>
        </w:rPr>
        <w:t>II</w:t>
      </w:r>
      <w:r w:rsidRPr="0097471F">
        <w:rPr>
          <w:sz w:val="28"/>
          <w:szCs w:val="28"/>
        </w:rPr>
        <w:t xml:space="preserve"> (САЗ 26-5), следующее дополнение.</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r w:rsidRPr="0097471F">
        <w:rPr>
          <w:sz w:val="28"/>
          <w:szCs w:val="28"/>
        </w:rPr>
        <w:t>Статью 2 дополнить подпунктом р) следующего содержания:</w:t>
      </w:r>
    </w:p>
    <w:p w:rsidR="00C53C50" w:rsidRPr="0097471F" w:rsidRDefault="00C53C50" w:rsidP="0097471F">
      <w:pPr>
        <w:ind w:firstLine="709"/>
        <w:jc w:val="both"/>
        <w:rPr>
          <w:sz w:val="28"/>
          <w:szCs w:val="28"/>
        </w:rPr>
      </w:pPr>
      <w:r w:rsidRPr="0097471F">
        <w:rPr>
          <w:sz w:val="28"/>
          <w:szCs w:val="28"/>
        </w:rPr>
        <w:t xml:space="preserve">«р) иностранные граждане, получившие вид на жительство </w:t>
      </w:r>
      <w:r w:rsidR="00B71E0C">
        <w:rPr>
          <w:sz w:val="28"/>
          <w:szCs w:val="28"/>
        </w:rPr>
        <w:br/>
      </w:r>
      <w:r w:rsidRPr="0097471F">
        <w:rPr>
          <w:sz w:val="28"/>
          <w:szCs w:val="28"/>
        </w:rPr>
        <w:t xml:space="preserve">в Приднестровской Молдавской Республике в порядке, предусмотренном подпунктом о) статьи 2 настоящего Закона, осуществляют въезд </w:t>
      </w:r>
      <w:r w:rsidR="00B71E0C">
        <w:rPr>
          <w:sz w:val="28"/>
          <w:szCs w:val="28"/>
        </w:rPr>
        <w:br/>
      </w:r>
      <w:r w:rsidRPr="0097471F">
        <w:rPr>
          <w:sz w:val="28"/>
          <w:szCs w:val="28"/>
        </w:rPr>
        <w:t xml:space="preserve">в Приднестровскую Молдавскую Республику и выезд из Приднестровской Молдавской Республики на основании документов, удостоверяющих их личность, а также заграничного паспорта, паспорта гражданина Украины в виде карточки с истекшим сроком действия или национального паспорта </w:t>
      </w:r>
      <w:r w:rsidR="00B71E0C">
        <w:rPr>
          <w:sz w:val="28"/>
          <w:szCs w:val="28"/>
        </w:rPr>
        <w:br/>
      </w:r>
      <w:r w:rsidRPr="0097471F">
        <w:rPr>
          <w:sz w:val="28"/>
          <w:szCs w:val="28"/>
        </w:rPr>
        <w:t xml:space="preserve">при отсутствии вклеенной фотографической карточки лица, достигшего </w:t>
      </w:r>
      <w:r w:rsidR="00B71E0C">
        <w:rPr>
          <w:sz w:val="28"/>
          <w:szCs w:val="28"/>
        </w:rPr>
        <w:br/>
      </w:r>
      <w:r w:rsidRPr="0097471F">
        <w:rPr>
          <w:sz w:val="28"/>
          <w:szCs w:val="28"/>
        </w:rPr>
        <w:t xml:space="preserve">25 (двадцатипятилетнего) или 45 (сорокапятилетнего) возраста, указанных </w:t>
      </w:r>
      <w:r w:rsidR="00B71E0C">
        <w:rPr>
          <w:sz w:val="28"/>
          <w:szCs w:val="28"/>
        </w:rPr>
        <w:br/>
      </w:r>
      <w:r w:rsidRPr="0097471F">
        <w:rPr>
          <w:sz w:val="28"/>
          <w:szCs w:val="28"/>
        </w:rPr>
        <w:t xml:space="preserve">в подпункте 1) части первой подпункта о) настоящей статьи, и вида </w:t>
      </w:r>
      <w:r w:rsidR="00B71E0C">
        <w:rPr>
          <w:sz w:val="28"/>
          <w:szCs w:val="28"/>
        </w:rPr>
        <w:br/>
      </w:r>
      <w:r w:rsidRPr="0097471F">
        <w:rPr>
          <w:sz w:val="28"/>
          <w:szCs w:val="28"/>
        </w:rPr>
        <w:t>на жительство».</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r w:rsidRPr="0097471F">
        <w:rPr>
          <w:b/>
          <w:sz w:val="28"/>
          <w:szCs w:val="28"/>
        </w:rPr>
        <w:t>Статья 2.</w:t>
      </w:r>
      <w:r w:rsidRPr="0097471F">
        <w:rPr>
          <w:sz w:val="28"/>
          <w:szCs w:val="28"/>
        </w:rPr>
        <w:t xml:space="preserve"> Настоящий Закон вступает в силу со дня, следующего за днем официального опубликования.</w:t>
      </w:r>
    </w:p>
    <w:p w:rsidR="00C53C50" w:rsidRPr="0097471F" w:rsidRDefault="00C53C50" w:rsidP="0097471F">
      <w:pPr>
        <w:ind w:firstLine="709"/>
        <w:rPr>
          <w:sz w:val="28"/>
          <w:szCs w:val="28"/>
        </w:rPr>
      </w:pPr>
    </w:p>
    <w:p w:rsidR="00C53C50" w:rsidRPr="0097471F" w:rsidRDefault="00C53C50" w:rsidP="0097471F">
      <w:pPr>
        <w:ind w:firstLine="709"/>
        <w:rPr>
          <w:sz w:val="28"/>
          <w:szCs w:val="28"/>
        </w:rPr>
      </w:pPr>
    </w:p>
    <w:p w:rsidR="00566315" w:rsidRPr="0097471F" w:rsidRDefault="00566315" w:rsidP="0097471F">
      <w:pPr>
        <w:ind w:firstLine="709"/>
        <w:rPr>
          <w:sz w:val="28"/>
          <w:szCs w:val="28"/>
        </w:rPr>
      </w:pPr>
    </w:p>
    <w:p w:rsidR="00C53C50" w:rsidRPr="0097471F" w:rsidRDefault="00C53C50" w:rsidP="0097471F">
      <w:pPr>
        <w:ind w:firstLine="709"/>
        <w:rPr>
          <w:sz w:val="28"/>
          <w:szCs w:val="28"/>
        </w:rPr>
      </w:pPr>
    </w:p>
    <w:p w:rsidR="00C53C50" w:rsidRPr="00566315" w:rsidRDefault="00C53C50" w:rsidP="00566315">
      <w:pPr>
        <w:widowControl/>
        <w:jc w:val="center"/>
        <w:rPr>
          <w:szCs w:val="28"/>
        </w:rPr>
      </w:pPr>
      <w:r w:rsidRPr="00566315">
        <w:rPr>
          <w:szCs w:val="28"/>
        </w:rPr>
        <w:lastRenderedPageBreak/>
        <w:t>ПОЯСНИТЕЛЬНАЯ ЗАПИСКА</w:t>
      </w:r>
    </w:p>
    <w:p w:rsidR="00C53C50" w:rsidRPr="0097471F" w:rsidRDefault="00C53C50" w:rsidP="00566315">
      <w:pPr>
        <w:jc w:val="center"/>
        <w:rPr>
          <w:sz w:val="28"/>
          <w:szCs w:val="28"/>
        </w:rPr>
      </w:pPr>
      <w:proofErr w:type="gramStart"/>
      <w:r w:rsidRPr="0097471F">
        <w:rPr>
          <w:sz w:val="28"/>
          <w:szCs w:val="28"/>
        </w:rPr>
        <w:t>к</w:t>
      </w:r>
      <w:proofErr w:type="gramEnd"/>
      <w:r w:rsidRPr="0097471F">
        <w:rPr>
          <w:sz w:val="28"/>
          <w:szCs w:val="28"/>
        </w:rPr>
        <w:t xml:space="preserve"> проекту закона Приднестровской Молдавской Республики</w:t>
      </w:r>
    </w:p>
    <w:p w:rsidR="00C53C50" w:rsidRPr="0097471F" w:rsidRDefault="00C53C50" w:rsidP="00566315">
      <w:pPr>
        <w:jc w:val="center"/>
        <w:rPr>
          <w:sz w:val="28"/>
          <w:szCs w:val="28"/>
        </w:rPr>
      </w:pPr>
      <w:r w:rsidRPr="0097471F">
        <w:rPr>
          <w:sz w:val="28"/>
          <w:szCs w:val="28"/>
        </w:rPr>
        <w:t xml:space="preserve">«О внесении дополнения в Закон Приднестровской Молдавской Республики </w:t>
      </w:r>
    </w:p>
    <w:p w:rsidR="00C53C50" w:rsidRPr="0097471F" w:rsidRDefault="00C53C50" w:rsidP="00566315">
      <w:pPr>
        <w:jc w:val="center"/>
        <w:rPr>
          <w:sz w:val="28"/>
          <w:szCs w:val="28"/>
        </w:rPr>
      </w:pPr>
      <w:r w:rsidRPr="0097471F">
        <w:rPr>
          <w:sz w:val="28"/>
          <w:szCs w:val="28"/>
        </w:rPr>
        <w:t xml:space="preserve">«О мерах государственной поддержки иностранных граждан и лиц без гражданства, прибывающих с территории Украины и временно находящихся </w:t>
      </w:r>
    </w:p>
    <w:p w:rsidR="00C53C50" w:rsidRPr="0097471F" w:rsidRDefault="00C53C50" w:rsidP="00566315">
      <w:pPr>
        <w:jc w:val="center"/>
        <w:rPr>
          <w:sz w:val="28"/>
          <w:szCs w:val="28"/>
        </w:rPr>
      </w:pPr>
      <w:proofErr w:type="gramStart"/>
      <w:r w:rsidRPr="0097471F">
        <w:rPr>
          <w:sz w:val="28"/>
          <w:szCs w:val="28"/>
        </w:rPr>
        <w:t>на</w:t>
      </w:r>
      <w:proofErr w:type="gramEnd"/>
      <w:r w:rsidRPr="0097471F">
        <w:rPr>
          <w:sz w:val="28"/>
          <w:szCs w:val="28"/>
        </w:rPr>
        <w:t xml:space="preserve"> территории Приднестровской Молдавской Республики»</w:t>
      </w:r>
    </w:p>
    <w:p w:rsidR="00C53C50" w:rsidRPr="0097471F" w:rsidRDefault="00C53C50" w:rsidP="0097471F">
      <w:pPr>
        <w:ind w:firstLine="709"/>
        <w:jc w:val="center"/>
        <w:rPr>
          <w:sz w:val="28"/>
          <w:szCs w:val="28"/>
        </w:rPr>
      </w:pPr>
    </w:p>
    <w:p w:rsidR="00C53C50" w:rsidRPr="0097471F" w:rsidRDefault="00C53C50" w:rsidP="0097471F">
      <w:pPr>
        <w:ind w:firstLine="709"/>
        <w:jc w:val="both"/>
        <w:rPr>
          <w:sz w:val="28"/>
          <w:szCs w:val="28"/>
        </w:rPr>
      </w:pPr>
      <w:r w:rsidRPr="0097471F">
        <w:rPr>
          <w:sz w:val="28"/>
          <w:szCs w:val="28"/>
        </w:rPr>
        <w:t>а) проект закона Приднестровской Молдавской Республики «О внесении дополнения в Закон Приднестровской Молдавской Республики «О мерах государственной поддержки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 разработан в целях урегулирования вопроса о законном пересечении государственной границы Приднестровской Молдавской Республики определенной категорией граждан Украины, находящихся на территории Приднестровской Молдавской Республики.</w:t>
      </w:r>
    </w:p>
    <w:p w:rsidR="00C53C50" w:rsidRPr="0097471F" w:rsidRDefault="00C53C50" w:rsidP="0097471F">
      <w:pPr>
        <w:ind w:firstLine="709"/>
        <w:jc w:val="both"/>
        <w:rPr>
          <w:sz w:val="28"/>
          <w:szCs w:val="28"/>
        </w:rPr>
      </w:pPr>
      <w:r w:rsidRPr="0097471F">
        <w:rPr>
          <w:sz w:val="28"/>
          <w:szCs w:val="28"/>
        </w:rPr>
        <w:t xml:space="preserve">Закон Приднестровской Молдавской Республики от 4 мая 2022 года </w:t>
      </w:r>
      <w:r w:rsidR="00566315">
        <w:rPr>
          <w:sz w:val="28"/>
          <w:szCs w:val="28"/>
        </w:rPr>
        <w:br/>
      </w:r>
      <w:r w:rsidRPr="0097471F">
        <w:rPr>
          <w:sz w:val="28"/>
          <w:szCs w:val="28"/>
        </w:rPr>
        <w:t>№ 78-З-VII «О мерах государственной поддержки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 (далее – Закон) определяет порядок реализации комплекса мер по государственной поддержке иностранных граждан и лиц без гражданства в сфере трудовых отношений, социальной защиты, образования и содействия закреплению их правового положения.</w:t>
      </w:r>
    </w:p>
    <w:p w:rsidR="00C53C50" w:rsidRPr="0097471F" w:rsidRDefault="00C53C50" w:rsidP="0097471F">
      <w:pPr>
        <w:ind w:firstLine="709"/>
        <w:jc w:val="both"/>
        <w:rPr>
          <w:sz w:val="28"/>
          <w:szCs w:val="28"/>
        </w:rPr>
      </w:pPr>
      <w:r w:rsidRPr="0097471F">
        <w:rPr>
          <w:sz w:val="28"/>
          <w:szCs w:val="28"/>
        </w:rPr>
        <w:t>Согласно пунктам 1 и 2 статьи 10 Закона Приднестровской Молдавской Республики от 19 июня 2017 года № 171-З</w:t>
      </w:r>
      <w:r w:rsidR="007F2C97" w:rsidRPr="0097471F">
        <w:rPr>
          <w:sz w:val="28"/>
          <w:szCs w:val="28"/>
        </w:rPr>
        <w:t>-VI «О порядке въезд</w:t>
      </w:r>
      <w:r w:rsidR="00CE2D7C">
        <w:rPr>
          <w:sz w:val="28"/>
          <w:szCs w:val="28"/>
        </w:rPr>
        <w:t>а</w:t>
      </w:r>
      <w:r w:rsidRPr="0097471F">
        <w:rPr>
          <w:sz w:val="28"/>
          <w:szCs w:val="28"/>
        </w:rPr>
        <w:t xml:space="preserve"> </w:t>
      </w:r>
      <w:r w:rsidR="00566315">
        <w:rPr>
          <w:sz w:val="28"/>
          <w:szCs w:val="28"/>
        </w:rPr>
        <w:br/>
      </w:r>
      <w:r w:rsidRPr="0097471F">
        <w:rPr>
          <w:sz w:val="28"/>
          <w:szCs w:val="28"/>
        </w:rPr>
        <w:t>в Приднестровскую Молдавскую Республику и выезда из Приднестровской Молдавской Республики» (САЗ 17-25) иностранные граждане, получившие вид на жительство в Приднестровской Молдавской Республике, осуществляют въезд в Приднестровскую Молдавск</w:t>
      </w:r>
      <w:r w:rsidR="007F2C97" w:rsidRPr="0097471F">
        <w:rPr>
          <w:sz w:val="28"/>
          <w:szCs w:val="28"/>
        </w:rPr>
        <w:t xml:space="preserve">ую Республику и выезд </w:t>
      </w:r>
      <w:r w:rsidRPr="0097471F">
        <w:rPr>
          <w:sz w:val="28"/>
          <w:szCs w:val="28"/>
        </w:rPr>
        <w:t>из Приднестровской Молдавской Республики на основании вида на жительство и действительных документов, удостоверяющих их личность, предн</w:t>
      </w:r>
      <w:r w:rsidR="007F2C97" w:rsidRPr="0097471F">
        <w:rPr>
          <w:sz w:val="28"/>
          <w:szCs w:val="28"/>
        </w:rPr>
        <w:t xml:space="preserve">азначенных </w:t>
      </w:r>
      <w:r w:rsidRPr="0097471F">
        <w:rPr>
          <w:sz w:val="28"/>
          <w:szCs w:val="28"/>
        </w:rPr>
        <w:t xml:space="preserve">для использования за рубежом (заграничный, служебный паспорт, паспорт моряка), а также </w:t>
      </w:r>
      <w:r w:rsidR="00566315">
        <w:rPr>
          <w:sz w:val="28"/>
          <w:szCs w:val="28"/>
        </w:rPr>
        <w:br/>
      </w:r>
      <w:r w:rsidRPr="0097471F">
        <w:rPr>
          <w:sz w:val="28"/>
          <w:szCs w:val="28"/>
        </w:rPr>
        <w:t xml:space="preserve">по свидетельству на возвращение </w:t>
      </w:r>
      <w:r w:rsidR="007F2C97" w:rsidRPr="0097471F">
        <w:rPr>
          <w:sz w:val="28"/>
          <w:szCs w:val="28"/>
        </w:rPr>
        <w:t>– для выезда</w:t>
      </w:r>
      <w:r w:rsidRPr="0097471F">
        <w:rPr>
          <w:sz w:val="28"/>
          <w:szCs w:val="28"/>
        </w:rPr>
        <w:t xml:space="preserve"> из Приднестровской Молдавской Республики и транзитного проезда.</w:t>
      </w:r>
    </w:p>
    <w:p w:rsidR="00C53C50" w:rsidRPr="0097471F" w:rsidRDefault="00C53C50" w:rsidP="0097471F">
      <w:pPr>
        <w:ind w:firstLine="709"/>
        <w:jc w:val="both"/>
        <w:rPr>
          <w:sz w:val="28"/>
          <w:szCs w:val="28"/>
        </w:rPr>
      </w:pPr>
      <w:r w:rsidRPr="0097471F">
        <w:rPr>
          <w:sz w:val="28"/>
          <w:szCs w:val="28"/>
        </w:rPr>
        <w:t>Учитывая сложившуюся внешнеполитическую ситуацию, граждане Украины опасаются поездок на Украину для оформления действительных документов, ввиду чего вынуждены пребывать на территории Приднестровской Молдавской Республики по недействительным документам, срок действия которых истек или отсутствует требуемая по возрасту фотографическая карточка (заграничные паспорта с истекшим сроком действия, а также внутренние паспорта без вклеенной фотокарточки по достижении определенного возраста).</w:t>
      </w:r>
    </w:p>
    <w:p w:rsidR="00C53C50" w:rsidRPr="0097471F" w:rsidRDefault="00C53C50" w:rsidP="0097471F">
      <w:pPr>
        <w:ind w:firstLine="709"/>
        <w:jc w:val="both"/>
        <w:rPr>
          <w:sz w:val="28"/>
          <w:szCs w:val="28"/>
        </w:rPr>
      </w:pPr>
      <w:r w:rsidRPr="0097471F">
        <w:rPr>
          <w:sz w:val="28"/>
          <w:szCs w:val="28"/>
        </w:rPr>
        <w:t xml:space="preserve">Для решения вопроса о пересечении иностранными гражданами государственной границы Приднестровской Молдавской Республики </w:t>
      </w:r>
      <w:r w:rsidR="007F2C97" w:rsidRPr="0097471F">
        <w:rPr>
          <w:sz w:val="28"/>
          <w:szCs w:val="28"/>
        </w:rPr>
        <w:br/>
      </w:r>
      <w:r w:rsidRPr="0097471F">
        <w:rPr>
          <w:sz w:val="28"/>
          <w:szCs w:val="28"/>
        </w:rPr>
        <w:t xml:space="preserve">без нарушения законодательства Приднестровской Молдавской Республики </w:t>
      </w:r>
      <w:r w:rsidR="00566315">
        <w:rPr>
          <w:sz w:val="28"/>
          <w:szCs w:val="28"/>
        </w:rPr>
        <w:br/>
      </w:r>
      <w:r w:rsidRPr="0097471F">
        <w:rPr>
          <w:sz w:val="28"/>
          <w:szCs w:val="28"/>
        </w:rPr>
        <w:t xml:space="preserve">при возникновении таковой необходимости (хозяйственно-бытовая, получение </w:t>
      </w:r>
      <w:r w:rsidRPr="0097471F">
        <w:rPr>
          <w:sz w:val="28"/>
          <w:szCs w:val="28"/>
        </w:rPr>
        <w:lastRenderedPageBreak/>
        <w:t xml:space="preserve">государственных услуг в консульских отделах, возвращение на родину) </w:t>
      </w:r>
      <w:r w:rsidRPr="0097471F">
        <w:rPr>
          <w:color w:val="auto"/>
          <w:sz w:val="28"/>
          <w:szCs w:val="28"/>
        </w:rPr>
        <w:t xml:space="preserve">представляется </w:t>
      </w:r>
      <w:r w:rsidRPr="0097471F">
        <w:rPr>
          <w:sz w:val="28"/>
          <w:szCs w:val="28"/>
        </w:rPr>
        <w:t>необходимым дополнить пункт 2 З</w:t>
      </w:r>
      <w:r w:rsidR="0084165E" w:rsidRPr="0097471F">
        <w:rPr>
          <w:sz w:val="28"/>
          <w:szCs w:val="28"/>
        </w:rPr>
        <w:t xml:space="preserve">акона подпунктом р) </w:t>
      </w:r>
      <w:r w:rsidR="00566315">
        <w:rPr>
          <w:sz w:val="28"/>
          <w:szCs w:val="28"/>
        </w:rPr>
        <w:br/>
      </w:r>
      <w:r w:rsidRPr="0097471F">
        <w:rPr>
          <w:sz w:val="28"/>
          <w:szCs w:val="28"/>
        </w:rPr>
        <w:t xml:space="preserve">в редакции проекта закона. Внесение предлагаемого дополнения в Закон позволит определенной категории граждан Украины, находящихся </w:t>
      </w:r>
      <w:r w:rsidR="00566315">
        <w:rPr>
          <w:sz w:val="28"/>
          <w:szCs w:val="28"/>
        </w:rPr>
        <w:br/>
      </w:r>
      <w:r w:rsidRPr="0097471F">
        <w:rPr>
          <w:sz w:val="28"/>
          <w:szCs w:val="28"/>
        </w:rPr>
        <w:t>на территории нашей республики, беспрепятственно пересекать государственную границу Приднестровской Молдавской Республики.</w:t>
      </w:r>
    </w:p>
    <w:p w:rsidR="00C53C50" w:rsidRPr="0097471F" w:rsidRDefault="00C53C50" w:rsidP="0097471F">
      <w:pPr>
        <w:ind w:firstLine="709"/>
        <w:jc w:val="both"/>
        <w:rPr>
          <w:sz w:val="28"/>
          <w:szCs w:val="28"/>
        </w:rPr>
      </w:pPr>
      <w:r w:rsidRPr="0097471F">
        <w:rPr>
          <w:sz w:val="28"/>
          <w:szCs w:val="28"/>
        </w:rPr>
        <w:t xml:space="preserve">В рамках проведенного сравнительно-правового анализа установлено, </w:t>
      </w:r>
      <w:r w:rsidR="00566315">
        <w:rPr>
          <w:sz w:val="28"/>
          <w:szCs w:val="28"/>
        </w:rPr>
        <w:br/>
      </w:r>
      <w:r w:rsidRPr="0097471F">
        <w:rPr>
          <w:sz w:val="28"/>
          <w:szCs w:val="28"/>
        </w:rPr>
        <w:t xml:space="preserve">что в Российской Федерации действует Указ Президента от 29 сентября </w:t>
      </w:r>
      <w:r w:rsidR="00566315">
        <w:rPr>
          <w:sz w:val="28"/>
          <w:szCs w:val="28"/>
        </w:rPr>
        <w:br/>
      </w:r>
      <w:r w:rsidRPr="0097471F">
        <w:rPr>
          <w:sz w:val="28"/>
          <w:szCs w:val="28"/>
        </w:rPr>
        <w:t xml:space="preserve">2023 года № 734 «О порядке въезда в Российскую Федерацию и выезда </w:t>
      </w:r>
      <w:r w:rsidR="00566315">
        <w:rPr>
          <w:sz w:val="28"/>
          <w:szCs w:val="28"/>
        </w:rPr>
        <w:br/>
      </w:r>
      <w:r w:rsidRPr="0097471F">
        <w:rPr>
          <w:sz w:val="28"/>
          <w:szCs w:val="28"/>
        </w:rPr>
        <w:t>из Российской Федерации граждан Украины», согласно которому граждане Украины могут осуществлять въезд в Российскую Федерацию с территории Украины по документам, срок действия которых истек.</w:t>
      </w:r>
    </w:p>
    <w:p w:rsidR="00C53C50" w:rsidRPr="0097471F" w:rsidRDefault="00C53C50" w:rsidP="0097471F">
      <w:pPr>
        <w:ind w:firstLine="709"/>
        <w:jc w:val="both"/>
        <w:rPr>
          <w:sz w:val="28"/>
          <w:szCs w:val="28"/>
        </w:rPr>
      </w:pPr>
      <w:r w:rsidRPr="0097471F">
        <w:rPr>
          <w:sz w:val="28"/>
          <w:szCs w:val="28"/>
        </w:rPr>
        <w:t>Социально-экономическое последствие принятия данного проекта закона заключается в урегулировании вопроса о законном пересечении государственной границы Приднестровской Молдавской Республики определенной категорией граждан Украины, находящихся на территории Приднестровской Молдавской Республики;</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proofErr w:type="gramStart"/>
      <w:r w:rsidRPr="0097471F">
        <w:rPr>
          <w:sz w:val="28"/>
          <w:szCs w:val="28"/>
        </w:rPr>
        <w:t>б</w:t>
      </w:r>
      <w:proofErr w:type="gramEnd"/>
      <w:r w:rsidRPr="0097471F">
        <w:rPr>
          <w:sz w:val="28"/>
          <w:szCs w:val="28"/>
        </w:rPr>
        <w:t>) в данной сфере правового регулирования в Приднестровской Молдавской Республике действуют:</w:t>
      </w:r>
    </w:p>
    <w:p w:rsidR="00C53C50" w:rsidRPr="0097471F" w:rsidRDefault="00C53C50" w:rsidP="0097471F">
      <w:pPr>
        <w:ind w:firstLine="709"/>
        <w:jc w:val="both"/>
        <w:rPr>
          <w:sz w:val="28"/>
          <w:szCs w:val="28"/>
        </w:rPr>
      </w:pPr>
      <w:r w:rsidRPr="0097471F">
        <w:rPr>
          <w:sz w:val="28"/>
          <w:szCs w:val="28"/>
        </w:rPr>
        <w:t>1) Конституция Приднестровской Молдавской Республики;</w:t>
      </w:r>
    </w:p>
    <w:p w:rsidR="00C53C50" w:rsidRPr="0097471F" w:rsidRDefault="00C53C50" w:rsidP="0097471F">
      <w:pPr>
        <w:ind w:firstLine="709"/>
        <w:jc w:val="both"/>
        <w:rPr>
          <w:sz w:val="28"/>
          <w:szCs w:val="28"/>
        </w:rPr>
      </w:pPr>
      <w:r w:rsidRPr="0097471F">
        <w:rPr>
          <w:sz w:val="28"/>
          <w:szCs w:val="28"/>
        </w:rPr>
        <w:t>2) Закон Приднестровской Молдавской Республики от 19 июня 2017 года № 171-З-VI «О порядке въезда в Придне</w:t>
      </w:r>
      <w:r w:rsidR="0084165E" w:rsidRPr="0097471F">
        <w:rPr>
          <w:sz w:val="28"/>
          <w:szCs w:val="28"/>
        </w:rPr>
        <w:t>стровскую Молдавскую Республику</w:t>
      </w:r>
      <w:r w:rsidRPr="0097471F">
        <w:rPr>
          <w:sz w:val="28"/>
          <w:szCs w:val="28"/>
        </w:rPr>
        <w:t xml:space="preserve"> </w:t>
      </w:r>
      <w:r w:rsidR="00566315">
        <w:rPr>
          <w:sz w:val="28"/>
          <w:szCs w:val="28"/>
        </w:rPr>
        <w:br/>
      </w:r>
      <w:r w:rsidRPr="0097471F">
        <w:rPr>
          <w:sz w:val="28"/>
          <w:szCs w:val="28"/>
        </w:rPr>
        <w:t>и выезда из Приднестровской Молдавской Республики» (САЗ 17-25);</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proofErr w:type="gramStart"/>
      <w:r w:rsidRPr="0097471F">
        <w:rPr>
          <w:sz w:val="28"/>
          <w:szCs w:val="28"/>
        </w:rPr>
        <w:t>в</w:t>
      </w:r>
      <w:proofErr w:type="gramEnd"/>
      <w:r w:rsidRPr="0097471F">
        <w:rPr>
          <w:sz w:val="28"/>
          <w:szCs w:val="28"/>
        </w:rPr>
        <w:t xml:space="preserve">) принятие проекта закона не потребует внесения изменений </w:t>
      </w:r>
      <w:r w:rsidR="00566315">
        <w:rPr>
          <w:sz w:val="28"/>
          <w:szCs w:val="28"/>
        </w:rPr>
        <w:br/>
      </w:r>
      <w:r w:rsidRPr="0097471F">
        <w:rPr>
          <w:sz w:val="28"/>
          <w:szCs w:val="28"/>
        </w:rPr>
        <w:t>и (или) дополнений в иные нормативные правовые акты Приднестровской Молдавской Республики или их отмены;</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proofErr w:type="gramStart"/>
      <w:r w:rsidRPr="0097471F">
        <w:rPr>
          <w:sz w:val="28"/>
          <w:szCs w:val="28"/>
        </w:rPr>
        <w:t>г</w:t>
      </w:r>
      <w:proofErr w:type="gramEnd"/>
      <w:r w:rsidRPr="0097471F">
        <w:rPr>
          <w:sz w:val="28"/>
          <w:szCs w:val="28"/>
        </w:rPr>
        <w:t xml:space="preserve">) принятие проекта закона не потребует дополнительных материальных </w:t>
      </w:r>
      <w:r w:rsidR="00566315">
        <w:rPr>
          <w:sz w:val="28"/>
          <w:szCs w:val="28"/>
        </w:rPr>
        <w:br/>
      </w:r>
      <w:r w:rsidRPr="0097471F">
        <w:rPr>
          <w:sz w:val="28"/>
          <w:szCs w:val="28"/>
        </w:rPr>
        <w:t>и иных затрат;</w:t>
      </w:r>
    </w:p>
    <w:p w:rsidR="00C53C50" w:rsidRPr="0097471F" w:rsidRDefault="00C53C50" w:rsidP="0097471F">
      <w:pPr>
        <w:ind w:firstLine="709"/>
        <w:jc w:val="both"/>
        <w:rPr>
          <w:sz w:val="28"/>
          <w:szCs w:val="28"/>
        </w:rPr>
      </w:pPr>
    </w:p>
    <w:p w:rsidR="00C53C50" w:rsidRPr="0097471F" w:rsidRDefault="00C53C50" w:rsidP="0097471F">
      <w:pPr>
        <w:ind w:firstLine="709"/>
        <w:jc w:val="both"/>
        <w:rPr>
          <w:sz w:val="28"/>
          <w:szCs w:val="28"/>
        </w:rPr>
      </w:pPr>
      <w:proofErr w:type="gramStart"/>
      <w:r w:rsidRPr="0097471F">
        <w:rPr>
          <w:sz w:val="28"/>
          <w:szCs w:val="28"/>
        </w:rPr>
        <w:t>д</w:t>
      </w:r>
      <w:proofErr w:type="gramEnd"/>
      <w:r w:rsidRPr="0097471F">
        <w:rPr>
          <w:sz w:val="28"/>
          <w:szCs w:val="28"/>
        </w:rPr>
        <w:t>) для вступления в силу проекта закона не требуется принятия отдельного законодательного акта.</w:t>
      </w:r>
    </w:p>
    <w:p w:rsidR="00C53C50" w:rsidRPr="0097471F" w:rsidRDefault="00C53C50" w:rsidP="0097471F">
      <w:pPr>
        <w:ind w:firstLine="709"/>
        <w:rPr>
          <w:sz w:val="28"/>
          <w:szCs w:val="28"/>
        </w:rPr>
      </w:pPr>
    </w:p>
    <w:p w:rsidR="00C53C50" w:rsidRPr="0097471F" w:rsidRDefault="00C53C50" w:rsidP="0097471F">
      <w:pPr>
        <w:widowControl/>
        <w:ind w:firstLine="709"/>
        <w:rPr>
          <w:strike/>
          <w:color w:val="4F81BD"/>
          <w:sz w:val="28"/>
          <w:szCs w:val="28"/>
        </w:rPr>
      </w:pPr>
      <w:r w:rsidRPr="0097471F">
        <w:rPr>
          <w:strike/>
          <w:color w:val="4F81BD"/>
          <w:sz w:val="28"/>
          <w:szCs w:val="28"/>
        </w:rPr>
        <w:br w:type="page"/>
      </w:r>
    </w:p>
    <w:p w:rsidR="00C53C50" w:rsidRPr="00566315" w:rsidRDefault="00C53C50" w:rsidP="00566315">
      <w:pPr>
        <w:jc w:val="center"/>
        <w:rPr>
          <w:szCs w:val="28"/>
        </w:rPr>
      </w:pPr>
      <w:r w:rsidRPr="00566315">
        <w:rPr>
          <w:szCs w:val="28"/>
        </w:rPr>
        <w:lastRenderedPageBreak/>
        <w:t xml:space="preserve">СРАВНИТЕЛЬНАЯ ТАБЛИЦА </w:t>
      </w:r>
    </w:p>
    <w:p w:rsidR="00C53C50" w:rsidRPr="0097471F" w:rsidRDefault="00C53C50" w:rsidP="00566315">
      <w:pPr>
        <w:jc w:val="center"/>
        <w:rPr>
          <w:sz w:val="28"/>
          <w:szCs w:val="28"/>
        </w:rPr>
      </w:pPr>
      <w:proofErr w:type="gramStart"/>
      <w:r w:rsidRPr="0097471F">
        <w:rPr>
          <w:sz w:val="28"/>
          <w:szCs w:val="28"/>
        </w:rPr>
        <w:t>к</w:t>
      </w:r>
      <w:proofErr w:type="gramEnd"/>
      <w:r w:rsidRPr="0097471F">
        <w:rPr>
          <w:sz w:val="28"/>
          <w:szCs w:val="28"/>
        </w:rPr>
        <w:t xml:space="preserve"> проекту закона Приднестровской Молдавской Республики </w:t>
      </w:r>
    </w:p>
    <w:p w:rsidR="00C53C50" w:rsidRPr="0097471F" w:rsidRDefault="00C53C50" w:rsidP="00566315">
      <w:pPr>
        <w:jc w:val="center"/>
        <w:rPr>
          <w:sz w:val="28"/>
          <w:szCs w:val="28"/>
        </w:rPr>
      </w:pPr>
      <w:r w:rsidRPr="0097471F">
        <w:rPr>
          <w:sz w:val="28"/>
          <w:szCs w:val="28"/>
        </w:rPr>
        <w:t xml:space="preserve">«О внесении дополнения в Закон Приднестровской Молдавской Республики </w:t>
      </w:r>
    </w:p>
    <w:p w:rsidR="00C53C50" w:rsidRPr="0097471F" w:rsidRDefault="00C53C50" w:rsidP="00566315">
      <w:pPr>
        <w:jc w:val="center"/>
        <w:rPr>
          <w:sz w:val="28"/>
          <w:szCs w:val="28"/>
        </w:rPr>
      </w:pPr>
      <w:r w:rsidRPr="0097471F">
        <w:rPr>
          <w:sz w:val="28"/>
          <w:szCs w:val="28"/>
        </w:rPr>
        <w:t xml:space="preserve">«О мерах государственной поддержки иностранных граждан и лиц без гражданства, прибывающих с территории Украины и временно находящихся </w:t>
      </w:r>
    </w:p>
    <w:p w:rsidR="00C53C50" w:rsidRPr="0097471F" w:rsidRDefault="00C53C50" w:rsidP="00566315">
      <w:pPr>
        <w:jc w:val="center"/>
        <w:rPr>
          <w:sz w:val="28"/>
          <w:szCs w:val="28"/>
        </w:rPr>
      </w:pPr>
      <w:proofErr w:type="gramStart"/>
      <w:r w:rsidRPr="0097471F">
        <w:rPr>
          <w:sz w:val="28"/>
          <w:szCs w:val="28"/>
        </w:rPr>
        <w:t>на</w:t>
      </w:r>
      <w:proofErr w:type="gramEnd"/>
      <w:r w:rsidRPr="0097471F">
        <w:rPr>
          <w:sz w:val="28"/>
          <w:szCs w:val="28"/>
        </w:rPr>
        <w:t xml:space="preserve"> территории Приднестровской Молдавской Республики»</w:t>
      </w:r>
    </w:p>
    <w:p w:rsidR="00C53C50" w:rsidRPr="0097471F" w:rsidRDefault="00C53C50" w:rsidP="0097471F">
      <w:pPr>
        <w:ind w:firstLine="709"/>
        <w:jc w:val="center"/>
        <w:rPr>
          <w:sz w:val="28"/>
          <w:szCs w:val="28"/>
        </w:rPr>
      </w:pPr>
    </w:p>
    <w:tbl>
      <w:tblPr>
        <w:tblW w:w="10005" w:type="dxa"/>
        <w:jc w:val="center"/>
        <w:tblLayout w:type="fixed"/>
        <w:tblCellMar>
          <w:left w:w="0" w:type="dxa"/>
          <w:right w:w="0" w:type="dxa"/>
        </w:tblCellMar>
        <w:tblLook w:val="04A0" w:firstRow="1" w:lastRow="0" w:firstColumn="1" w:lastColumn="0" w:noHBand="0" w:noVBand="1"/>
      </w:tblPr>
      <w:tblGrid>
        <w:gridCol w:w="4841"/>
        <w:gridCol w:w="5164"/>
      </w:tblGrid>
      <w:tr w:rsidR="00C53C50" w:rsidRPr="00566315" w:rsidTr="00C53C50">
        <w:trPr>
          <w:trHeight w:hRule="exact" w:val="288"/>
          <w:jc w:val="center"/>
        </w:trPr>
        <w:tc>
          <w:tcPr>
            <w:tcW w:w="4838" w:type="dxa"/>
            <w:tcBorders>
              <w:top w:val="single" w:sz="4" w:space="0" w:color="auto"/>
              <w:left w:val="single" w:sz="4" w:space="0" w:color="auto"/>
              <w:bottom w:val="nil"/>
              <w:right w:val="nil"/>
            </w:tcBorders>
            <w:shd w:val="clear" w:color="auto" w:fill="FFFFFF"/>
            <w:vAlign w:val="bottom"/>
            <w:hideMark/>
          </w:tcPr>
          <w:p w:rsidR="00C53C50" w:rsidRPr="00566315" w:rsidRDefault="00C53C50" w:rsidP="0097471F">
            <w:pPr>
              <w:ind w:firstLine="709"/>
              <w:jc w:val="center"/>
              <w:rPr>
                <w:b/>
                <w:szCs w:val="28"/>
              </w:rPr>
            </w:pPr>
            <w:r w:rsidRPr="00566315">
              <w:rPr>
                <w:b/>
                <w:szCs w:val="28"/>
              </w:rPr>
              <w:t>ДЕЙСТВУЮЩАЯ РЕДАКЦИЯ</w:t>
            </w:r>
          </w:p>
        </w:tc>
        <w:tc>
          <w:tcPr>
            <w:tcW w:w="5160" w:type="dxa"/>
            <w:tcBorders>
              <w:top w:val="single" w:sz="4" w:space="0" w:color="auto"/>
              <w:left w:val="single" w:sz="4" w:space="0" w:color="auto"/>
              <w:bottom w:val="nil"/>
              <w:right w:val="single" w:sz="4" w:space="0" w:color="auto"/>
            </w:tcBorders>
            <w:shd w:val="clear" w:color="auto" w:fill="FFFFFF"/>
            <w:vAlign w:val="bottom"/>
            <w:hideMark/>
          </w:tcPr>
          <w:p w:rsidR="00C53C50" w:rsidRPr="00566315" w:rsidRDefault="00C53C50" w:rsidP="0097471F">
            <w:pPr>
              <w:ind w:firstLine="709"/>
              <w:jc w:val="center"/>
              <w:rPr>
                <w:b/>
                <w:szCs w:val="28"/>
              </w:rPr>
            </w:pPr>
            <w:r w:rsidRPr="00566315">
              <w:rPr>
                <w:b/>
                <w:szCs w:val="28"/>
              </w:rPr>
              <w:t>ПРЕДЛАГАЕМАЯ РЕДАКЦИЯ</w:t>
            </w:r>
          </w:p>
        </w:tc>
      </w:tr>
      <w:tr w:rsidR="00C53C50" w:rsidRPr="00566315" w:rsidTr="00C53C50">
        <w:trPr>
          <w:trHeight w:hRule="exact" w:val="7387"/>
          <w:jc w:val="center"/>
        </w:trPr>
        <w:tc>
          <w:tcPr>
            <w:tcW w:w="4838" w:type="dxa"/>
            <w:tcBorders>
              <w:top w:val="single" w:sz="4" w:space="0" w:color="auto"/>
              <w:left w:val="single" w:sz="4" w:space="0" w:color="auto"/>
              <w:bottom w:val="single" w:sz="4" w:space="0" w:color="auto"/>
              <w:right w:val="nil"/>
            </w:tcBorders>
            <w:shd w:val="clear" w:color="auto" w:fill="FFFFFF"/>
            <w:hideMark/>
          </w:tcPr>
          <w:p w:rsidR="00C53C50" w:rsidRPr="00566315" w:rsidRDefault="00C53C50" w:rsidP="0097471F">
            <w:pPr>
              <w:ind w:firstLine="709"/>
              <w:jc w:val="both"/>
              <w:rPr>
                <w:szCs w:val="28"/>
              </w:rPr>
            </w:pPr>
            <w:r w:rsidRPr="00566315">
              <w:rPr>
                <w:szCs w:val="28"/>
              </w:rPr>
              <w:t xml:space="preserve">Статья 2. </w:t>
            </w:r>
          </w:p>
          <w:p w:rsidR="00C53C50" w:rsidRPr="00566315" w:rsidRDefault="00C53C50" w:rsidP="0097471F">
            <w:pPr>
              <w:ind w:firstLine="709"/>
              <w:jc w:val="both"/>
              <w:rPr>
                <w:szCs w:val="28"/>
              </w:rPr>
            </w:pPr>
            <w:r w:rsidRPr="00566315">
              <w:rPr>
                <w:szCs w:val="28"/>
              </w:rPr>
              <w:t>В целях реализации комплекса мер по государственной поддержке иностранных граждан и лиц без гражданства в сфере трудовых отношений, социальной защиты, образования, содействия закреплению их правового положения, установить, что:</w:t>
            </w:r>
          </w:p>
          <w:p w:rsidR="00C53C50" w:rsidRPr="00566315" w:rsidRDefault="00C53C50" w:rsidP="0097471F">
            <w:pPr>
              <w:ind w:firstLine="709"/>
              <w:rPr>
                <w:szCs w:val="28"/>
              </w:rPr>
            </w:pPr>
            <w:r w:rsidRPr="00566315">
              <w:rPr>
                <w:szCs w:val="28"/>
              </w:rPr>
              <w:t>…</w:t>
            </w:r>
          </w:p>
          <w:p w:rsidR="00C53C50" w:rsidRPr="00566315" w:rsidRDefault="00C53C50" w:rsidP="0097471F">
            <w:pPr>
              <w:ind w:firstLine="709"/>
              <w:rPr>
                <w:b/>
                <w:szCs w:val="28"/>
              </w:rPr>
            </w:pPr>
            <w:proofErr w:type="gramStart"/>
            <w:r w:rsidRPr="00566315">
              <w:rPr>
                <w:b/>
                <w:szCs w:val="28"/>
              </w:rPr>
              <w:t>р</w:t>
            </w:r>
            <w:proofErr w:type="gramEnd"/>
            <w:r w:rsidRPr="00566315">
              <w:rPr>
                <w:b/>
                <w:szCs w:val="28"/>
              </w:rPr>
              <w:t xml:space="preserve">) отсутствует. </w:t>
            </w:r>
          </w:p>
        </w:tc>
        <w:tc>
          <w:tcPr>
            <w:tcW w:w="5160" w:type="dxa"/>
            <w:tcBorders>
              <w:top w:val="single" w:sz="4" w:space="0" w:color="auto"/>
              <w:left w:val="single" w:sz="4" w:space="0" w:color="auto"/>
              <w:bottom w:val="single" w:sz="4" w:space="0" w:color="auto"/>
              <w:right w:val="single" w:sz="4" w:space="0" w:color="auto"/>
            </w:tcBorders>
            <w:shd w:val="clear" w:color="auto" w:fill="FFFFFF"/>
            <w:hideMark/>
          </w:tcPr>
          <w:p w:rsidR="00C53C50" w:rsidRPr="00566315" w:rsidRDefault="00C53C50" w:rsidP="0097471F">
            <w:pPr>
              <w:ind w:firstLine="709"/>
              <w:jc w:val="both"/>
              <w:rPr>
                <w:szCs w:val="28"/>
              </w:rPr>
            </w:pPr>
            <w:r w:rsidRPr="00566315">
              <w:rPr>
                <w:szCs w:val="28"/>
              </w:rPr>
              <w:t xml:space="preserve">Статья 2. </w:t>
            </w:r>
          </w:p>
          <w:p w:rsidR="00C53C50" w:rsidRPr="00566315" w:rsidRDefault="00C53C50" w:rsidP="0097471F">
            <w:pPr>
              <w:ind w:firstLine="709"/>
              <w:jc w:val="both"/>
              <w:rPr>
                <w:szCs w:val="28"/>
              </w:rPr>
            </w:pPr>
            <w:r w:rsidRPr="00566315">
              <w:rPr>
                <w:szCs w:val="28"/>
              </w:rPr>
              <w:t>В целях реализации комплекса мер по государственной поддержке иностранных граждан и лиц без гражданства в сфере трудовых отношений, социальной защиты, образования, содействия закреплению их правового положения, установить, что:</w:t>
            </w:r>
          </w:p>
          <w:p w:rsidR="00C53C50" w:rsidRPr="00566315" w:rsidRDefault="00C53C50" w:rsidP="0097471F">
            <w:pPr>
              <w:ind w:firstLine="709"/>
              <w:jc w:val="both"/>
              <w:rPr>
                <w:szCs w:val="28"/>
              </w:rPr>
            </w:pPr>
            <w:r w:rsidRPr="00566315">
              <w:rPr>
                <w:szCs w:val="28"/>
              </w:rPr>
              <w:t>…</w:t>
            </w:r>
          </w:p>
          <w:p w:rsidR="00C53C50" w:rsidRPr="00566315" w:rsidRDefault="00C53C50" w:rsidP="0097471F">
            <w:pPr>
              <w:ind w:firstLine="709"/>
              <w:jc w:val="both"/>
              <w:rPr>
                <w:b/>
                <w:szCs w:val="28"/>
              </w:rPr>
            </w:pPr>
            <w:r w:rsidRPr="00566315">
              <w:rPr>
                <w:b/>
                <w:szCs w:val="28"/>
              </w:rPr>
              <w:t>р) иностранные граждане, получившие вид на жительство в Приднестровской Молдавской Республике в порядке, предусмотренном подпунктом о) статьи 2 настоящего Закона, осуществляют въезд в Приднестровскую Молдавскую Республику и выезд из Приднестровской Молдавской Республики на основании документов, удостоверяющих их личность, а также заграничного паспорта, паспорта гражданина Украины в виде карточки с истекшим сроком действия или национального паспорта</w:t>
            </w:r>
            <w:r w:rsidRPr="00566315">
              <w:rPr>
                <w:szCs w:val="28"/>
              </w:rPr>
              <w:t xml:space="preserve"> </w:t>
            </w:r>
            <w:r w:rsidRPr="00566315">
              <w:rPr>
                <w:b/>
                <w:szCs w:val="28"/>
              </w:rPr>
              <w:t>при отсутствии вклеенной фотографиче</w:t>
            </w:r>
            <w:r w:rsidR="0084165E" w:rsidRPr="00566315">
              <w:rPr>
                <w:b/>
                <w:szCs w:val="28"/>
              </w:rPr>
              <w:t>ской карточки лица, достигшего</w:t>
            </w:r>
            <w:r w:rsidRPr="00566315">
              <w:rPr>
                <w:b/>
                <w:szCs w:val="28"/>
              </w:rPr>
              <w:t xml:space="preserve"> </w:t>
            </w:r>
            <w:r w:rsidR="0084165E" w:rsidRPr="00566315">
              <w:rPr>
                <w:b/>
                <w:szCs w:val="28"/>
              </w:rPr>
              <w:br/>
            </w:r>
            <w:r w:rsidRPr="00566315">
              <w:rPr>
                <w:b/>
                <w:szCs w:val="28"/>
              </w:rPr>
              <w:t xml:space="preserve">25 (двадцатипятилетнего) или </w:t>
            </w:r>
            <w:r w:rsidR="0084165E" w:rsidRPr="00566315">
              <w:rPr>
                <w:b/>
                <w:szCs w:val="28"/>
              </w:rPr>
              <w:br/>
            </w:r>
            <w:r w:rsidRPr="00566315">
              <w:rPr>
                <w:b/>
                <w:szCs w:val="28"/>
              </w:rPr>
              <w:t>45 (сорокапятилетнего) возраста, указанных в подпункте 1) части первой подпункта о) настоящей статьи, и вида на жительство.</w:t>
            </w:r>
          </w:p>
        </w:tc>
      </w:tr>
    </w:tbl>
    <w:p w:rsidR="00C53C50" w:rsidRPr="0097471F" w:rsidRDefault="00C53C50" w:rsidP="0097471F">
      <w:pPr>
        <w:ind w:firstLine="709"/>
        <w:rPr>
          <w:sz w:val="28"/>
          <w:szCs w:val="28"/>
        </w:rPr>
      </w:pPr>
    </w:p>
    <w:p w:rsidR="00C53C50" w:rsidRPr="0097471F" w:rsidRDefault="00C53C50" w:rsidP="0097471F">
      <w:pPr>
        <w:ind w:firstLine="709"/>
        <w:rPr>
          <w:sz w:val="28"/>
          <w:szCs w:val="28"/>
        </w:rPr>
      </w:pPr>
    </w:p>
    <w:p w:rsidR="00C53C50" w:rsidRPr="0097471F" w:rsidRDefault="00C53C50" w:rsidP="0097471F">
      <w:pPr>
        <w:ind w:firstLine="709"/>
        <w:rPr>
          <w:sz w:val="28"/>
          <w:szCs w:val="28"/>
        </w:rPr>
      </w:pPr>
    </w:p>
    <w:p w:rsidR="00045119" w:rsidRPr="0097471F" w:rsidRDefault="00045119" w:rsidP="0097471F">
      <w:pPr>
        <w:ind w:firstLine="709"/>
        <w:rPr>
          <w:sz w:val="28"/>
          <w:szCs w:val="28"/>
        </w:rPr>
      </w:pPr>
    </w:p>
    <w:sectPr w:rsidR="00045119" w:rsidRPr="0097471F" w:rsidSect="00257F92">
      <w:headerReference w:type="default" r:id="rId6"/>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8BA" w:rsidRDefault="009308BA" w:rsidP="00257F92">
      <w:r>
        <w:separator/>
      </w:r>
    </w:p>
  </w:endnote>
  <w:endnote w:type="continuationSeparator" w:id="0">
    <w:p w:rsidR="009308BA" w:rsidRDefault="009308BA" w:rsidP="002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8BA" w:rsidRDefault="009308BA" w:rsidP="00257F92">
      <w:r>
        <w:separator/>
      </w:r>
    </w:p>
  </w:footnote>
  <w:footnote w:type="continuationSeparator" w:id="0">
    <w:p w:rsidR="009308BA" w:rsidRDefault="009308BA" w:rsidP="0025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534004"/>
      <w:docPartObj>
        <w:docPartGallery w:val="Page Numbers (Top of Page)"/>
        <w:docPartUnique/>
      </w:docPartObj>
    </w:sdtPr>
    <w:sdtEndPr/>
    <w:sdtContent>
      <w:p w:rsidR="00257F92" w:rsidRDefault="00257F92">
        <w:pPr>
          <w:pStyle w:val="a3"/>
          <w:jc w:val="center"/>
        </w:pPr>
        <w:r>
          <w:fldChar w:fldCharType="begin"/>
        </w:r>
        <w:r>
          <w:instrText>PAGE   \* MERGEFORMAT</w:instrText>
        </w:r>
        <w:r>
          <w:fldChar w:fldCharType="separate"/>
        </w:r>
        <w:r w:rsidR="00102512">
          <w:rPr>
            <w:noProof/>
          </w:rPr>
          <w:t>- 3 -</w:t>
        </w:r>
        <w:r>
          <w:fldChar w:fldCharType="end"/>
        </w:r>
      </w:p>
    </w:sdtContent>
  </w:sdt>
  <w:p w:rsidR="00257F92" w:rsidRDefault="00257F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F6"/>
    <w:rsid w:val="00045119"/>
    <w:rsid w:val="000713C8"/>
    <w:rsid w:val="000D52D5"/>
    <w:rsid w:val="00102512"/>
    <w:rsid w:val="0014276D"/>
    <w:rsid w:val="0020477E"/>
    <w:rsid w:val="00257F92"/>
    <w:rsid w:val="00346EFB"/>
    <w:rsid w:val="00412D5F"/>
    <w:rsid w:val="00464C88"/>
    <w:rsid w:val="00566315"/>
    <w:rsid w:val="005832E4"/>
    <w:rsid w:val="007F2C97"/>
    <w:rsid w:val="0084165E"/>
    <w:rsid w:val="00890BF8"/>
    <w:rsid w:val="009308BA"/>
    <w:rsid w:val="009640E2"/>
    <w:rsid w:val="0097471F"/>
    <w:rsid w:val="009A09F6"/>
    <w:rsid w:val="00B71E0C"/>
    <w:rsid w:val="00BB4DE2"/>
    <w:rsid w:val="00C14EC3"/>
    <w:rsid w:val="00C53C50"/>
    <w:rsid w:val="00CE2D7C"/>
    <w:rsid w:val="00DD696C"/>
    <w:rsid w:val="00E56C57"/>
    <w:rsid w:val="00EE2D67"/>
    <w:rsid w:val="00EE3DF8"/>
    <w:rsid w:val="00FE2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ABB38-9212-409D-9C56-6B856EE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C50"/>
    <w:pPr>
      <w:widowControl w:val="0"/>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F92"/>
    <w:pPr>
      <w:tabs>
        <w:tab w:val="center" w:pos="4677"/>
        <w:tab w:val="right" w:pos="9355"/>
      </w:tabs>
    </w:pPr>
  </w:style>
  <w:style w:type="character" w:customStyle="1" w:styleId="a4">
    <w:name w:val="Верхний колонтитул Знак"/>
    <w:basedOn w:val="a0"/>
    <w:link w:val="a3"/>
    <w:uiPriority w:val="99"/>
    <w:rsid w:val="00257F92"/>
    <w:rPr>
      <w:rFonts w:ascii="Times New Roman" w:eastAsia="Times New Roman" w:hAnsi="Times New Roman" w:cs="Times New Roman"/>
      <w:color w:val="000000"/>
      <w:sz w:val="24"/>
      <w:szCs w:val="24"/>
      <w:lang w:eastAsia="ru-RU"/>
    </w:rPr>
  </w:style>
  <w:style w:type="paragraph" w:styleId="a5">
    <w:name w:val="footer"/>
    <w:basedOn w:val="a"/>
    <w:link w:val="a6"/>
    <w:uiPriority w:val="99"/>
    <w:unhideWhenUsed/>
    <w:rsid w:val="00257F92"/>
    <w:pPr>
      <w:tabs>
        <w:tab w:val="center" w:pos="4677"/>
        <w:tab w:val="right" w:pos="9355"/>
      </w:tabs>
    </w:pPr>
  </w:style>
  <w:style w:type="character" w:customStyle="1" w:styleId="a6">
    <w:name w:val="Нижний колонтитул Знак"/>
    <w:basedOn w:val="a0"/>
    <w:link w:val="a5"/>
    <w:uiPriority w:val="99"/>
    <w:rsid w:val="00257F92"/>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Бугаева В.Н.</dc:creator>
  <cp:keywords/>
  <dc:description/>
  <cp:lastModifiedBy>Бугаева В.Н.</cp:lastModifiedBy>
  <cp:revision>27</cp:revision>
  <dcterms:created xsi:type="dcterms:W3CDTF">2026-07-06T08:51:00Z</dcterms:created>
  <dcterms:modified xsi:type="dcterms:W3CDTF">2026-07-07T07:49:00Z</dcterms:modified>
</cp:coreProperties>
</file>