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CC44E5" w:rsidRDefault="00490ACC" w:rsidP="00CC44E5">
      <w:pPr>
        <w:ind w:firstLine="709"/>
        <w:jc w:val="both"/>
        <w:rPr>
          <w:spacing w:val="0"/>
          <w:lang w:val="en-US"/>
          <w14:ligatures w14:val="standard"/>
        </w:rPr>
      </w:pPr>
    </w:p>
    <w:p w:rsidR="00490ACC" w:rsidRPr="00CC44E5" w:rsidRDefault="00490ACC" w:rsidP="00CC44E5">
      <w:pPr>
        <w:ind w:firstLine="709"/>
        <w:jc w:val="both"/>
        <w:rPr>
          <w:spacing w:val="0"/>
          <w14:ligatures w14:val="standard"/>
        </w:rPr>
      </w:pPr>
    </w:p>
    <w:p w:rsidR="00490ACC" w:rsidRPr="00CC44E5" w:rsidRDefault="00490ACC" w:rsidP="00CC44E5">
      <w:pPr>
        <w:ind w:firstLine="709"/>
        <w:jc w:val="both"/>
        <w:rPr>
          <w:spacing w:val="0"/>
          <w14:ligatures w14:val="standard"/>
        </w:rPr>
      </w:pPr>
    </w:p>
    <w:p w:rsidR="00490ACC" w:rsidRPr="00CC44E5" w:rsidRDefault="00490ACC" w:rsidP="00CC44E5">
      <w:pPr>
        <w:ind w:firstLine="709"/>
        <w:jc w:val="both"/>
        <w:rPr>
          <w:spacing w:val="0"/>
          <w14:ligatures w14:val="standard"/>
        </w:rPr>
      </w:pPr>
    </w:p>
    <w:p w:rsidR="003B0F28" w:rsidRPr="00CC44E5" w:rsidRDefault="003B0F28" w:rsidP="00CC44E5">
      <w:pPr>
        <w:ind w:firstLine="709"/>
        <w:jc w:val="center"/>
        <w:rPr>
          <w:b/>
          <w:spacing w:val="0"/>
          <w14:ligatures w14:val="standard"/>
        </w:rPr>
      </w:pPr>
    </w:p>
    <w:p w:rsidR="00490ACC" w:rsidRPr="00CC44E5" w:rsidRDefault="006404A3" w:rsidP="00CC44E5">
      <w:pPr>
        <w:jc w:val="center"/>
        <w:rPr>
          <w:b/>
          <w:spacing w:val="0"/>
          <w14:ligatures w14:val="standard"/>
        </w:rPr>
      </w:pPr>
      <w:r w:rsidRPr="00CC44E5">
        <w:rPr>
          <w:b/>
          <w:spacing w:val="0"/>
          <w14:ligatures w14:val="standard"/>
        </w:rPr>
        <w:t>З</w:t>
      </w:r>
      <w:r w:rsidR="00490ACC" w:rsidRPr="00CC44E5">
        <w:rPr>
          <w:b/>
          <w:spacing w:val="0"/>
          <w14:ligatures w14:val="standard"/>
        </w:rPr>
        <w:t>акон</w:t>
      </w:r>
    </w:p>
    <w:p w:rsidR="00490ACC" w:rsidRPr="00CC44E5" w:rsidRDefault="00490ACC" w:rsidP="00CC44E5">
      <w:pPr>
        <w:jc w:val="center"/>
        <w:outlineLvl w:val="0"/>
        <w:rPr>
          <w:b/>
          <w:caps/>
          <w:spacing w:val="0"/>
          <w14:ligatures w14:val="standard"/>
        </w:rPr>
      </w:pPr>
      <w:r w:rsidRPr="00CC44E5">
        <w:rPr>
          <w:b/>
          <w:spacing w:val="0"/>
          <w14:ligatures w14:val="standard"/>
        </w:rPr>
        <w:t xml:space="preserve">Приднестровской Молдавской Республики </w:t>
      </w:r>
    </w:p>
    <w:p w:rsidR="00490ACC" w:rsidRPr="00CC44E5" w:rsidRDefault="00490ACC" w:rsidP="00CC44E5">
      <w:pPr>
        <w:pStyle w:val="41"/>
        <w:shd w:val="clear" w:color="auto" w:fill="auto"/>
        <w:spacing w:before="0" w:after="0" w:line="240" w:lineRule="auto"/>
        <w:jc w:val="center"/>
        <w:rPr>
          <w:spacing w:val="0"/>
          <w:sz w:val="28"/>
          <w:szCs w:val="28"/>
          <w14:ligatures w14:val="standard"/>
        </w:rPr>
      </w:pPr>
    </w:p>
    <w:p w:rsidR="006A3742" w:rsidRPr="00CC44E5" w:rsidRDefault="006A3742" w:rsidP="00CC44E5">
      <w:pPr>
        <w:jc w:val="center"/>
        <w:rPr>
          <w:b/>
          <w:spacing w:val="0"/>
          <w14:ligatures w14:val="standard"/>
        </w:rPr>
      </w:pPr>
      <w:r w:rsidRPr="00141D4B">
        <w:rPr>
          <w:b/>
          <w:spacing w:val="0"/>
          <w14:ligatures w14:val="standard"/>
        </w:rPr>
        <w:t xml:space="preserve">«О внесении изменений и дополнений в Закон </w:t>
      </w:r>
    </w:p>
    <w:p w:rsidR="006A3742" w:rsidRPr="00CC44E5" w:rsidRDefault="006A3742" w:rsidP="00CC44E5">
      <w:pPr>
        <w:jc w:val="center"/>
        <w:rPr>
          <w:b/>
          <w:spacing w:val="0"/>
          <w14:ligatures w14:val="standard"/>
        </w:rPr>
      </w:pPr>
      <w:r w:rsidRPr="00141D4B">
        <w:rPr>
          <w:b/>
          <w:spacing w:val="0"/>
          <w14:ligatures w14:val="standard"/>
        </w:rPr>
        <w:t xml:space="preserve">Приднестровской Молдавской Республики </w:t>
      </w:r>
    </w:p>
    <w:p w:rsidR="008D1DEF" w:rsidRPr="00CC44E5" w:rsidRDefault="006A3742" w:rsidP="00CC44E5">
      <w:pPr>
        <w:jc w:val="center"/>
        <w:rPr>
          <w:b/>
          <w:spacing w:val="0"/>
          <w14:ligatures w14:val="standard"/>
        </w:rPr>
      </w:pPr>
      <w:r w:rsidRPr="00141D4B">
        <w:rPr>
          <w:b/>
          <w:spacing w:val="0"/>
          <w14:ligatures w14:val="standard"/>
        </w:rPr>
        <w:t>«Об электросвязи»</w:t>
      </w:r>
    </w:p>
    <w:p w:rsidR="00BD0DB1" w:rsidRPr="00CC44E5" w:rsidRDefault="00BD0DB1" w:rsidP="00CC44E5">
      <w:pPr>
        <w:ind w:firstLine="709"/>
        <w:jc w:val="center"/>
        <w:rPr>
          <w:spacing w:val="0"/>
          <w14:ligatures w14:val="standard"/>
        </w:rPr>
      </w:pPr>
    </w:p>
    <w:p w:rsidR="00490ACC" w:rsidRPr="00CC44E5" w:rsidRDefault="00490ACC" w:rsidP="00CC44E5">
      <w:pPr>
        <w:jc w:val="both"/>
        <w:rPr>
          <w:spacing w:val="0"/>
          <w14:ligatures w14:val="standard"/>
        </w:rPr>
      </w:pPr>
      <w:r w:rsidRPr="00CC44E5">
        <w:rPr>
          <w:spacing w:val="0"/>
          <w14:ligatures w14:val="standard"/>
        </w:rPr>
        <w:t>Принят Верховным Советом</w:t>
      </w:r>
    </w:p>
    <w:p w:rsidR="00490ACC" w:rsidRPr="00CC44E5" w:rsidRDefault="00490ACC" w:rsidP="00CC44E5">
      <w:pPr>
        <w:jc w:val="both"/>
        <w:rPr>
          <w:spacing w:val="0"/>
          <w14:ligatures w14:val="standard"/>
        </w:rPr>
      </w:pPr>
      <w:r w:rsidRPr="00CC44E5">
        <w:rPr>
          <w:spacing w:val="0"/>
          <w14:ligatures w14:val="standard"/>
        </w:rPr>
        <w:t xml:space="preserve">Приднестровской Молдавской Республики         </w:t>
      </w:r>
      <w:r w:rsidR="005A34F8" w:rsidRPr="00CC44E5">
        <w:rPr>
          <w:spacing w:val="0"/>
          <w14:ligatures w14:val="standard"/>
        </w:rPr>
        <w:t xml:space="preserve"> </w:t>
      </w:r>
      <w:r w:rsidR="00EF66F8" w:rsidRPr="00CC44E5">
        <w:rPr>
          <w:spacing w:val="0"/>
          <w14:ligatures w14:val="standard"/>
        </w:rPr>
        <w:t xml:space="preserve">  </w:t>
      </w:r>
      <w:r w:rsidR="00160CB7" w:rsidRPr="00CC44E5">
        <w:rPr>
          <w:spacing w:val="0"/>
          <w14:ligatures w14:val="standard"/>
        </w:rPr>
        <w:t xml:space="preserve"> </w:t>
      </w:r>
      <w:r w:rsidR="004D0024" w:rsidRPr="00CC44E5">
        <w:rPr>
          <w:spacing w:val="0"/>
          <w14:ligatures w14:val="standard"/>
        </w:rPr>
        <w:t xml:space="preserve"> </w:t>
      </w:r>
      <w:r w:rsidR="001B7E0C" w:rsidRPr="00CC44E5">
        <w:rPr>
          <w:spacing w:val="0"/>
          <w14:ligatures w14:val="standard"/>
        </w:rPr>
        <w:t xml:space="preserve"> </w:t>
      </w:r>
      <w:r w:rsidR="006B67E3" w:rsidRPr="00CC44E5">
        <w:rPr>
          <w:spacing w:val="0"/>
          <w14:ligatures w14:val="standard"/>
        </w:rPr>
        <w:t xml:space="preserve"> </w:t>
      </w:r>
      <w:r w:rsidR="00685667" w:rsidRPr="00CC44E5">
        <w:rPr>
          <w:spacing w:val="0"/>
          <w14:ligatures w14:val="standard"/>
        </w:rPr>
        <w:t xml:space="preserve"> </w:t>
      </w:r>
      <w:r w:rsidR="00622AA3" w:rsidRPr="00CC44E5">
        <w:rPr>
          <w:spacing w:val="0"/>
          <w14:ligatures w14:val="standard"/>
        </w:rPr>
        <w:t xml:space="preserve"> </w:t>
      </w:r>
      <w:r w:rsidR="006F2CE3" w:rsidRPr="00CC44E5">
        <w:rPr>
          <w:spacing w:val="0"/>
          <w14:ligatures w14:val="standard"/>
        </w:rPr>
        <w:t xml:space="preserve"> </w:t>
      </w:r>
      <w:r w:rsidR="00E22981" w:rsidRPr="00CC44E5">
        <w:rPr>
          <w:spacing w:val="0"/>
          <w14:ligatures w14:val="standard"/>
        </w:rPr>
        <w:t xml:space="preserve"> </w:t>
      </w:r>
      <w:r w:rsidR="00C14FD3" w:rsidRPr="00CC44E5">
        <w:rPr>
          <w:spacing w:val="0"/>
          <w14:ligatures w14:val="standard"/>
        </w:rPr>
        <w:t xml:space="preserve"> </w:t>
      </w:r>
      <w:r w:rsidR="007401BA" w:rsidRPr="00CC44E5">
        <w:rPr>
          <w:spacing w:val="0"/>
          <w14:ligatures w14:val="standard"/>
        </w:rPr>
        <w:t xml:space="preserve"> </w:t>
      </w:r>
      <w:r w:rsidR="005172CA" w:rsidRPr="00CC44E5">
        <w:rPr>
          <w:spacing w:val="0"/>
          <w14:ligatures w14:val="standard"/>
        </w:rPr>
        <w:t xml:space="preserve">   </w:t>
      </w:r>
      <w:r w:rsidR="007401BA" w:rsidRPr="00CC44E5">
        <w:rPr>
          <w:spacing w:val="0"/>
          <w14:ligatures w14:val="standard"/>
        </w:rPr>
        <w:t xml:space="preserve"> </w:t>
      </w:r>
      <w:r w:rsidR="0040452C" w:rsidRPr="00CC44E5">
        <w:rPr>
          <w:spacing w:val="0"/>
          <w14:ligatures w14:val="standard"/>
        </w:rPr>
        <w:t xml:space="preserve"> </w:t>
      </w:r>
      <w:r w:rsidR="007401BA" w:rsidRPr="00CC44E5">
        <w:rPr>
          <w:spacing w:val="0"/>
          <w14:ligatures w14:val="standard"/>
        </w:rPr>
        <w:t xml:space="preserve">  </w:t>
      </w:r>
      <w:r w:rsidR="0073522B" w:rsidRPr="00CC44E5">
        <w:rPr>
          <w:spacing w:val="0"/>
          <w14:ligatures w14:val="standard"/>
        </w:rPr>
        <w:t xml:space="preserve">  </w:t>
      </w:r>
      <w:r w:rsidR="00E311B1" w:rsidRPr="00CC44E5">
        <w:rPr>
          <w:spacing w:val="0"/>
          <w14:ligatures w14:val="standard"/>
        </w:rPr>
        <w:t>1</w:t>
      </w:r>
      <w:r w:rsidR="006A3742" w:rsidRPr="00CC44E5">
        <w:rPr>
          <w:spacing w:val="0"/>
          <w14:ligatures w14:val="standard"/>
        </w:rPr>
        <w:t>5</w:t>
      </w:r>
      <w:r w:rsidRPr="00CC44E5">
        <w:rPr>
          <w:spacing w:val="0"/>
          <w14:ligatures w14:val="standard"/>
        </w:rPr>
        <w:t xml:space="preserve"> </w:t>
      </w:r>
      <w:r w:rsidR="00E62193" w:rsidRPr="00CC44E5">
        <w:rPr>
          <w:spacing w:val="0"/>
          <w14:ligatures w14:val="standard"/>
        </w:rPr>
        <w:t>ию</w:t>
      </w:r>
      <w:r w:rsidR="00E311B1" w:rsidRPr="00CC44E5">
        <w:rPr>
          <w:spacing w:val="0"/>
          <w14:ligatures w14:val="standard"/>
        </w:rPr>
        <w:t>л</w:t>
      </w:r>
      <w:r w:rsidR="004E561D" w:rsidRPr="00CC44E5">
        <w:rPr>
          <w:spacing w:val="0"/>
          <w14:ligatures w14:val="standard"/>
        </w:rPr>
        <w:t>я</w:t>
      </w:r>
      <w:r w:rsidRPr="00CC44E5">
        <w:rPr>
          <w:spacing w:val="0"/>
          <w14:ligatures w14:val="standard"/>
        </w:rPr>
        <w:t xml:space="preserve"> 20</w:t>
      </w:r>
      <w:r w:rsidR="007626B4" w:rsidRPr="00CC44E5">
        <w:rPr>
          <w:spacing w:val="0"/>
          <w14:ligatures w14:val="standard"/>
        </w:rPr>
        <w:t>2</w:t>
      </w:r>
      <w:r w:rsidR="00F77639" w:rsidRPr="00CC44E5">
        <w:rPr>
          <w:spacing w:val="0"/>
          <w14:ligatures w14:val="standard"/>
        </w:rPr>
        <w:t>6</w:t>
      </w:r>
      <w:r w:rsidRPr="00CC44E5">
        <w:rPr>
          <w:spacing w:val="0"/>
          <w14:ligatures w14:val="standard"/>
        </w:rPr>
        <w:t xml:space="preserve"> года</w:t>
      </w:r>
    </w:p>
    <w:p w:rsidR="00CD3904" w:rsidRPr="00CC44E5" w:rsidRDefault="00CD3904" w:rsidP="00CC44E5">
      <w:pPr>
        <w:jc w:val="both"/>
        <w:rPr>
          <w:spacing w:val="0"/>
          <w14:ligatures w14:val="standard"/>
        </w:rPr>
      </w:pPr>
    </w:p>
    <w:p w:rsidR="000E7348" w:rsidRPr="000E7348" w:rsidRDefault="00CF748E" w:rsidP="00CC44E5">
      <w:pPr>
        <w:ind w:firstLine="709"/>
        <w:jc w:val="both"/>
        <w:rPr>
          <w:spacing w:val="0"/>
          <w14:ligatures w14:val="standard"/>
        </w:rPr>
      </w:pPr>
      <w:r w:rsidRPr="00CC44E5">
        <w:rPr>
          <w:b/>
          <w:spacing w:val="0"/>
          <w14:ligatures w14:val="standard"/>
        </w:rPr>
        <w:t xml:space="preserve">Статья 1. </w:t>
      </w:r>
      <w:r w:rsidRPr="00CC44E5">
        <w:rPr>
          <w:spacing w:val="0"/>
          <w14:ligatures w14:val="standard"/>
        </w:rPr>
        <w:t xml:space="preserve">Внести в Закон Приднестровской Молдавской Республики </w:t>
      </w:r>
      <w:r w:rsidRPr="00CC44E5">
        <w:rPr>
          <w:spacing w:val="0"/>
          <w14:ligatures w14:val="standard"/>
        </w:rPr>
        <w:br/>
        <w:t xml:space="preserve">от 29 августа 2008 года № 536-З-IV «Об электросвязи» (САЗ 08-34) </w:t>
      </w:r>
      <w:r w:rsidRPr="00CC44E5">
        <w:rPr>
          <w:spacing w:val="0"/>
          <w14:ligatures w14:val="standard"/>
        </w:rPr>
        <w:br/>
        <w:t xml:space="preserve">с изменениями и дополнениями, внесенными законами Приднестровской Молдавской Республики от 25 июня 2009 года № 793-ЗИ-IV (САЗ 09-26); </w:t>
      </w:r>
      <w:r w:rsidRPr="00CC44E5">
        <w:rPr>
          <w:spacing w:val="0"/>
          <w14:ligatures w14:val="standard"/>
        </w:rPr>
        <w:br/>
        <w:t xml:space="preserve">от 24 мая 2011 года № 58-ЗИ-V (САЗ 11-21); от 11 июня 2014 года </w:t>
      </w:r>
      <w:r w:rsidRPr="00CC44E5">
        <w:rPr>
          <w:spacing w:val="0"/>
          <w14:ligatures w14:val="standard"/>
        </w:rPr>
        <w:br/>
        <w:t xml:space="preserve">№ 110-ЗД-V (САЗ 14-24); от 23 декабря 2016 года № 290-ЗИД-VI (САЗ 17-1); от 18 декабря 2017 года № 365-ЗИД-VI (САЗ 17-52); от 30 декабря 2019 года № 262-ЗИД-VI (САЗ 20-1); от 19 декабря 2020 года № 223-ЗИД-VI </w:t>
      </w:r>
      <w:r w:rsidRPr="00CC44E5">
        <w:rPr>
          <w:spacing w:val="0"/>
          <w14:ligatures w14:val="standard"/>
        </w:rPr>
        <w:br/>
        <w:t xml:space="preserve">(САЗ 20-51) с изменениями и дополнениями, внесенными законами Приднестровской Молдавской Республики от 30 декабря 2020 года </w:t>
      </w:r>
      <w:r w:rsidRPr="00CC44E5">
        <w:rPr>
          <w:spacing w:val="0"/>
          <w14:ligatures w14:val="standard"/>
        </w:rPr>
        <w:br/>
        <w:t xml:space="preserve">№ 238-ЗИ-VII (САЗ 21-1,1), от 1 февраля 2021 года № 4-ЗИД-VII (САЗ 21-5); </w:t>
      </w:r>
      <w:r w:rsidRPr="00CC44E5">
        <w:rPr>
          <w:spacing w:val="0"/>
          <w14:ligatures w14:val="standard"/>
        </w:rPr>
        <w:br/>
        <w:t>от 27 февраля 2021 года № 23-ЗИД-VII (САЗ 21-8); от 28 сентября 2021 года № 222-ЗД-</w:t>
      </w:r>
      <w:r w:rsidRPr="00CC44E5">
        <w:rPr>
          <w:spacing w:val="0"/>
          <w:lang w:val="en-US"/>
          <w14:ligatures w14:val="standard"/>
        </w:rPr>
        <w:t>VII</w:t>
      </w:r>
      <w:r w:rsidRPr="00CC44E5">
        <w:rPr>
          <w:spacing w:val="0"/>
          <w14:ligatures w14:val="standard"/>
        </w:rPr>
        <w:t xml:space="preserve"> (САЗ 21-39,1); от 3 декабря 2021 года № 302-ЗИ-</w:t>
      </w:r>
      <w:r w:rsidRPr="00CC44E5">
        <w:rPr>
          <w:spacing w:val="0"/>
          <w:lang w:val="en-US"/>
          <w14:ligatures w14:val="standard"/>
        </w:rPr>
        <w:t>VII</w:t>
      </w:r>
      <w:r w:rsidRPr="00CC44E5">
        <w:rPr>
          <w:spacing w:val="0"/>
          <w14:ligatures w14:val="standard"/>
        </w:rPr>
        <w:t xml:space="preserve"> </w:t>
      </w:r>
      <w:r w:rsidRPr="00CC44E5">
        <w:rPr>
          <w:spacing w:val="0"/>
          <w14:ligatures w14:val="standard"/>
        </w:rPr>
        <w:br/>
        <w:t>(САЗ 21-48); от 26 июня 2023 года № 155-ЗИ-VII (САЗ 23-26); от 24 октября 2023 года № 324-ЗИД-VII (САЗ 23-43); от 28 июля 2025 года № 166-ЗИД-VII (САЗ 25-30),</w:t>
      </w:r>
      <w:r w:rsidR="000E7348" w:rsidRPr="000E7348">
        <w:rPr>
          <w:spacing w:val="0"/>
          <w14:ligatures w14:val="standard"/>
        </w:rPr>
        <w:t xml:space="preserve"> следующие изменения и дополнения</w:t>
      </w:r>
      <w:r w:rsidR="006708B1">
        <w:rPr>
          <w:spacing w:val="0"/>
          <w14:ligatures w14:val="standard"/>
        </w:rPr>
        <w:t>.</w:t>
      </w:r>
    </w:p>
    <w:p w:rsidR="000E7348" w:rsidRPr="000E7348" w:rsidRDefault="000E7348" w:rsidP="00CC44E5">
      <w:pPr>
        <w:shd w:val="clear" w:color="auto" w:fill="FFFFFF"/>
        <w:ind w:firstLine="709"/>
        <w:jc w:val="both"/>
        <w:rPr>
          <w:spacing w:val="0"/>
          <w14:ligatures w14:val="standard"/>
        </w:rPr>
      </w:pPr>
    </w:p>
    <w:p w:rsidR="000E7348" w:rsidRPr="000E7348" w:rsidRDefault="000E7348" w:rsidP="00CC44E5">
      <w:pPr>
        <w:shd w:val="clear" w:color="auto" w:fill="FFFFFF"/>
        <w:ind w:firstLine="709"/>
        <w:contextualSpacing/>
        <w:jc w:val="both"/>
        <w:rPr>
          <w:bCs/>
          <w:iCs/>
          <w:spacing w:val="0"/>
          <w14:ligatures w14:val="standard"/>
        </w:rPr>
      </w:pPr>
      <w:r w:rsidRPr="00CC44E5">
        <w:rPr>
          <w:bCs/>
          <w:iCs/>
          <w:spacing w:val="0"/>
          <w14:ligatures w14:val="standard"/>
        </w:rPr>
        <w:t xml:space="preserve">1. </w:t>
      </w:r>
      <w:r w:rsidRPr="000E7348">
        <w:rPr>
          <w:bCs/>
          <w:iCs/>
          <w:spacing w:val="0"/>
          <w14:ligatures w14:val="standard"/>
        </w:rPr>
        <w:t>Статью 2 дополнить подпунктами я-4) и я-5) следующего содержания:</w:t>
      </w:r>
    </w:p>
    <w:p w:rsidR="000E7348" w:rsidRPr="000E7348" w:rsidRDefault="000E7348" w:rsidP="00CC44E5">
      <w:pPr>
        <w:shd w:val="clear" w:color="auto" w:fill="FFFFFF"/>
        <w:tabs>
          <w:tab w:val="left" w:pos="993"/>
        </w:tabs>
        <w:ind w:firstLine="709"/>
        <w:jc w:val="both"/>
        <w:rPr>
          <w:bCs/>
          <w:iCs/>
          <w:spacing w:val="0"/>
          <w14:ligatures w14:val="standard"/>
        </w:rPr>
      </w:pPr>
      <w:r w:rsidRPr="000E7348">
        <w:rPr>
          <w:bCs/>
          <w:iCs/>
          <w:spacing w:val="0"/>
          <w14:ligatures w14:val="standard"/>
        </w:rPr>
        <w:t>«я-4) линейно-кабельные сооружения электросвязи – объекты инженерной инфраструктуры, созданные или приспособленные для размещения кабелей электросвязи;</w:t>
      </w:r>
    </w:p>
    <w:p w:rsidR="000E7348" w:rsidRPr="000E7348" w:rsidRDefault="000E7348" w:rsidP="00CC44E5">
      <w:pPr>
        <w:shd w:val="clear" w:color="auto" w:fill="FFFFFF"/>
        <w:tabs>
          <w:tab w:val="left" w:pos="993"/>
        </w:tabs>
        <w:ind w:firstLine="709"/>
        <w:jc w:val="both"/>
        <w:rPr>
          <w:bCs/>
          <w:iCs/>
          <w:spacing w:val="0"/>
          <w14:ligatures w14:val="standard"/>
        </w:rPr>
      </w:pPr>
      <w:r w:rsidRPr="000E7348">
        <w:rPr>
          <w:bCs/>
          <w:iCs/>
          <w:spacing w:val="0"/>
          <w14:ligatures w14:val="standard"/>
        </w:rPr>
        <w:t>я-5) объект электросвязи – производственный объект, включающий, согласно утвержденной в установленном порядке проектной документации, средства электросвязи, сети и сооружения электросвязи, предназначенные для оказания услуг электросвязи».</w:t>
      </w:r>
    </w:p>
    <w:p w:rsidR="000E7348" w:rsidRPr="000E7348" w:rsidRDefault="000E7348" w:rsidP="00CC44E5">
      <w:pPr>
        <w:shd w:val="clear" w:color="auto" w:fill="FFFFFF"/>
        <w:tabs>
          <w:tab w:val="left" w:pos="993"/>
        </w:tabs>
        <w:ind w:firstLine="709"/>
        <w:jc w:val="both"/>
        <w:rPr>
          <w:bCs/>
          <w:iCs/>
          <w:spacing w:val="0"/>
          <w14:ligatures w14:val="standard"/>
        </w:rPr>
      </w:pPr>
    </w:p>
    <w:p w:rsidR="000E7348" w:rsidRPr="000E7348" w:rsidRDefault="000E7348" w:rsidP="00CC44E5">
      <w:pPr>
        <w:shd w:val="clear" w:color="auto" w:fill="FFFFFF"/>
        <w:ind w:firstLine="709"/>
        <w:contextualSpacing/>
        <w:jc w:val="both"/>
        <w:rPr>
          <w:bCs/>
          <w:iCs/>
          <w:spacing w:val="0"/>
          <w14:ligatures w14:val="standard"/>
        </w:rPr>
      </w:pPr>
      <w:r w:rsidRPr="00CC44E5">
        <w:rPr>
          <w:bCs/>
          <w:iCs/>
          <w:spacing w:val="0"/>
          <w14:ligatures w14:val="standard"/>
        </w:rPr>
        <w:t xml:space="preserve">2. </w:t>
      </w:r>
      <w:r w:rsidRPr="000E7348">
        <w:rPr>
          <w:bCs/>
          <w:iCs/>
          <w:spacing w:val="0"/>
          <w14:ligatures w14:val="standard"/>
        </w:rPr>
        <w:t>Подпункт б) части второй пункта 2 статьи 41 изложить в следующей редакции:</w:t>
      </w:r>
    </w:p>
    <w:p w:rsidR="000E7348" w:rsidRPr="000E7348" w:rsidRDefault="000E7348" w:rsidP="00CC44E5">
      <w:pPr>
        <w:shd w:val="clear" w:color="auto" w:fill="FFFFFF"/>
        <w:tabs>
          <w:tab w:val="left" w:pos="993"/>
        </w:tabs>
        <w:ind w:firstLine="709"/>
        <w:jc w:val="both"/>
        <w:rPr>
          <w:bCs/>
          <w:iCs/>
          <w:spacing w:val="0"/>
          <w14:ligatures w14:val="standard"/>
        </w:rPr>
      </w:pPr>
      <w:r w:rsidRPr="000E7348">
        <w:rPr>
          <w:bCs/>
          <w:iCs/>
          <w:spacing w:val="0"/>
          <w14:ligatures w14:val="standard"/>
        </w:rPr>
        <w:t xml:space="preserve">«б) разработка и принятие подзаконных нормативных правовых актов </w:t>
      </w:r>
      <w:r w:rsidRPr="000E7348">
        <w:rPr>
          <w:bCs/>
          <w:iCs/>
          <w:spacing w:val="0"/>
          <w14:ligatures w14:val="standard"/>
        </w:rPr>
        <w:br/>
        <w:t xml:space="preserve">по вопросам регулирования деятельности в области электросвязи, </w:t>
      </w:r>
      <w:r w:rsidRPr="000E7348">
        <w:rPr>
          <w:bCs/>
          <w:iCs/>
          <w:spacing w:val="0"/>
          <w14:ligatures w14:val="standard"/>
        </w:rPr>
        <w:lastRenderedPageBreak/>
        <w:t>строительства и ввода в эксплуатацию объектов электросвязи</w:t>
      </w:r>
      <w:r w:rsidRPr="000E7348">
        <w:rPr>
          <w:spacing w:val="0"/>
          <w:sz w:val="24"/>
          <w:szCs w:val="24"/>
          <w14:ligatures w14:val="standard"/>
        </w:rPr>
        <w:t xml:space="preserve">, </w:t>
      </w:r>
      <w:r w:rsidRPr="000E7348">
        <w:rPr>
          <w:bCs/>
          <w:iCs/>
          <w:spacing w:val="0"/>
          <w14:ligatures w14:val="standard"/>
        </w:rPr>
        <w:t>эксплуатации сетей электросвязи, линейно-кабельных сооружений электросвязи».</w:t>
      </w:r>
    </w:p>
    <w:p w:rsidR="000E7348" w:rsidRPr="000E7348" w:rsidRDefault="000E7348" w:rsidP="00CC44E5">
      <w:pPr>
        <w:shd w:val="clear" w:color="auto" w:fill="FFFFFF"/>
        <w:tabs>
          <w:tab w:val="left" w:pos="993"/>
        </w:tabs>
        <w:ind w:firstLine="709"/>
        <w:jc w:val="both"/>
        <w:rPr>
          <w:bCs/>
          <w:iCs/>
          <w:spacing w:val="0"/>
          <w14:ligatures w14:val="standard"/>
        </w:rPr>
      </w:pPr>
    </w:p>
    <w:p w:rsidR="000E7348" w:rsidRPr="000E7348" w:rsidRDefault="000E7348" w:rsidP="00CC44E5">
      <w:pPr>
        <w:shd w:val="clear" w:color="auto" w:fill="FFFFFF"/>
        <w:ind w:firstLine="709"/>
        <w:contextualSpacing/>
        <w:jc w:val="both"/>
        <w:rPr>
          <w:bCs/>
          <w:iCs/>
          <w:spacing w:val="0"/>
          <w14:ligatures w14:val="standard"/>
        </w:rPr>
      </w:pPr>
      <w:r w:rsidRPr="00CC44E5">
        <w:rPr>
          <w:bCs/>
          <w:iCs/>
          <w:spacing w:val="0"/>
          <w14:ligatures w14:val="standard"/>
        </w:rPr>
        <w:t xml:space="preserve">3. </w:t>
      </w:r>
      <w:r w:rsidRPr="000E7348">
        <w:rPr>
          <w:bCs/>
          <w:iCs/>
          <w:spacing w:val="0"/>
          <w14:ligatures w14:val="standard"/>
        </w:rPr>
        <w:t>Часть вторую пункта 3 статьи 43 изложить в следующей редакции:</w:t>
      </w:r>
    </w:p>
    <w:p w:rsidR="000E7348" w:rsidRPr="000E7348" w:rsidRDefault="000E7348" w:rsidP="00CC44E5">
      <w:pPr>
        <w:shd w:val="clear" w:color="auto" w:fill="FFFFFF"/>
        <w:tabs>
          <w:tab w:val="left" w:pos="993"/>
        </w:tabs>
        <w:ind w:firstLine="709"/>
        <w:jc w:val="both"/>
        <w:rPr>
          <w:bCs/>
          <w:iCs/>
          <w:spacing w:val="0"/>
          <w14:ligatures w14:val="standard"/>
        </w:rPr>
      </w:pPr>
      <w:r w:rsidRPr="000E7348">
        <w:rPr>
          <w:bCs/>
          <w:iCs/>
          <w:spacing w:val="0"/>
          <w14:ligatures w14:val="standard"/>
        </w:rPr>
        <w:t xml:space="preserve">«Порядок установления размеров разовой платы и ежегодной платы, взимания таких платежей определяется Правительством Приднестровской Молдавской Республики исходя из того, что размеры разовой платы </w:t>
      </w:r>
      <w:r w:rsidRPr="000E7348">
        <w:rPr>
          <w:bCs/>
          <w:iCs/>
          <w:spacing w:val="0"/>
          <w14:ligatures w14:val="standard"/>
        </w:rPr>
        <w:br/>
        <w:t xml:space="preserve">и ежегодной платы должны устанавливаться дифференцированно </w:t>
      </w:r>
      <w:r w:rsidRPr="000E7348">
        <w:rPr>
          <w:bCs/>
          <w:iCs/>
          <w:spacing w:val="0"/>
          <w14:ligatures w14:val="standard"/>
        </w:rPr>
        <w:br/>
        <w:t xml:space="preserve">в зависимости от используемых диапазонов радиочастот, количества радиочастот, ширины полосы используемых радиочастот, территорий, </w:t>
      </w:r>
      <w:r w:rsidRPr="000E7348">
        <w:rPr>
          <w:bCs/>
          <w:iCs/>
          <w:spacing w:val="0"/>
          <w14:ligatures w14:val="standard"/>
        </w:rPr>
        <w:br/>
        <w:t xml:space="preserve">на которых используется радиочастотный спектр, а также применяемых технологий и их социальной направленности. Расчет разовой платы </w:t>
      </w:r>
      <w:r w:rsidRPr="000E7348">
        <w:rPr>
          <w:bCs/>
          <w:iCs/>
          <w:spacing w:val="0"/>
          <w14:ligatures w14:val="standard"/>
        </w:rPr>
        <w:br/>
        <w:t xml:space="preserve">и ежегодной платы за использование радиочастотного спектра </w:t>
      </w:r>
      <w:r w:rsidRPr="000E7348">
        <w:rPr>
          <w:bCs/>
          <w:iCs/>
          <w:spacing w:val="0"/>
          <w14:ligatures w14:val="standard"/>
        </w:rPr>
        <w:br/>
        <w:t>в Приднестровской Молдавской Республике осуществляется исполнительным органом государственной власти в области электросвязи».</w:t>
      </w:r>
    </w:p>
    <w:p w:rsidR="000E7348" w:rsidRPr="000E7348" w:rsidRDefault="000E7348" w:rsidP="00CC44E5">
      <w:pPr>
        <w:shd w:val="clear" w:color="auto" w:fill="FFFFFF"/>
        <w:tabs>
          <w:tab w:val="left" w:pos="993"/>
        </w:tabs>
        <w:ind w:firstLine="709"/>
        <w:jc w:val="both"/>
        <w:rPr>
          <w:bCs/>
          <w:iCs/>
          <w:spacing w:val="0"/>
          <w14:ligatures w14:val="standard"/>
        </w:rPr>
      </w:pPr>
    </w:p>
    <w:p w:rsidR="001172EA" w:rsidRDefault="000E7348" w:rsidP="00CC44E5">
      <w:pPr>
        <w:ind w:firstLine="709"/>
        <w:contextualSpacing/>
        <w:jc w:val="both"/>
        <w:rPr>
          <w:bCs/>
          <w:iCs/>
          <w:spacing w:val="0"/>
          <w14:ligatures w14:val="standard"/>
        </w:rPr>
      </w:pPr>
      <w:r w:rsidRPr="00CC44E5">
        <w:rPr>
          <w:bCs/>
          <w:iCs/>
          <w:spacing w:val="0"/>
          <w14:ligatures w14:val="standard"/>
        </w:rPr>
        <w:t xml:space="preserve">4. </w:t>
      </w:r>
      <w:r w:rsidRPr="000E7348">
        <w:rPr>
          <w:bCs/>
          <w:iCs/>
          <w:spacing w:val="0"/>
          <w14:ligatures w14:val="standard"/>
        </w:rPr>
        <w:t xml:space="preserve">Часть первую пункта 4 статьи 50 дополнить </w:t>
      </w:r>
      <w:r w:rsidR="001172EA">
        <w:rPr>
          <w:bCs/>
          <w:iCs/>
          <w:spacing w:val="0"/>
          <w14:ligatures w14:val="standard"/>
        </w:rPr>
        <w:t xml:space="preserve">вторым </w:t>
      </w:r>
      <w:r w:rsidRPr="000E7348">
        <w:rPr>
          <w:bCs/>
          <w:iCs/>
          <w:spacing w:val="0"/>
          <w14:ligatures w14:val="standard"/>
        </w:rPr>
        <w:t xml:space="preserve">предложением следующего содержания: </w:t>
      </w:r>
    </w:p>
    <w:p w:rsidR="000E7348" w:rsidRPr="000E7348" w:rsidRDefault="000E7348" w:rsidP="00CC44E5">
      <w:pPr>
        <w:ind w:firstLine="709"/>
        <w:contextualSpacing/>
        <w:jc w:val="both"/>
        <w:rPr>
          <w:bCs/>
          <w:iCs/>
          <w:spacing w:val="0"/>
          <w14:ligatures w14:val="standard"/>
        </w:rPr>
      </w:pPr>
      <w:r w:rsidRPr="000E7348">
        <w:rPr>
          <w:bCs/>
          <w:iCs/>
          <w:spacing w:val="0"/>
          <w14:ligatures w14:val="standard"/>
        </w:rPr>
        <w:t>«Лицензирующий орган утверждает положение о лицензировании деятельности в области электросвязи».</w:t>
      </w:r>
    </w:p>
    <w:p w:rsidR="000E7348" w:rsidRPr="00CC44E5" w:rsidRDefault="000E7348" w:rsidP="00CC44E5">
      <w:pPr>
        <w:tabs>
          <w:tab w:val="left" w:pos="993"/>
        </w:tabs>
        <w:ind w:left="709"/>
        <w:contextualSpacing/>
        <w:jc w:val="both"/>
        <w:rPr>
          <w:bCs/>
          <w:iCs/>
          <w:spacing w:val="0"/>
          <w14:ligatures w14:val="standard"/>
        </w:rPr>
      </w:pP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5. Часть первую пункта 3 статьи 53 изложить в следующей редакции:</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 xml:space="preserve">«При выдаче лицензии с соискателя лицензии взимается соответствующий индивидуальный лицензионный сбор в размере </w:t>
      </w:r>
      <w:r w:rsidRPr="00CC44E5">
        <w:rPr>
          <w:bCs/>
          <w:iCs/>
          <w:spacing w:val="0"/>
          <w14:ligatures w14:val="standard"/>
        </w:rPr>
        <w:br/>
        <w:t>от 400 (четырехсот) до 40 000 (сорока тысяч) расчетных уровней минимальной заработной платы. Размер индивидуального лицензионного сбора, порядок оплаты устанавливаются в соответствии с методикой расчета, определенной Правительством Приднестровской Молдавской Республики. При выдаче лицензии на деятельность по предоставлению услуг мобильной связи, а также соискателю лицензии, являющемуся юридическим лицом, созданным и действующим с участием иностранного капитала, на его деятельность в области оказания услуг электросвязи, связанную с использованием ограниченного ресурса (радиочастотного спектра, нумерации), взимается лицензионный сбор, размер которого в каждом отдельном случае устанавливается Правительством Приднестровской Молдавской Республики».</w:t>
      </w:r>
    </w:p>
    <w:p w:rsidR="000D5FA4" w:rsidRPr="00CC44E5" w:rsidRDefault="000D5FA4" w:rsidP="00CC44E5">
      <w:pPr>
        <w:tabs>
          <w:tab w:val="left" w:pos="993"/>
        </w:tabs>
        <w:ind w:left="709"/>
        <w:contextualSpacing/>
        <w:jc w:val="both"/>
        <w:rPr>
          <w:bCs/>
          <w:iCs/>
          <w:spacing w:val="0"/>
          <w14:ligatures w14:val="standard"/>
        </w:rPr>
      </w:pP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6. Пункт 1 статьи 54 изложить в следующей редакции:</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 xml:space="preserve">«1. Лицензии на осуществление деятельности по предоставлению услуг по передаче данных (за исключением услуг по передаче данных, взаимно оказываемых друг другу операторами электросвязи при обеспечении </w:t>
      </w:r>
      <w:proofErr w:type="spellStart"/>
      <w:r w:rsidRPr="00CC44E5">
        <w:rPr>
          <w:bCs/>
          <w:iCs/>
          <w:spacing w:val="0"/>
          <w14:ligatures w14:val="standard"/>
        </w:rPr>
        <w:t>взаимоподключения</w:t>
      </w:r>
      <w:proofErr w:type="spellEnd"/>
      <w:r w:rsidRPr="00CC44E5">
        <w:rPr>
          <w:bCs/>
          <w:iCs/>
          <w:spacing w:val="0"/>
          <w14:ligatures w14:val="standard"/>
        </w:rPr>
        <w:t xml:space="preserve"> сетей электросвязи), индивидуального радиопоиска, </w:t>
      </w:r>
      <w:proofErr w:type="spellStart"/>
      <w:r w:rsidRPr="00CC44E5">
        <w:rPr>
          <w:bCs/>
          <w:iCs/>
          <w:spacing w:val="0"/>
          <w14:ligatures w14:val="standard"/>
        </w:rPr>
        <w:t>телематической</w:t>
      </w:r>
      <w:proofErr w:type="spellEnd"/>
      <w:r w:rsidRPr="00CC44E5">
        <w:rPr>
          <w:bCs/>
          <w:iCs/>
          <w:spacing w:val="0"/>
          <w14:ligatures w14:val="standard"/>
        </w:rPr>
        <w:t xml:space="preserve"> электросвязи, подвижной </w:t>
      </w:r>
      <w:proofErr w:type="spellStart"/>
      <w:r w:rsidRPr="00CC44E5">
        <w:rPr>
          <w:bCs/>
          <w:iCs/>
          <w:spacing w:val="0"/>
          <w14:ligatures w14:val="standard"/>
        </w:rPr>
        <w:t>радиоэлектросвязи</w:t>
      </w:r>
      <w:proofErr w:type="spellEnd"/>
      <w:r w:rsidRPr="00CC44E5">
        <w:rPr>
          <w:bCs/>
          <w:iCs/>
          <w:spacing w:val="0"/>
          <w14:ligatures w14:val="standard"/>
        </w:rPr>
        <w:t xml:space="preserve"> (</w:t>
      </w:r>
      <w:proofErr w:type="spellStart"/>
      <w:r w:rsidRPr="00CC44E5">
        <w:rPr>
          <w:bCs/>
          <w:iCs/>
          <w:spacing w:val="0"/>
          <w14:ligatures w14:val="standard"/>
        </w:rPr>
        <w:t>транкинговые</w:t>
      </w:r>
      <w:proofErr w:type="spellEnd"/>
      <w:r w:rsidRPr="00CC44E5">
        <w:rPr>
          <w:bCs/>
          <w:iCs/>
          <w:spacing w:val="0"/>
          <w14:ligatures w14:val="standard"/>
        </w:rPr>
        <w:t xml:space="preserve"> системы, сети </w:t>
      </w:r>
      <w:proofErr w:type="spellStart"/>
      <w:r w:rsidRPr="00CC44E5">
        <w:rPr>
          <w:bCs/>
          <w:iCs/>
          <w:spacing w:val="0"/>
          <w14:ligatures w14:val="standard"/>
        </w:rPr>
        <w:t>радиоэлектросвязи</w:t>
      </w:r>
      <w:proofErr w:type="spellEnd"/>
      <w:r w:rsidRPr="00CC44E5">
        <w:rPr>
          <w:bCs/>
          <w:iCs/>
          <w:spacing w:val="0"/>
          <w14:ligatures w14:val="standard"/>
        </w:rPr>
        <w:t xml:space="preserve"> с выходом на сеть электросвязи общего пользования) могут быть выданы на срок не менее 7 (семи) лет. </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lastRenderedPageBreak/>
        <w:t xml:space="preserve">Для соискателей лицензии на осуществление деятельности по предоставлению услуг междугородной, международной телефонной связи, местной телефонной связи, мобильной связи, для целей кабельного радио- или телевизионного вещания, для целей эфирного радио- или телевизионного вещания устанавливается минимальный срок действия лицензии – </w:t>
      </w:r>
      <w:r w:rsidRPr="00CC44E5">
        <w:rPr>
          <w:bCs/>
          <w:iCs/>
          <w:spacing w:val="0"/>
          <w14:ligatures w14:val="standard"/>
        </w:rPr>
        <w:br/>
        <w:t>20 (двадцать) лет.</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 xml:space="preserve">Конкретный срок действия лицензии устанавливается лицензирующим органом с учетом: </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а) срока, указанного в заявлении соискателя лицензии;</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 xml:space="preserve">б) </w:t>
      </w:r>
      <w:proofErr w:type="spellStart"/>
      <w:r w:rsidRPr="00CC44E5">
        <w:rPr>
          <w:bCs/>
          <w:iCs/>
          <w:spacing w:val="0"/>
          <w14:ligatures w14:val="standard"/>
        </w:rPr>
        <w:t>непревышения</w:t>
      </w:r>
      <w:proofErr w:type="spellEnd"/>
      <w:r w:rsidRPr="00CC44E5">
        <w:rPr>
          <w:bCs/>
          <w:iCs/>
          <w:spacing w:val="0"/>
          <w14:ligatures w14:val="standard"/>
        </w:rPr>
        <w:t xml:space="preserve"> максимального размера лицензионного сбора, определенного </w:t>
      </w:r>
      <w:r w:rsidR="007450A1">
        <w:rPr>
          <w:bCs/>
          <w:iCs/>
          <w:spacing w:val="0"/>
          <w14:ligatures w14:val="standard"/>
        </w:rPr>
        <w:t xml:space="preserve">первым предложением </w:t>
      </w:r>
      <w:r w:rsidRPr="00CC44E5">
        <w:rPr>
          <w:bCs/>
          <w:iCs/>
          <w:spacing w:val="0"/>
          <w14:ligatures w14:val="standard"/>
        </w:rPr>
        <w:t>част</w:t>
      </w:r>
      <w:r w:rsidR="007450A1">
        <w:rPr>
          <w:bCs/>
          <w:iCs/>
          <w:spacing w:val="0"/>
          <w14:ligatures w14:val="standard"/>
        </w:rPr>
        <w:t xml:space="preserve">и </w:t>
      </w:r>
      <w:r w:rsidRPr="00CC44E5">
        <w:rPr>
          <w:bCs/>
          <w:iCs/>
          <w:spacing w:val="0"/>
          <w14:ligatures w14:val="standard"/>
        </w:rPr>
        <w:t>первой пункта 3 статьи 53 настоящего Закона, во всех случаях, за исключением случаев установления размеров индивидуальных лицензионных сборов Правительством Приднестровской Молдавской Республики».</w:t>
      </w:r>
    </w:p>
    <w:p w:rsidR="000D5FA4" w:rsidRPr="00CC44E5" w:rsidRDefault="000D5FA4" w:rsidP="00CC44E5">
      <w:pPr>
        <w:tabs>
          <w:tab w:val="left" w:pos="993"/>
        </w:tabs>
        <w:ind w:left="709"/>
        <w:contextualSpacing/>
        <w:jc w:val="both"/>
        <w:rPr>
          <w:bCs/>
          <w:iCs/>
          <w:spacing w:val="0"/>
          <w14:ligatures w14:val="standard"/>
        </w:rPr>
      </w:pP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7. Статью 54 дополнить пунктом 3 следующего содержания:</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 xml:space="preserve">«3. За продление срока действия лицензии с лицензиатов взимается сбор в размере 25 процентов от размера лицензионного сбора, установленного им при первоначальной выдаче лицензии в расчетных уровнях минимальной заработной платы, либо от размера лицензионного сбора за выдачу лицензии, определяемого методикой расчета, указанной в части первой пункта 3 </w:t>
      </w:r>
      <w:r w:rsidR="00414DA4">
        <w:rPr>
          <w:bCs/>
          <w:iCs/>
          <w:spacing w:val="0"/>
          <w14:ligatures w14:val="standard"/>
        </w:rPr>
        <w:br/>
      </w:r>
      <w:r w:rsidRPr="00CC44E5">
        <w:rPr>
          <w:bCs/>
          <w:iCs/>
          <w:spacing w:val="0"/>
          <w14:ligatures w14:val="standard"/>
        </w:rPr>
        <w:t>статьи 53 настоящего Закона, на минимальный срок действия лицензии.</w:t>
      </w:r>
    </w:p>
    <w:p w:rsidR="000D5FA4" w:rsidRPr="00CC44E5" w:rsidRDefault="000D5FA4" w:rsidP="00CC44E5">
      <w:pPr>
        <w:ind w:firstLine="709"/>
        <w:contextualSpacing/>
        <w:jc w:val="both"/>
        <w:rPr>
          <w:bCs/>
          <w:iCs/>
          <w:spacing w:val="0"/>
          <w14:ligatures w14:val="standard"/>
        </w:rPr>
      </w:pPr>
      <w:r w:rsidRPr="00CC44E5">
        <w:rPr>
          <w:bCs/>
          <w:iCs/>
          <w:spacing w:val="0"/>
          <w14:ligatures w14:val="standard"/>
        </w:rPr>
        <w:t>Суммы, полученные от взимания сборов за продление срока действия лицензий, зачисляются в республиканский бюджет и направляются на цели, связанные с обеспечением организации управления электросвязью».</w:t>
      </w:r>
    </w:p>
    <w:p w:rsidR="000D5FA4" w:rsidRPr="000E7348" w:rsidRDefault="000D5FA4" w:rsidP="00CC44E5">
      <w:pPr>
        <w:tabs>
          <w:tab w:val="left" w:pos="993"/>
        </w:tabs>
        <w:ind w:left="709"/>
        <w:contextualSpacing/>
        <w:jc w:val="both"/>
        <w:rPr>
          <w:bCs/>
          <w:iCs/>
          <w:spacing w:val="0"/>
          <w14:ligatures w14:val="standard"/>
        </w:rPr>
      </w:pPr>
    </w:p>
    <w:p w:rsidR="000E7348" w:rsidRPr="000E7348" w:rsidRDefault="000E7348" w:rsidP="00CC44E5">
      <w:pPr>
        <w:shd w:val="clear" w:color="auto" w:fill="FFFFFF"/>
        <w:ind w:firstLine="709"/>
        <w:jc w:val="both"/>
        <w:rPr>
          <w:spacing w:val="0"/>
          <w14:ligatures w14:val="standard"/>
        </w:rPr>
      </w:pPr>
      <w:r w:rsidRPr="000E7348">
        <w:rPr>
          <w:b/>
          <w:spacing w:val="0"/>
          <w14:ligatures w14:val="standard"/>
        </w:rPr>
        <w:t>Статья 2.</w:t>
      </w:r>
      <w:r w:rsidRPr="000E7348">
        <w:rPr>
          <w:spacing w:val="0"/>
          <w14:ligatures w14:val="standard"/>
        </w:rPr>
        <w:t xml:space="preserve"> Настоящий Закон вступает в силу со дня, следующего за днем официального опубликования.</w:t>
      </w:r>
    </w:p>
    <w:p w:rsidR="00FA09CB" w:rsidRPr="00CC44E5" w:rsidRDefault="00FA09CB" w:rsidP="00CC44E5">
      <w:pPr>
        <w:shd w:val="clear" w:color="auto" w:fill="FFFFFF"/>
        <w:jc w:val="both"/>
        <w:rPr>
          <w:spacing w:val="0"/>
          <w14:ligatures w14:val="standard"/>
        </w:rPr>
      </w:pPr>
    </w:p>
    <w:p w:rsidR="000E7348" w:rsidRPr="00CC44E5" w:rsidRDefault="000E7348" w:rsidP="00CC44E5">
      <w:pPr>
        <w:shd w:val="clear" w:color="auto" w:fill="FFFFFF"/>
        <w:jc w:val="both"/>
        <w:rPr>
          <w:spacing w:val="0"/>
          <w14:ligatures w14:val="standard"/>
        </w:rPr>
      </w:pPr>
    </w:p>
    <w:p w:rsidR="003C6611" w:rsidRPr="00CC44E5" w:rsidRDefault="00490ACC" w:rsidP="00CC44E5">
      <w:pPr>
        <w:jc w:val="both"/>
        <w:outlineLvl w:val="0"/>
        <w:rPr>
          <w:spacing w:val="0"/>
          <w14:ligatures w14:val="standard"/>
        </w:rPr>
      </w:pPr>
      <w:r w:rsidRPr="00CC44E5">
        <w:rPr>
          <w:spacing w:val="0"/>
          <w14:ligatures w14:val="standard"/>
        </w:rPr>
        <w:t xml:space="preserve">Президент </w:t>
      </w:r>
    </w:p>
    <w:p w:rsidR="00490ACC" w:rsidRPr="00CC44E5" w:rsidRDefault="00490ACC" w:rsidP="00CC44E5">
      <w:pPr>
        <w:jc w:val="both"/>
        <w:outlineLvl w:val="0"/>
        <w:rPr>
          <w:spacing w:val="0"/>
          <w14:ligatures w14:val="standard"/>
        </w:rPr>
      </w:pPr>
      <w:r w:rsidRPr="00CC44E5">
        <w:rPr>
          <w:spacing w:val="0"/>
          <w14:ligatures w14:val="standard"/>
        </w:rPr>
        <w:t xml:space="preserve">Приднестровской </w:t>
      </w:r>
    </w:p>
    <w:p w:rsidR="00985A8F" w:rsidRDefault="00490ACC" w:rsidP="00CC44E5">
      <w:pPr>
        <w:jc w:val="both"/>
        <w:rPr>
          <w:spacing w:val="0"/>
          <w14:ligatures w14:val="standard"/>
        </w:rPr>
      </w:pPr>
      <w:r w:rsidRPr="00CC44E5">
        <w:rPr>
          <w:spacing w:val="0"/>
          <w14:ligatures w14:val="standard"/>
        </w:rPr>
        <w:t xml:space="preserve">Молдавской Республики </w:t>
      </w:r>
      <w:r w:rsidRPr="00CC44E5">
        <w:rPr>
          <w:spacing w:val="0"/>
          <w14:ligatures w14:val="standard"/>
        </w:rPr>
        <w:tab/>
      </w:r>
      <w:r w:rsidRPr="00CC44E5">
        <w:rPr>
          <w:spacing w:val="0"/>
          <w14:ligatures w14:val="standard"/>
        </w:rPr>
        <w:tab/>
      </w:r>
      <w:r w:rsidRPr="00CC44E5">
        <w:rPr>
          <w:spacing w:val="0"/>
          <w14:ligatures w14:val="standard"/>
        </w:rPr>
        <w:tab/>
      </w:r>
      <w:r w:rsidRPr="00CC44E5">
        <w:rPr>
          <w:spacing w:val="0"/>
          <w14:ligatures w14:val="standard"/>
        </w:rPr>
        <w:tab/>
        <w:t xml:space="preserve"> </w:t>
      </w:r>
      <w:r w:rsidR="001713CD" w:rsidRPr="00CC44E5">
        <w:rPr>
          <w:spacing w:val="0"/>
          <w14:ligatures w14:val="standard"/>
        </w:rPr>
        <w:t xml:space="preserve">  </w:t>
      </w:r>
      <w:r w:rsidRPr="00CC44E5">
        <w:rPr>
          <w:spacing w:val="0"/>
          <w14:ligatures w14:val="standard"/>
        </w:rPr>
        <w:t xml:space="preserve">  В. Н. КРАСНОСЕЛЬСКИЙ</w:t>
      </w:r>
    </w:p>
    <w:p w:rsidR="0036162A" w:rsidRDefault="0036162A" w:rsidP="00CC44E5">
      <w:pPr>
        <w:jc w:val="both"/>
        <w:rPr>
          <w:spacing w:val="0"/>
          <w14:ligatures w14:val="standard"/>
        </w:rPr>
      </w:pPr>
    </w:p>
    <w:p w:rsidR="0036162A" w:rsidRDefault="0036162A" w:rsidP="00CC44E5">
      <w:pPr>
        <w:jc w:val="both"/>
        <w:rPr>
          <w:spacing w:val="0"/>
          <w14:ligatures w14:val="standard"/>
        </w:rPr>
      </w:pPr>
    </w:p>
    <w:p w:rsidR="0036162A" w:rsidRDefault="0036162A" w:rsidP="00CC44E5">
      <w:pPr>
        <w:jc w:val="both"/>
        <w:rPr>
          <w:spacing w:val="0"/>
          <w14:ligatures w14:val="standard"/>
        </w:rPr>
      </w:pPr>
    </w:p>
    <w:p w:rsidR="0036162A" w:rsidRPr="00D954B2" w:rsidRDefault="0036162A" w:rsidP="0036162A">
      <w:r w:rsidRPr="00D954B2">
        <w:t>г. Тирасполь</w:t>
      </w:r>
    </w:p>
    <w:p w:rsidR="0036162A" w:rsidRPr="00D954B2" w:rsidRDefault="0036162A" w:rsidP="0036162A">
      <w:r>
        <w:t>2</w:t>
      </w:r>
      <w:r w:rsidRPr="0036162A">
        <w:t>7</w:t>
      </w:r>
      <w:r w:rsidRPr="00D954B2">
        <w:t xml:space="preserve"> </w:t>
      </w:r>
      <w:r>
        <w:t>июля 2026</w:t>
      </w:r>
      <w:r w:rsidRPr="00D954B2">
        <w:t xml:space="preserve"> г.</w:t>
      </w:r>
    </w:p>
    <w:p w:rsidR="0036162A" w:rsidRPr="00D954B2" w:rsidRDefault="0036162A" w:rsidP="0036162A">
      <w:pPr>
        <w:ind w:left="28" w:hanging="28"/>
      </w:pPr>
      <w:r w:rsidRPr="00D954B2">
        <w:t xml:space="preserve">№ </w:t>
      </w:r>
      <w:r w:rsidRPr="000A0A60">
        <w:t>1</w:t>
      </w:r>
      <w:r>
        <w:t>84</w:t>
      </w:r>
      <w:r w:rsidRPr="00D954B2">
        <w:t>-</w:t>
      </w:r>
      <w:r>
        <w:t>ЗИД</w:t>
      </w:r>
      <w:r w:rsidRPr="00D954B2">
        <w:t>-VI</w:t>
      </w:r>
      <w:r w:rsidRPr="00D954B2">
        <w:rPr>
          <w:lang w:val="en-US"/>
        </w:rPr>
        <w:t>I</w:t>
      </w:r>
      <w:r>
        <w:rPr>
          <w:lang w:val="en-US"/>
        </w:rPr>
        <w:t>I</w:t>
      </w:r>
    </w:p>
    <w:p w:rsidR="0036162A" w:rsidRPr="00CC44E5" w:rsidRDefault="0036162A" w:rsidP="00CC44E5">
      <w:pPr>
        <w:jc w:val="both"/>
        <w:rPr>
          <w:spacing w:val="0"/>
          <w14:ligatures w14:val="standard"/>
        </w:rPr>
      </w:pPr>
      <w:bookmarkStart w:id="0" w:name="_GoBack"/>
      <w:bookmarkEnd w:id="0"/>
    </w:p>
    <w:sectPr w:rsidR="0036162A" w:rsidRPr="00CC44E5"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09B" w:rsidRDefault="0022609B">
      <w:r>
        <w:separator/>
      </w:r>
    </w:p>
  </w:endnote>
  <w:endnote w:type="continuationSeparator" w:id="0">
    <w:p w:rsidR="0022609B" w:rsidRDefault="00226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09B" w:rsidRDefault="0022609B">
      <w:r>
        <w:separator/>
      </w:r>
    </w:p>
  </w:footnote>
  <w:footnote w:type="continuationSeparator" w:id="0">
    <w:p w:rsidR="0022609B" w:rsidRDefault="00226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36162A">
      <w:rPr>
        <w:rStyle w:val="a5"/>
        <w:noProof/>
        <w:sz w:val="24"/>
      </w:rPr>
      <w:t>2</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6">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8">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1"/>
  </w:num>
  <w:num w:numId="2">
    <w:abstractNumId w:val="39"/>
  </w:num>
  <w:num w:numId="3">
    <w:abstractNumId w:val="10"/>
  </w:num>
  <w:num w:numId="4">
    <w:abstractNumId w:val="9"/>
  </w:num>
  <w:num w:numId="5">
    <w:abstractNumId w:val="31"/>
  </w:num>
  <w:num w:numId="6">
    <w:abstractNumId w:val="37"/>
  </w:num>
  <w:num w:numId="7">
    <w:abstractNumId w:val="34"/>
  </w:num>
  <w:num w:numId="8">
    <w:abstractNumId w:val="28"/>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1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3"/>
  </w:num>
  <w:num w:numId="28">
    <w:abstractNumId w:val="20"/>
  </w:num>
  <w:num w:numId="29">
    <w:abstractNumId w:val="15"/>
  </w:num>
  <w:num w:numId="30">
    <w:abstractNumId w:val="22"/>
  </w:num>
  <w:num w:numId="31">
    <w:abstractNumId w:val="0"/>
  </w:num>
  <w:num w:numId="32">
    <w:abstractNumId w:val="29"/>
  </w:num>
  <w:num w:numId="33">
    <w:abstractNumId w:val="16"/>
  </w:num>
  <w:num w:numId="34">
    <w:abstractNumId w:val="8"/>
  </w:num>
  <w:num w:numId="35">
    <w:abstractNumId w:val="6"/>
  </w:num>
  <w:num w:numId="36">
    <w:abstractNumId w:val="33"/>
  </w:num>
  <w:num w:numId="37">
    <w:abstractNumId w:val="27"/>
  </w:num>
  <w:num w:numId="38">
    <w:abstractNumId w:val="2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6"/>
  </w:num>
  <w:num w:numId="42">
    <w:abstractNumId w:val="36"/>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172EA"/>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09B"/>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19CA"/>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62A"/>
    <w:rsid w:val="00361E65"/>
    <w:rsid w:val="003624A2"/>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4DA4"/>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269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24D"/>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A1"/>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378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486E"/>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F0682-1F3F-4EB2-9C82-9B7D1065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932</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20</cp:revision>
  <cp:lastPrinted>2026-07-15T11:11:00Z</cp:lastPrinted>
  <dcterms:created xsi:type="dcterms:W3CDTF">2026-06-30T08:38:00Z</dcterms:created>
  <dcterms:modified xsi:type="dcterms:W3CDTF">2026-07-27T12:16:00Z</dcterms:modified>
</cp:coreProperties>
</file>