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 xml:space="preserve">к Закону </w:t>
      </w:r>
      <w:r w:rsidRPr="000D6CE1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дополнения в Закон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  <w:r w:rsidRPr="000D6CE1">
        <w:rPr>
          <w:rFonts w:ascii="Times New Roman" w:eastAsia="Times New Roman" w:hAnsi="Times New Roman" w:cs="Times New Roman"/>
          <w:sz w:val="28"/>
          <w:szCs w:val="28"/>
        </w:rPr>
        <w:br/>
        <w:t xml:space="preserve">«Об утверждении государственной целевой программы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sz w:val="28"/>
          <w:szCs w:val="28"/>
        </w:rPr>
        <w:t xml:space="preserve">учреждения «Приднестровский государственный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sz w:val="28"/>
          <w:szCs w:val="28"/>
        </w:rPr>
        <w:t>университет им. Т. Г. Шевченко» на 2025–2029 годы»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D6CE1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0D6CE1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>университет</w:t>
      </w:r>
      <w:r w:rsidRPr="000D6CE1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непроизводственного оборудования и инвентаря 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>(для обеспечения учебного, научного и воспитательного процессов)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44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829"/>
        <w:gridCol w:w="600"/>
        <w:gridCol w:w="993"/>
        <w:gridCol w:w="992"/>
        <w:gridCol w:w="1134"/>
        <w:gridCol w:w="1134"/>
        <w:gridCol w:w="1211"/>
        <w:gridCol w:w="10"/>
      </w:tblGrid>
      <w:tr w:rsidR="006C05FC" w:rsidRPr="000D6CE1" w:rsidTr="00ED07E0">
        <w:trPr>
          <w:trHeight w:val="255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0D6CE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6C05FC" w:rsidRPr="000D6CE1" w:rsidTr="00ED07E0">
        <w:trPr>
          <w:gridAfter w:val="1"/>
          <w:wAfter w:w="10" w:type="dxa"/>
          <w:trHeight w:val="255"/>
          <w:tblHeader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2028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Обновление парка компьютерной и офисной техники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1 601 376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4 003 440 </w:t>
            </w:r>
          </w:p>
        </w:tc>
      </w:tr>
      <w:tr w:rsidR="006D4175" w:rsidRPr="000D6CE1" w:rsidTr="00ED07E0">
        <w:trPr>
          <w:gridAfter w:val="1"/>
          <w:wAfter w:w="10" w:type="dxa"/>
          <w:trHeight w:val="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лицензионных программных продуктов для обеспечения учебного процесса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547 150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543 060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1 098 760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2 188 970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Комплексное оснащение </w:t>
            </w:r>
            <w:r w:rsidR="00925804"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аучно-информационного библиотечного центра программным обеспечением и оборудованием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449 704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239 200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550 659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1 239 563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841B2" w:rsidRPr="000D6CE1" w:rsidRDefault="006D4175" w:rsidP="000841B2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Приобретение специального оборудования и программного обеспечения для 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медицинского института 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br/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им.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Склифосовского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2 238 500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3 015 500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Модернизация системы пожарно-охранной сигнализации и системы 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видеонаблюдения в общежитиях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224 000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560 000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Модернизация оборудования приточно-вытяжной вентиляции в компьютерных классах и других помещениях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160 000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офисной техники для издательской деятельности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263 000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657 500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транспортных средств для обслуживания учебного процесса и текущей деятельности ПГУ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643 453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1 680 000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4 003 453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учебного оборудования для оснащения экспериментальных кафедр и учебных лабораторий, оснащени</w:t>
            </w:r>
            <w:r w:rsidR="00D865B9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мультимедийным оборудованием учебных аудиторий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1 720 000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4 300 000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Оснащение студенческих общежитий современной мебелью, бытовой техникой, мягким инвентарем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1 600 000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спортивного инвентаря для оснащения спортивных секций и спортивной формы для сборных команд по видам спорта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Приобретение звукового, светового, проекционного оборудования для </w:t>
            </w:r>
            <w:r w:rsidR="00D865B9"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К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ультурно-просветительского центра ПГУ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150 470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375 470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3 001 641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4 595 042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4 380 448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10 566 765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22 543 896</w:t>
            </w:r>
          </w:p>
        </w:tc>
      </w:tr>
    </w:tbl>
    <w:p w:rsidR="00D93029" w:rsidRPr="000D6CE1" w:rsidRDefault="00884EC4"/>
    <w:sectPr w:rsidR="00D93029" w:rsidRPr="000D6CE1" w:rsidSect="004A7CE2">
      <w:headerReference w:type="default" r:id="rId6"/>
      <w:pgSz w:w="11906" w:h="16838"/>
      <w:pgMar w:top="1134" w:right="850" w:bottom="1134" w:left="1701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C4" w:rsidRDefault="00884EC4" w:rsidP="00534505">
      <w:pPr>
        <w:spacing w:after="0" w:line="240" w:lineRule="auto"/>
      </w:pPr>
      <w:r>
        <w:separator/>
      </w:r>
    </w:p>
  </w:endnote>
  <w:endnote w:type="continuationSeparator" w:id="0">
    <w:p w:rsidR="00884EC4" w:rsidRDefault="00884EC4" w:rsidP="0053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C4" w:rsidRDefault="00884EC4" w:rsidP="00534505">
      <w:pPr>
        <w:spacing w:after="0" w:line="240" w:lineRule="auto"/>
      </w:pPr>
      <w:r>
        <w:separator/>
      </w:r>
    </w:p>
  </w:footnote>
  <w:footnote w:type="continuationSeparator" w:id="0">
    <w:p w:rsidR="00884EC4" w:rsidRDefault="00884EC4" w:rsidP="0053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703042"/>
      <w:docPartObj>
        <w:docPartGallery w:val="Page Numbers (Top of Page)"/>
        <w:docPartUnique/>
      </w:docPartObj>
    </w:sdtPr>
    <w:sdtEndPr/>
    <w:sdtContent>
      <w:p w:rsidR="00534505" w:rsidRDefault="00534505">
        <w:pPr>
          <w:pStyle w:val="a4"/>
          <w:jc w:val="center"/>
        </w:pPr>
        <w:r w:rsidRPr="00534505">
          <w:rPr>
            <w:rFonts w:ascii="Times New Roman" w:hAnsi="Times New Roman"/>
            <w:sz w:val="24"/>
          </w:rPr>
          <w:fldChar w:fldCharType="begin"/>
        </w:r>
        <w:r w:rsidRPr="00534505">
          <w:rPr>
            <w:rFonts w:ascii="Times New Roman" w:hAnsi="Times New Roman"/>
            <w:sz w:val="24"/>
          </w:rPr>
          <w:instrText>PAGE   \* MERGEFORMAT</w:instrText>
        </w:r>
        <w:r w:rsidRPr="00534505">
          <w:rPr>
            <w:rFonts w:ascii="Times New Roman" w:hAnsi="Times New Roman"/>
            <w:sz w:val="24"/>
          </w:rPr>
          <w:fldChar w:fldCharType="separate"/>
        </w:r>
        <w:r w:rsidR="000B49B3">
          <w:rPr>
            <w:rFonts w:ascii="Times New Roman" w:hAnsi="Times New Roman"/>
            <w:noProof/>
            <w:sz w:val="24"/>
          </w:rPr>
          <w:t>11</w:t>
        </w:r>
        <w:r w:rsidRPr="00534505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75"/>
    <w:rsid w:val="0007406D"/>
    <w:rsid w:val="000841B2"/>
    <w:rsid w:val="000B49B3"/>
    <w:rsid w:val="000D6CE1"/>
    <w:rsid w:val="001177C4"/>
    <w:rsid w:val="001C7BC2"/>
    <w:rsid w:val="001D414F"/>
    <w:rsid w:val="002174A2"/>
    <w:rsid w:val="002C7985"/>
    <w:rsid w:val="002F3270"/>
    <w:rsid w:val="00386CEC"/>
    <w:rsid w:val="003D17EC"/>
    <w:rsid w:val="004A7CE2"/>
    <w:rsid w:val="004C4EBE"/>
    <w:rsid w:val="004E5905"/>
    <w:rsid w:val="00520140"/>
    <w:rsid w:val="0052517B"/>
    <w:rsid w:val="00534505"/>
    <w:rsid w:val="005744AA"/>
    <w:rsid w:val="00577414"/>
    <w:rsid w:val="005C224B"/>
    <w:rsid w:val="00687C4F"/>
    <w:rsid w:val="006C05FC"/>
    <w:rsid w:val="006D4175"/>
    <w:rsid w:val="006E0970"/>
    <w:rsid w:val="00723DD7"/>
    <w:rsid w:val="00747B53"/>
    <w:rsid w:val="00754D29"/>
    <w:rsid w:val="007B3B2E"/>
    <w:rsid w:val="0085178A"/>
    <w:rsid w:val="00864FEC"/>
    <w:rsid w:val="00884EC4"/>
    <w:rsid w:val="00895692"/>
    <w:rsid w:val="008F411D"/>
    <w:rsid w:val="00925804"/>
    <w:rsid w:val="009279A7"/>
    <w:rsid w:val="0096508C"/>
    <w:rsid w:val="009A33F6"/>
    <w:rsid w:val="009B6F59"/>
    <w:rsid w:val="00B03C52"/>
    <w:rsid w:val="00C53832"/>
    <w:rsid w:val="00C91BE4"/>
    <w:rsid w:val="00D52D43"/>
    <w:rsid w:val="00D865B9"/>
    <w:rsid w:val="00D97709"/>
    <w:rsid w:val="00E847A0"/>
    <w:rsid w:val="00E92BB7"/>
    <w:rsid w:val="00EA6FDD"/>
    <w:rsid w:val="00EB4B93"/>
    <w:rsid w:val="00ED07E0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0CDC"/>
  <w15:chartTrackingRefBased/>
  <w15:docId w15:val="{236A792E-9927-4965-A9D6-C7ACB4FA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1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4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4505"/>
  </w:style>
  <w:style w:type="paragraph" w:styleId="a6">
    <w:name w:val="footer"/>
    <w:basedOn w:val="a"/>
    <w:link w:val="a7"/>
    <w:uiPriority w:val="99"/>
    <w:unhideWhenUsed/>
    <w:rsid w:val="00534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505"/>
  </w:style>
  <w:style w:type="paragraph" w:styleId="a8">
    <w:name w:val="Balloon Text"/>
    <w:basedOn w:val="a"/>
    <w:link w:val="a9"/>
    <w:uiPriority w:val="99"/>
    <w:semiHidden/>
    <w:unhideWhenUsed/>
    <w:rsid w:val="00E92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2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24</cp:revision>
  <cp:lastPrinted>2026-07-17T12:14:00Z</cp:lastPrinted>
  <dcterms:created xsi:type="dcterms:W3CDTF">2026-07-14T06:32:00Z</dcterms:created>
  <dcterms:modified xsi:type="dcterms:W3CDTF">2026-07-20T11:34:00Z</dcterms:modified>
</cp:coreProperties>
</file>