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D52AA7">
      <w:pPr>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3B0F28" w:rsidRPr="00486FE4" w:rsidRDefault="003B0F28" w:rsidP="00BE3CFF">
      <w:pPr>
        <w:ind w:firstLine="709"/>
        <w:jc w:val="center"/>
        <w:rPr>
          <w:spacing w:val="0"/>
        </w:rPr>
      </w:pPr>
    </w:p>
    <w:p w:rsidR="00490ACC" w:rsidRPr="00490F4B" w:rsidRDefault="006404A3" w:rsidP="00BE3CFF">
      <w:pPr>
        <w:jc w:val="center"/>
        <w:rPr>
          <w:b/>
          <w:spacing w:val="0"/>
        </w:rPr>
      </w:pPr>
      <w:r w:rsidRPr="00490F4B">
        <w:rPr>
          <w:b/>
          <w:spacing w:val="0"/>
        </w:rPr>
        <w:t>З</w:t>
      </w:r>
      <w:r w:rsidR="00490ACC" w:rsidRPr="00490F4B">
        <w:rPr>
          <w:b/>
          <w:spacing w:val="0"/>
        </w:rPr>
        <w:t>акон</w:t>
      </w:r>
    </w:p>
    <w:p w:rsidR="00490ACC" w:rsidRPr="00490F4B" w:rsidRDefault="00490ACC" w:rsidP="00BE3CFF">
      <w:pPr>
        <w:jc w:val="center"/>
        <w:outlineLvl w:val="0"/>
        <w:rPr>
          <w:b/>
          <w:caps/>
          <w:spacing w:val="0"/>
        </w:rPr>
      </w:pPr>
      <w:r w:rsidRPr="00490F4B">
        <w:rPr>
          <w:b/>
          <w:spacing w:val="0"/>
        </w:rPr>
        <w:t xml:space="preserve">Приднестровской Молдавской Республики </w:t>
      </w:r>
    </w:p>
    <w:p w:rsidR="00486FE4" w:rsidRDefault="00486FE4" w:rsidP="000A0EB1">
      <w:pPr>
        <w:ind w:right="-2"/>
        <w:jc w:val="center"/>
        <w:rPr>
          <w:b/>
          <w:spacing w:val="0"/>
          <w:shd w:val="clear" w:color="auto" w:fill="FFFFFF"/>
        </w:rPr>
      </w:pPr>
    </w:p>
    <w:p w:rsidR="000A66E3" w:rsidRDefault="000A66E3" w:rsidP="000A66E3">
      <w:pPr>
        <w:jc w:val="center"/>
        <w:rPr>
          <w:b/>
          <w:bCs/>
          <w:spacing w:val="0"/>
        </w:rPr>
      </w:pPr>
      <w:r w:rsidRPr="000A66E3">
        <w:rPr>
          <w:b/>
          <w:bCs/>
          <w:spacing w:val="0"/>
        </w:rPr>
        <w:t xml:space="preserve">«О внесении изменений в </w:t>
      </w:r>
    </w:p>
    <w:p w:rsidR="000A66E3" w:rsidRDefault="000A66E3" w:rsidP="000A66E3">
      <w:pPr>
        <w:jc w:val="center"/>
        <w:rPr>
          <w:b/>
          <w:bCs/>
          <w:spacing w:val="0"/>
        </w:rPr>
      </w:pPr>
      <w:r w:rsidRPr="000A66E3">
        <w:rPr>
          <w:b/>
          <w:bCs/>
          <w:spacing w:val="0"/>
        </w:rPr>
        <w:t xml:space="preserve">Уголовно-процессуальный кодекс </w:t>
      </w:r>
    </w:p>
    <w:p w:rsidR="000A66E3" w:rsidRPr="000A66E3" w:rsidRDefault="000A66E3" w:rsidP="000A66E3">
      <w:pPr>
        <w:jc w:val="center"/>
        <w:rPr>
          <w:b/>
          <w:spacing w:val="0"/>
        </w:rPr>
      </w:pPr>
      <w:r w:rsidRPr="000A66E3">
        <w:rPr>
          <w:b/>
          <w:bCs/>
          <w:spacing w:val="0"/>
        </w:rPr>
        <w:t>Приднестровской Молдавской Республики»</w:t>
      </w:r>
    </w:p>
    <w:p w:rsidR="00EA77F6" w:rsidRDefault="00EA77F6" w:rsidP="00A505B5">
      <w:pPr>
        <w:jc w:val="center"/>
        <w:rPr>
          <w:b/>
          <w:spacing w:val="0"/>
        </w:rPr>
      </w:pPr>
    </w:p>
    <w:p w:rsidR="00EA77F6" w:rsidRPr="00486FE4" w:rsidRDefault="00EA77F6" w:rsidP="00EA77F6">
      <w:pPr>
        <w:jc w:val="both"/>
        <w:rPr>
          <w:spacing w:val="0"/>
        </w:rPr>
      </w:pPr>
      <w:r w:rsidRPr="00486FE4">
        <w:rPr>
          <w:spacing w:val="0"/>
        </w:rPr>
        <w:t>Принят Верховным Советом</w:t>
      </w:r>
    </w:p>
    <w:p w:rsidR="00EA77F6" w:rsidRPr="00A505B5" w:rsidRDefault="00EA77F6" w:rsidP="00EA77F6">
      <w:pPr>
        <w:jc w:val="both"/>
        <w:rPr>
          <w:spacing w:val="0"/>
        </w:rPr>
      </w:pPr>
      <w:r w:rsidRPr="00486FE4">
        <w:rPr>
          <w:spacing w:val="0"/>
        </w:rPr>
        <w:t>Приднестровск</w:t>
      </w:r>
      <w:r>
        <w:rPr>
          <w:spacing w:val="0"/>
        </w:rPr>
        <w:t xml:space="preserve">ой Молдавской Республики       </w:t>
      </w:r>
      <w:r w:rsidRPr="00486FE4">
        <w:rPr>
          <w:spacing w:val="0"/>
        </w:rPr>
        <w:t xml:space="preserve">                 </w:t>
      </w:r>
      <w:r>
        <w:rPr>
          <w:spacing w:val="0"/>
        </w:rPr>
        <w:t>16 сентября</w:t>
      </w:r>
      <w:r w:rsidRPr="00486FE4">
        <w:rPr>
          <w:spacing w:val="0"/>
        </w:rPr>
        <w:t xml:space="preserve"> 2026 года</w:t>
      </w:r>
    </w:p>
    <w:p w:rsidR="00A505B5" w:rsidRPr="00A505B5" w:rsidRDefault="00A505B5" w:rsidP="00A505B5">
      <w:pPr>
        <w:jc w:val="center"/>
        <w:rPr>
          <w:spacing w:val="0"/>
        </w:rPr>
      </w:pPr>
    </w:p>
    <w:p w:rsidR="000A66E3" w:rsidRPr="00DD2FE4" w:rsidRDefault="004335A7" w:rsidP="00DD2FE4">
      <w:pPr>
        <w:ind w:firstLine="709"/>
        <w:jc w:val="both"/>
        <w:rPr>
          <w:spacing w:val="0"/>
        </w:rPr>
      </w:pPr>
      <w:r w:rsidRPr="00DD2FE4">
        <w:rPr>
          <w:b/>
          <w:bCs/>
          <w:spacing w:val="0"/>
          <w:shd w:val="clear" w:color="auto" w:fill="FFFFFF"/>
        </w:rPr>
        <w:t>Статья 1.</w:t>
      </w:r>
      <w:r w:rsidRPr="00DD2FE4">
        <w:rPr>
          <w:spacing w:val="0"/>
          <w:shd w:val="clear" w:color="auto" w:fill="FFFFFF"/>
        </w:rPr>
        <w:t xml:space="preserve"> </w:t>
      </w:r>
      <w:r w:rsidR="000A66E3" w:rsidRPr="00DD2FE4">
        <w:rPr>
          <w:spacing w:val="0"/>
        </w:rPr>
        <w:t>Внести в Уголовно-процессуальный кодекс Приднестровской Молдавской Республики от 24 марта 2026 года № 37-З-</w:t>
      </w:r>
      <w:r w:rsidR="000A66E3" w:rsidRPr="00DD2FE4">
        <w:rPr>
          <w:spacing w:val="0"/>
          <w:lang w:val="en-US"/>
        </w:rPr>
        <w:t>VII</w:t>
      </w:r>
      <w:r w:rsidR="00371B88">
        <w:rPr>
          <w:spacing w:val="0"/>
        </w:rPr>
        <w:t>I (САЗ 26-11)</w:t>
      </w:r>
      <w:r w:rsidR="000A66E3" w:rsidRPr="00DD2FE4">
        <w:rPr>
          <w:spacing w:val="0"/>
        </w:rPr>
        <w:t xml:space="preserve"> </w:t>
      </w:r>
      <w:r w:rsidR="000A66E3" w:rsidRPr="00DD2FE4">
        <w:rPr>
          <w:bCs/>
          <w:spacing w:val="0"/>
        </w:rPr>
        <w:t>следующие изменения.</w:t>
      </w:r>
    </w:p>
    <w:p w:rsidR="000A66E3" w:rsidRPr="00EB00EA" w:rsidRDefault="000A66E3" w:rsidP="00EB00EA">
      <w:pPr>
        <w:ind w:firstLine="709"/>
        <w:jc w:val="both"/>
        <w:rPr>
          <w:spacing w:val="0"/>
        </w:rPr>
      </w:pPr>
    </w:p>
    <w:p w:rsidR="000A66E3" w:rsidRPr="00EB00EA" w:rsidRDefault="008F3B28" w:rsidP="004C5ADE">
      <w:pPr>
        <w:ind w:firstLine="709"/>
        <w:jc w:val="both"/>
        <w:rPr>
          <w:spacing w:val="0"/>
        </w:rPr>
      </w:pPr>
      <w:r>
        <w:rPr>
          <w:spacing w:val="0"/>
        </w:rPr>
        <w:t xml:space="preserve">1. </w:t>
      </w:r>
      <w:r w:rsidR="000A66E3" w:rsidRPr="00EB00EA">
        <w:rPr>
          <w:spacing w:val="0"/>
        </w:rPr>
        <w:t xml:space="preserve">В пункте 3 статьи 113 словесно-цифровое обозначение «более </w:t>
      </w:r>
      <w:r w:rsidR="004C5ADE">
        <w:rPr>
          <w:spacing w:val="0"/>
        </w:rPr>
        <w:br/>
      </w:r>
      <w:r w:rsidR="000A66E3" w:rsidRPr="00EB00EA">
        <w:rPr>
          <w:spacing w:val="0"/>
        </w:rPr>
        <w:t xml:space="preserve">1 000 (одной тысячи)» заменить словесно-цифровым обозначением «менее </w:t>
      </w:r>
      <w:r w:rsidR="004C5ADE">
        <w:rPr>
          <w:spacing w:val="0"/>
        </w:rPr>
        <w:br/>
      </w:r>
      <w:r w:rsidR="000E043C">
        <w:rPr>
          <w:spacing w:val="0"/>
        </w:rPr>
        <w:t>300 (трехсот)».</w:t>
      </w:r>
    </w:p>
    <w:p w:rsidR="000A66E3" w:rsidRPr="00EB00EA" w:rsidRDefault="000A66E3" w:rsidP="004C5ADE">
      <w:pPr>
        <w:ind w:firstLine="709"/>
        <w:jc w:val="both"/>
        <w:rPr>
          <w:spacing w:val="0"/>
        </w:rPr>
      </w:pPr>
    </w:p>
    <w:p w:rsidR="000A66E3" w:rsidRPr="00EB00EA" w:rsidRDefault="00EB00EA" w:rsidP="004C5ADE">
      <w:pPr>
        <w:ind w:firstLine="709"/>
        <w:jc w:val="both"/>
        <w:rPr>
          <w:spacing w:val="0"/>
        </w:rPr>
      </w:pPr>
      <w:r>
        <w:rPr>
          <w:spacing w:val="0"/>
        </w:rPr>
        <w:t>2. </w:t>
      </w:r>
      <w:r w:rsidR="000A66E3" w:rsidRPr="00EB00EA">
        <w:rPr>
          <w:spacing w:val="0"/>
        </w:rPr>
        <w:t>Пункт 4 статьи 160 изложить в следующей редакции:</w:t>
      </w:r>
    </w:p>
    <w:p w:rsidR="000A66E3" w:rsidRPr="00EB00EA" w:rsidRDefault="000A66E3" w:rsidP="004C5ADE">
      <w:pPr>
        <w:ind w:firstLine="709"/>
        <w:jc w:val="both"/>
        <w:rPr>
          <w:spacing w:val="0"/>
        </w:rPr>
      </w:pPr>
      <w:r w:rsidRPr="00EB00EA">
        <w:rPr>
          <w:spacing w:val="0"/>
        </w:rPr>
        <w:t>«4. Предварительное расследование может производиться по месту нахождения обвиняемого, большинства свидетелей или большинства потерпевших в целях обеспечения его полноты, объективности и с</w:t>
      </w:r>
      <w:r w:rsidR="00BC407F">
        <w:rPr>
          <w:spacing w:val="0"/>
        </w:rPr>
        <w:t>облюдения процессуальных сроков».</w:t>
      </w:r>
    </w:p>
    <w:p w:rsidR="000A66E3" w:rsidRPr="00EB00EA" w:rsidRDefault="000A66E3" w:rsidP="004C5ADE">
      <w:pPr>
        <w:ind w:firstLine="709"/>
        <w:jc w:val="both"/>
        <w:rPr>
          <w:spacing w:val="0"/>
        </w:rPr>
      </w:pPr>
    </w:p>
    <w:p w:rsidR="000A66E3" w:rsidRPr="00EB00EA" w:rsidRDefault="00EB00EA" w:rsidP="004C5ADE">
      <w:pPr>
        <w:ind w:firstLine="709"/>
        <w:jc w:val="both"/>
        <w:rPr>
          <w:spacing w:val="0"/>
        </w:rPr>
      </w:pPr>
      <w:r>
        <w:rPr>
          <w:spacing w:val="0"/>
        </w:rPr>
        <w:t>3. </w:t>
      </w:r>
      <w:r w:rsidR="000A66E3" w:rsidRPr="00EB00EA">
        <w:rPr>
          <w:spacing w:val="0"/>
        </w:rPr>
        <w:t>Пункт 1 статьи 243 изложить в следующей редакции:</w:t>
      </w:r>
    </w:p>
    <w:p w:rsidR="000A66E3" w:rsidRPr="00EB00EA" w:rsidRDefault="000A66E3" w:rsidP="004C5ADE">
      <w:pPr>
        <w:ind w:firstLine="709"/>
        <w:jc w:val="both"/>
        <w:rPr>
          <w:spacing w:val="0"/>
        </w:rPr>
      </w:pPr>
      <w:r w:rsidRPr="00EB00EA">
        <w:rPr>
          <w:spacing w:val="0"/>
        </w:rPr>
        <w:t>«1. Дознание не может производиться в сокращенной форме в следующих случаях:</w:t>
      </w:r>
    </w:p>
    <w:p w:rsidR="000A66E3" w:rsidRPr="00EB00EA" w:rsidRDefault="000A66E3" w:rsidP="004C5ADE">
      <w:pPr>
        <w:ind w:firstLine="709"/>
        <w:jc w:val="both"/>
        <w:rPr>
          <w:spacing w:val="0"/>
        </w:rPr>
      </w:pPr>
      <w:r w:rsidRPr="00EB00EA">
        <w:rPr>
          <w:spacing w:val="0"/>
        </w:rPr>
        <w:t xml:space="preserve">а) имеются основания для производства о применении принудительных мер медицинского характера в порядке, установленном </w:t>
      </w:r>
      <w:r w:rsidRPr="00EB00EA">
        <w:rPr>
          <w:bCs/>
          <w:spacing w:val="0"/>
        </w:rPr>
        <w:t>главой 49</w:t>
      </w:r>
      <w:r w:rsidRPr="00EB00EA">
        <w:rPr>
          <w:spacing w:val="0"/>
        </w:rPr>
        <w:t xml:space="preserve"> настоящего Кодекса;</w:t>
      </w:r>
    </w:p>
    <w:p w:rsidR="000A66E3" w:rsidRPr="00EB00EA" w:rsidRDefault="000A66E3" w:rsidP="004C5ADE">
      <w:pPr>
        <w:ind w:firstLine="709"/>
        <w:jc w:val="both"/>
        <w:rPr>
          <w:spacing w:val="0"/>
        </w:rPr>
      </w:pPr>
      <w:r w:rsidRPr="00EB00EA">
        <w:rPr>
          <w:spacing w:val="0"/>
        </w:rPr>
        <w:t xml:space="preserve">б) подозреваемый относится к категории лиц, в отношении которых применяется особый порядок уголовного судопроизводства, установленный </w:t>
      </w:r>
      <w:r w:rsidRPr="00EB00EA">
        <w:rPr>
          <w:bCs/>
          <w:spacing w:val="0"/>
        </w:rPr>
        <w:t>главой 51</w:t>
      </w:r>
      <w:r w:rsidRPr="00EB00EA">
        <w:rPr>
          <w:spacing w:val="0"/>
        </w:rPr>
        <w:t xml:space="preserve"> настоящего Кодекса;</w:t>
      </w:r>
    </w:p>
    <w:p w:rsidR="000A66E3" w:rsidRPr="00EB00EA" w:rsidRDefault="000A66E3" w:rsidP="004C5ADE">
      <w:pPr>
        <w:ind w:firstLine="709"/>
        <w:jc w:val="both"/>
        <w:rPr>
          <w:spacing w:val="0"/>
        </w:rPr>
      </w:pPr>
      <w:r w:rsidRPr="00EB00EA">
        <w:rPr>
          <w:spacing w:val="0"/>
        </w:rPr>
        <w:t xml:space="preserve">в) лицо подозревается в совершении двух и более преступлений, если хотя бы одно из них не относится к преступлениям, указанным в </w:t>
      </w:r>
      <w:r w:rsidRPr="00EB00EA">
        <w:rPr>
          <w:bCs/>
          <w:spacing w:val="0"/>
        </w:rPr>
        <w:t>пункте 4 статьи 158</w:t>
      </w:r>
      <w:r w:rsidRPr="00EB00EA">
        <w:rPr>
          <w:spacing w:val="0"/>
        </w:rPr>
        <w:t xml:space="preserve"> настоящего Кодекса;</w:t>
      </w:r>
    </w:p>
    <w:p w:rsidR="000A66E3" w:rsidRPr="00EB00EA" w:rsidRDefault="000A66E3" w:rsidP="004C5ADE">
      <w:pPr>
        <w:ind w:firstLine="709"/>
        <w:jc w:val="both"/>
        <w:rPr>
          <w:spacing w:val="0"/>
        </w:rPr>
      </w:pPr>
      <w:r w:rsidRPr="00EB00EA">
        <w:rPr>
          <w:spacing w:val="0"/>
        </w:rPr>
        <w:t>г) подозреваемый не владеет русским языком;</w:t>
      </w:r>
    </w:p>
    <w:p w:rsidR="000A66E3" w:rsidRPr="00EB00EA" w:rsidRDefault="000A66E3" w:rsidP="004C5ADE">
      <w:pPr>
        <w:ind w:firstLine="709"/>
        <w:jc w:val="both"/>
        <w:rPr>
          <w:spacing w:val="0"/>
        </w:rPr>
      </w:pPr>
      <w:r w:rsidRPr="00EB00EA">
        <w:rPr>
          <w:spacing w:val="0"/>
        </w:rPr>
        <w:t>д) потерпевший возражает против производства дознания в сокращенной форме».</w:t>
      </w:r>
    </w:p>
    <w:p w:rsidR="000A66E3" w:rsidRPr="00EB00EA" w:rsidRDefault="000A66E3" w:rsidP="004C5ADE">
      <w:pPr>
        <w:ind w:firstLine="709"/>
        <w:jc w:val="both"/>
        <w:rPr>
          <w:spacing w:val="0"/>
        </w:rPr>
      </w:pPr>
    </w:p>
    <w:p w:rsidR="00A505B5" w:rsidRPr="00EB00EA" w:rsidRDefault="000A66E3" w:rsidP="00EB00EA">
      <w:pPr>
        <w:ind w:firstLine="709"/>
        <w:jc w:val="both"/>
        <w:rPr>
          <w:spacing w:val="0"/>
          <w:shd w:val="clear" w:color="auto" w:fill="FFFFFF"/>
        </w:rPr>
      </w:pPr>
      <w:r w:rsidRPr="004C5ADE">
        <w:rPr>
          <w:b/>
          <w:bCs/>
          <w:spacing w:val="0"/>
        </w:rPr>
        <w:lastRenderedPageBreak/>
        <w:t>Статья 2.</w:t>
      </w:r>
      <w:r w:rsidRPr="00EB00EA">
        <w:rPr>
          <w:bCs/>
          <w:spacing w:val="0"/>
        </w:rPr>
        <w:t xml:space="preserve"> Настоящий Закон вступает в силу со дня, следующего за днем официального опубликования, и распространяет свое действие на правоотношения, возникшие с 1 сентября 2026 года.</w:t>
      </w:r>
    </w:p>
    <w:p w:rsidR="00D27F6F" w:rsidRDefault="00D27F6F" w:rsidP="00750AFD">
      <w:pPr>
        <w:shd w:val="clear" w:color="auto" w:fill="FFFFFF"/>
        <w:ind w:firstLine="709"/>
        <w:jc w:val="both"/>
        <w:rPr>
          <w:spacing w:val="0"/>
        </w:rPr>
      </w:pPr>
    </w:p>
    <w:p w:rsidR="00704EF3" w:rsidRPr="00750AFD" w:rsidRDefault="00704EF3" w:rsidP="00750AFD">
      <w:pPr>
        <w:shd w:val="clear" w:color="auto" w:fill="FFFFFF"/>
        <w:ind w:firstLine="709"/>
        <w:jc w:val="both"/>
        <w:rPr>
          <w:spacing w:val="0"/>
        </w:rPr>
      </w:pPr>
    </w:p>
    <w:p w:rsidR="003C6611" w:rsidRPr="00486FE4" w:rsidRDefault="00490ACC" w:rsidP="00BE3CFF">
      <w:pPr>
        <w:jc w:val="both"/>
        <w:outlineLvl w:val="0"/>
        <w:rPr>
          <w:spacing w:val="0"/>
        </w:rPr>
      </w:pPr>
      <w:r w:rsidRPr="00486FE4">
        <w:rPr>
          <w:spacing w:val="0"/>
        </w:rPr>
        <w:t xml:space="preserve">Президент </w:t>
      </w:r>
    </w:p>
    <w:p w:rsidR="00490ACC" w:rsidRPr="00486FE4" w:rsidRDefault="00490ACC" w:rsidP="00BE3CFF">
      <w:pPr>
        <w:jc w:val="both"/>
        <w:outlineLvl w:val="0"/>
        <w:rPr>
          <w:spacing w:val="0"/>
        </w:rPr>
      </w:pPr>
      <w:r w:rsidRPr="00486FE4">
        <w:rPr>
          <w:spacing w:val="0"/>
        </w:rPr>
        <w:t xml:space="preserve">Приднестровской </w:t>
      </w:r>
    </w:p>
    <w:p w:rsidR="00EB3777" w:rsidRDefault="00490ACC" w:rsidP="00BE3CFF">
      <w:pPr>
        <w:jc w:val="both"/>
        <w:rPr>
          <w:spacing w:val="0"/>
        </w:rPr>
      </w:pPr>
      <w:r w:rsidRPr="00486FE4">
        <w:rPr>
          <w:spacing w:val="0"/>
        </w:rPr>
        <w:t xml:space="preserve">Молдавской Республики </w:t>
      </w:r>
      <w:r w:rsidRPr="00486FE4">
        <w:rPr>
          <w:spacing w:val="0"/>
        </w:rPr>
        <w:tab/>
      </w:r>
      <w:r w:rsidRPr="00486FE4">
        <w:rPr>
          <w:spacing w:val="0"/>
        </w:rPr>
        <w:tab/>
      </w:r>
      <w:r w:rsidRPr="00486FE4">
        <w:rPr>
          <w:spacing w:val="0"/>
        </w:rPr>
        <w:tab/>
      </w:r>
      <w:r w:rsidRPr="00486FE4">
        <w:rPr>
          <w:spacing w:val="0"/>
        </w:rPr>
        <w:tab/>
      </w:r>
      <w:r w:rsidR="004335A7">
        <w:rPr>
          <w:spacing w:val="0"/>
        </w:rPr>
        <w:t xml:space="preserve"> </w:t>
      </w:r>
      <w:r w:rsidRPr="00486FE4">
        <w:rPr>
          <w:spacing w:val="0"/>
        </w:rPr>
        <w:t xml:space="preserve"> </w:t>
      </w:r>
      <w:r w:rsidR="001713CD" w:rsidRPr="00486FE4">
        <w:rPr>
          <w:spacing w:val="0"/>
        </w:rPr>
        <w:t xml:space="preserve">  </w:t>
      </w:r>
      <w:r w:rsidRPr="00486FE4">
        <w:rPr>
          <w:spacing w:val="0"/>
        </w:rPr>
        <w:t xml:space="preserve">  В. Н. КРАСНОСЕЛЬСКИЙ</w:t>
      </w:r>
    </w:p>
    <w:p w:rsidR="00504F2A" w:rsidRDefault="00504F2A" w:rsidP="00BE3CFF">
      <w:pPr>
        <w:jc w:val="both"/>
        <w:rPr>
          <w:spacing w:val="0"/>
        </w:rPr>
      </w:pPr>
    </w:p>
    <w:p w:rsidR="00504F2A" w:rsidRDefault="00504F2A" w:rsidP="00BE3CFF">
      <w:pPr>
        <w:jc w:val="both"/>
        <w:rPr>
          <w:spacing w:val="0"/>
        </w:rPr>
      </w:pPr>
    </w:p>
    <w:p w:rsidR="00504F2A" w:rsidRDefault="00504F2A" w:rsidP="00BE3CFF">
      <w:pPr>
        <w:jc w:val="both"/>
        <w:rPr>
          <w:spacing w:val="0"/>
        </w:rPr>
      </w:pPr>
    </w:p>
    <w:p w:rsidR="00504F2A" w:rsidRDefault="00504F2A" w:rsidP="00BE3CFF">
      <w:pPr>
        <w:jc w:val="both"/>
        <w:rPr>
          <w:spacing w:val="0"/>
        </w:rPr>
      </w:pPr>
      <w:bookmarkStart w:id="0" w:name="_GoBack"/>
      <w:bookmarkEnd w:id="0"/>
    </w:p>
    <w:p w:rsidR="00504F2A" w:rsidRPr="00D954B2" w:rsidRDefault="00504F2A" w:rsidP="00504F2A">
      <w:r w:rsidRPr="00D954B2">
        <w:t>г. Тирасполь</w:t>
      </w:r>
    </w:p>
    <w:p w:rsidR="00504F2A" w:rsidRPr="00D954B2" w:rsidRDefault="00504F2A" w:rsidP="00504F2A">
      <w:r>
        <w:t>1</w:t>
      </w:r>
      <w:r w:rsidRPr="00D954B2">
        <w:t xml:space="preserve"> </w:t>
      </w:r>
      <w:r>
        <w:t>октября 2026</w:t>
      </w:r>
      <w:r w:rsidRPr="00D954B2">
        <w:t xml:space="preserve"> г.</w:t>
      </w:r>
    </w:p>
    <w:p w:rsidR="00504F2A" w:rsidRPr="00D954B2" w:rsidRDefault="00504F2A" w:rsidP="00504F2A">
      <w:pPr>
        <w:ind w:left="28" w:hanging="28"/>
      </w:pPr>
      <w:r w:rsidRPr="00D954B2">
        <w:t xml:space="preserve">№ </w:t>
      </w:r>
      <w:r w:rsidRPr="00504F2A">
        <w:t>2</w:t>
      </w:r>
      <w:r>
        <w:t>2</w:t>
      </w:r>
      <w:r w:rsidRPr="00504F2A">
        <w:t>1</w:t>
      </w:r>
      <w:r w:rsidRPr="00D954B2">
        <w:t>-</w:t>
      </w:r>
      <w:r>
        <w:t>ЗИ</w:t>
      </w:r>
      <w:r w:rsidRPr="00D954B2">
        <w:t>-VI</w:t>
      </w:r>
      <w:r w:rsidRPr="00D954B2">
        <w:rPr>
          <w:lang w:val="en-US"/>
        </w:rPr>
        <w:t>I</w:t>
      </w:r>
      <w:r>
        <w:rPr>
          <w:lang w:val="en-US"/>
        </w:rPr>
        <w:t>I</w:t>
      </w:r>
    </w:p>
    <w:p w:rsidR="00504F2A" w:rsidRPr="00486FE4" w:rsidRDefault="00504F2A" w:rsidP="00BE3CFF">
      <w:pPr>
        <w:jc w:val="both"/>
        <w:rPr>
          <w:spacing w:val="0"/>
        </w:rPr>
      </w:pPr>
    </w:p>
    <w:sectPr w:rsidR="00504F2A" w:rsidRPr="00486FE4"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7B0" w:rsidRDefault="004157B0">
      <w:r>
        <w:separator/>
      </w:r>
    </w:p>
  </w:endnote>
  <w:endnote w:type="continuationSeparator" w:id="0">
    <w:p w:rsidR="004157B0" w:rsidRDefault="00415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7B0" w:rsidRDefault="004157B0">
      <w:r>
        <w:separator/>
      </w:r>
    </w:p>
  </w:footnote>
  <w:footnote w:type="continuationSeparator" w:id="0">
    <w:p w:rsidR="004157B0" w:rsidRDefault="004157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504F2A">
      <w:rPr>
        <w:rStyle w:val="a5"/>
        <w:noProof/>
        <w:sz w:val="24"/>
      </w:rPr>
      <w:t>2</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0">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0">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2">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928366C"/>
    <w:multiLevelType w:val="hybridMultilevel"/>
    <w:tmpl w:val="C0F87DDC"/>
    <w:lvl w:ilvl="0" w:tplc="ED5A1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2"/>
  </w:num>
  <w:num w:numId="2">
    <w:abstractNumId w:val="30"/>
  </w:num>
  <w:num w:numId="3">
    <w:abstractNumId w:val="8"/>
  </w:num>
  <w:num w:numId="4">
    <w:abstractNumId w:val="7"/>
  </w:num>
  <w:num w:numId="5">
    <w:abstractNumId w:val="23"/>
  </w:num>
  <w:num w:numId="6">
    <w:abstractNumId w:val="27"/>
  </w:num>
  <w:num w:numId="7">
    <w:abstractNumId w:val="25"/>
  </w:num>
  <w:num w:numId="8">
    <w:abstractNumId w:val="22"/>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4"/>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1"/>
  </w:num>
  <w:num w:numId="28">
    <w:abstractNumId w:val="17"/>
  </w:num>
  <w:num w:numId="29">
    <w:abstractNumId w:val="13"/>
  </w:num>
  <w:num w:numId="30">
    <w:abstractNumId w:val="18"/>
  </w:num>
  <w:num w:numId="31">
    <w:abstractNumId w:val="0"/>
  </w:num>
  <w:num w:numId="32">
    <w:abstractNumId w:val="2"/>
  </w:num>
  <w:num w:numId="33">
    <w:abstractNumId w:val="26"/>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790"/>
    <w:rsid w:val="00053B5F"/>
    <w:rsid w:val="00053B6D"/>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66E3"/>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43C"/>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0DD7"/>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D70"/>
    <w:rsid w:val="002B6EEA"/>
    <w:rsid w:val="002B7186"/>
    <w:rsid w:val="002B7E7E"/>
    <w:rsid w:val="002C0279"/>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1259"/>
    <w:rsid w:val="0036149D"/>
    <w:rsid w:val="00361E65"/>
    <w:rsid w:val="003624A2"/>
    <w:rsid w:val="00365FE0"/>
    <w:rsid w:val="00366BE4"/>
    <w:rsid w:val="003700BD"/>
    <w:rsid w:val="003701C0"/>
    <w:rsid w:val="003704B7"/>
    <w:rsid w:val="003715C3"/>
    <w:rsid w:val="003719EA"/>
    <w:rsid w:val="00371B88"/>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D6"/>
    <w:rsid w:val="00404043"/>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7B0"/>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5ADE"/>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4F2A"/>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6BB"/>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4EF3"/>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451"/>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AFD"/>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2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1249"/>
    <w:rsid w:val="00A429FE"/>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07F"/>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B86"/>
    <w:rsid w:val="00CB1D16"/>
    <w:rsid w:val="00CB222F"/>
    <w:rsid w:val="00CB237C"/>
    <w:rsid w:val="00CB4F22"/>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2FE4"/>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33CB"/>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0EA"/>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D1D"/>
    <w:rsid w:val="00EC114F"/>
    <w:rsid w:val="00EC2726"/>
    <w:rsid w:val="00EC2A44"/>
    <w:rsid w:val="00EC2ECA"/>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530"/>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C42"/>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C3D3A-1658-4A82-9BAF-4EBC33498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281</Words>
  <Characters>1604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11</cp:revision>
  <cp:lastPrinted>2026-07-13T08:42:00Z</cp:lastPrinted>
  <dcterms:created xsi:type="dcterms:W3CDTF">2026-09-14T13:35:00Z</dcterms:created>
  <dcterms:modified xsi:type="dcterms:W3CDTF">2026-10-01T11:37:00Z</dcterms:modified>
</cp:coreProperties>
</file>