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D902F2" w:rsidRPr="00D902F2" w:rsidRDefault="00D902F2" w:rsidP="00D902F2">
      <w:pPr>
        <w:jc w:val="center"/>
        <w:rPr>
          <w:b/>
          <w:spacing w:val="0"/>
        </w:rPr>
      </w:pPr>
      <w:r w:rsidRPr="00D902F2">
        <w:rPr>
          <w:b/>
          <w:spacing w:val="0"/>
        </w:rPr>
        <w:t>«О внесении изменения и дополнения в Закон</w:t>
      </w:r>
      <w:r>
        <w:rPr>
          <w:b/>
          <w:spacing w:val="0"/>
        </w:rPr>
        <w:br/>
      </w:r>
      <w:r w:rsidRPr="00D902F2">
        <w:rPr>
          <w:b/>
          <w:spacing w:val="0"/>
        </w:rPr>
        <w:t xml:space="preserve"> Приднестровской Молдавской Республики</w:t>
      </w:r>
      <w:r>
        <w:rPr>
          <w:b/>
          <w:spacing w:val="0"/>
        </w:rPr>
        <w:br/>
      </w:r>
      <w:r w:rsidRPr="00D902F2">
        <w:rPr>
          <w:b/>
          <w:spacing w:val="0"/>
        </w:rPr>
        <w:t xml:space="preserve"> «Об организации страхового дела»</w:t>
      </w:r>
    </w:p>
    <w:p w:rsidR="00EA77F6" w:rsidRDefault="00EA77F6" w:rsidP="00A505B5">
      <w:pPr>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EA77F6" w:rsidRPr="00A505B5" w:rsidRDefault="00EA77F6" w:rsidP="00EA77F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Pr>
          <w:spacing w:val="0"/>
        </w:rPr>
        <w:t>16 сентября</w:t>
      </w:r>
      <w:r w:rsidRPr="00486FE4">
        <w:rPr>
          <w:spacing w:val="0"/>
        </w:rPr>
        <w:t xml:space="preserve"> 2026 года</w:t>
      </w:r>
    </w:p>
    <w:p w:rsidR="00A505B5" w:rsidRPr="00A505B5" w:rsidRDefault="00A505B5" w:rsidP="00A505B5">
      <w:pPr>
        <w:jc w:val="center"/>
        <w:rPr>
          <w:spacing w:val="0"/>
        </w:rPr>
      </w:pPr>
    </w:p>
    <w:p w:rsidR="00D902F2" w:rsidRPr="00235056" w:rsidRDefault="004335A7" w:rsidP="00235056">
      <w:pPr>
        <w:ind w:firstLine="709"/>
        <w:jc w:val="both"/>
        <w:rPr>
          <w:rFonts w:eastAsiaTheme="minorEastAsia"/>
          <w:spacing w:val="0"/>
        </w:rPr>
      </w:pPr>
      <w:r w:rsidRPr="004335A7">
        <w:rPr>
          <w:b/>
          <w:bCs/>
          <w:spacing w:val="0"/>
          <w:shd w:val="clear" w:color="auto" w:fill="FFFFFF"/>
        </w:rPr>
        <w:t>Статья 1</w:t>
      </w:r>
      <w:r w:rsidRPr="007D3797">
        <w:rPr>
          <w:b/>
          <w:bCs/>
          <w:spacing w:val="0"/>
          <w:shd w:val="clear" w:color="auto" w:fill="FFFFFF"/>
        </w:rPr>
        <w:t>.</w:t>
      </w:r>
      <w:r w:rsidRPr="00750AFD">
        <w:rPr>
          <w:spacing w:val="0"/>
          <w:shd w:val="clear" w:color="auto" w:fill="FFFFFF"/>
        </w:rPr>
        <w:t xml:space="preserve"> </w:t>
      </w:r>
      <w:r w:rsidR="00D902F2" w:rsidRPr="00235056">
        <w:rPr>
          <w:rFonts w:eastAsia="Calibri"/>
          <w:spacing w:val="0"/>
          <w:lang w:eastAsia="en-US"/>
        </w:rPr>
        <w:t xml:space="preserve">Внести в Закон Приднестровской Молдавской Республики </w:t>
      </w:r>
      <w:r w:rsidR="00D902F2" w:rsidRPr="00235056">
        <w:rPr>
          <w:rFonts w:eastAsia="Calibri"/>
          <w:spacing w:val="0"/>
          <w:lang w:eastAsia="en-US"/>
        </w:rPr>
        <w:br/>
        <w:t>от 21 января 2008 года № 392-З-</w:t>
      </w:r>
      <w:r w:rsidR="00D902F2" w:rsidRPr="00235056">
        <w:rPr>
          <w:rFonts w:eastAsia="Calibri"/>
          <w:spacing w:val="0"/>
          <w:lang w:val="en-US" w:eastAsia="en-US"/>
        </w:rPr>
        <w:t>IV</w:t>
      </w:r>
      <w:r w:rsidR="00D902F2" w:rsidRPr="00235056">
        <w:rPr>
          <w:rFonts w:eastAsia="Calibri"/>
          <w:spacing w:val="0"/>
          <w:lang w:eastAsia="en-US"/>
        </w:rPr>
        <w:t xml:space="preserve"> «Об организации страхового дела» </w:t>
      </w:r>
      <w:r w:rsidR="00D902F2" w:rsidRPr="00235056">
        <w:rPr>
          <w:rFonts w:eastAsia="Calibri"/>
          <w:spacing w:val="0"/>
          <w:lang w:eastAsia="en-US"/>
        </w:rPr>
        <w:br/>
        <w:t xml:space="preserve">(САЗ 08-3) с изменениями и дополнениями, внесенными законами Приднестровской Молдавской Республики от 5 октября 2010 года </w:t>
      </w:r>
      <w:r w:rsidR="00D902F2" w:rsidRPr="00235056">
        <w:rPr>
          <w:rFonts w:eastAsia="Calibri"/>
          <w:spacing w:val="0"/>
          <w:lang w:eastAsia="en-US"/>
        </w:rPr>
        <w:br/>
        <w:t>№ 188-ЗИ-</w:t>
      </w:r>
      <w:r w:rsidR="00D902F2" w:rsidRPr="00235056">
        <w:rPr>
          <w:rFonts w:eastAsia="Calibri"/>
          <w:spacing w:val="0"/>
          <w:lang w:val="en-US" w:eastAsia="en-US"/>
        </w:rPr>
        <w:t>IV</w:t>
      </w:r>
      <w:r w:rsidR="00D902F2" w:rsidRPr="00235056">
        <w:rPr>
          <w:rFonts w:eastAsia="Calibri"/>
          <w:spacing w:val="0"/>
          <w:lang w:eastAsia="en-US"/>
        </w:rPr>
        <w:t xml:space="preserve"> (САЗ 10-40); от 16 ноября 2010 года № 218-ЗД-</w:t>
      </w:r>
      <w:r w:rsidR="00D902F2" w:rsidRPr="00235056">
        <w:rPr>
          <w:rFonts w:eastAsia="Calibri"/>
          <w:spacing w:val="0"/>
          <w:lang w:val="en-US" w:eastAsia="en-US"/>
        </w:rPr>
        <w:t>IV</w:t>
      </w:r>
      <w:r w:rsidR="00D902F2" w:rsidRPr="00235056">
        <w:rPr>
          <w:rFonts w:eastAsia="Calibri"/>
          <w:spacing w:val="0"/>
          <w:lang w:eastAsia="en-US"/>
        </w:rPr>
        <w:t xml:space="preserve"> (САЗ 10-46); от 24 декабря 2012 года № 275-ЗИ-V (САЗ 12-53); от 19 марта 2013 года </w:t>
      </w:r>
      <w:r w:rsidR="00D902F2" w:rsidRPr="00235056">
        <w:rPr>
          <w:rFonts w:eastAsia="Calibri"/>
          <w:spacing w:val="0"/>
          <w:lang w:eastAsia="en-US"/>
        </w:rPr>
        <w:br/>
        <w:t>№ 68-ЗИ-</w:t>
      </w:r>
      <w:r w:rsidR="00D902F2" w:rsidRPr="00235056">
        <w:rPr>
          <w:rFonts w:eastAsia="Calibri"/>
          <w:spacing w:val="0"/>
          <w:lang w:val="en-US" w:eastAsia="en-US"/>
        </w:rPr>
        <w:t>V</w:t>
      </w:r>
      <w:r w:rsidR="00D902F2" w:rsidRPr="00235056">
        <w:rPr>
          <w:rFonts w:eastAsia="Calibri"/>
          <w:spacing w:val="0"/>
          <w:lang w:eastAsia="en-US"/>
        </w:rPr>
        <w:t xml:space="preserve"> (САЗ 13-11); от 15 января 2015 года № 9-ЗИ-</w:t>
      </w:r>
      <w:r w:rsidR="00D902F2" w:rsidRPr="00235056">
        <w:rPr>
          <w:rFonts w:eastAsia="Calibri"/>
          <w:spacing w:val="0"/>
          <w:lang w:val="en-US" w:eastAsia="en-US"/>
        </w:rPr>
        <w:t>V</w:t>
      </w:r>
      <w:r w:rsidR="00D902F2" w:rsidRPr="00235056">
        <w:rPr>
          <w:rFonts w:eastAsia="Calibri"/>
          <w:spacing w:val="0"/>
          <w:lang w:eastAsia="en-US"/>
        </w:rPr>
        <w:t xml:space="preserve"> (САЗ 15-3); </w:t>
      </w:r>
      <w:r w:rsidR="00D902F2" w:rsidRPr="00235056">
        <w:rPr>
          <w:rFonts w:eastAsia="Calibri"/>
          <w:spacing w:val="0"/>
          <w:lang w:eastAsia="en-US"/>
        </w:rPr>
        <w:br/>
        <w:t xml:space="preserve">от 16 января 2017 года № 19-ЗД-VI (САЗ 17-4); от 26 июля 2017 года </w:t>
      </w:r>
      <w:r w:rsidR="00D902F2" w:rsidRPr="00235056">
        <w:rPr>
          <w:rFonts w:eastAsia="Calibri"/>
          <w:spacing w:val="0"/>
          <w:lang w:eastAsia="en-US"/>
        </w:rPr>
        <w:br/>
        <w:t xml:space="preserve">№ 241-ЗИД-VI (САЗ 17-31) с изменениями, внесенными Законом Приднестровской Молдавской Республики от </w:t>
      </w:r>
      <w:r w:rsidR="00D902F2" w:rsidRPr="00235056">
        <w:rPr>
          <w:rFonts w:eastAsia="Calibri"/>
          <w:caps/>
          <w:spacing w:val="0"/>
          <w:lang w:eastAsia="en-US"/>
        </w:rPr>
        <w:t xml:space="preserve">18 </w:t>
      </w:r>
      <w:r w:rsidR="00D902F2" w:rsidRPr="00235056">
        <w:rPr>
          <w:rFonts w:eastAsia="Calibri"/>
          <w:spacing w:val="0"/>
          <w:lang w:eastAsia="en-US"/>
        </w:rPr>
        <w:t xml:space="preserve">апреля </w:t>
      </w:r>
      <w:r w:rsidR="00D902F2" w:rsidRPr="00235056">
        <w:rPr>
          <w:rFonts w:eastAsia="Calibri"/>
          <w:caps/>
          <w:spacing w:val="0"/>
          <w:lang w:eastAsia="en-US"/>
        </w:rPr>
        <w:t xml:space="preserve">2018 </w:t>
      </w:r>
      <w:r w:rsidR="00D902F2" w:rsidRPr="00235056">
        <w:rPr>
          <w:rFonts w:eastAsia="Calibri"/>
          <w:spacing w:val="0"/>
          <w:lang w:eastAsia="en-US"/>
        </w:rPr>
        <w:t xml:space="preserve">года </w:t>
      </w:r>
      <w:r w:rsidR="00D902F2" w:rsidRPr="00235056">
        <w:rPr>
          <w:rFonts w:eastAsia="Calibri"/>
          <w:spacing w:val="0"/>
          <w:lang w:eastAsia="en-US"/>
        </w:rPr>
        <w:br/>
        <w:t>№ 100-ЗИ-</w:t>
      </w:r>
      <w:r w:rsidR="00D902F2" w:rsidRPr="00235056">
        <w:rPr>
          <w:rFonts w:eastAsia="Calibri"/>
          <w:spacing w:val="0"/>
          <w:lang w:val="en-US" w:eastAsia="en-US"/>
        </w:rPr>
        <w:t>VI</w:t>
      </w:r>
      <w:r w:rsidR="00D902F2" w:rsidRPr="00235056">
        <w:rPr>
          <w:rFonts w:eastAsia="Calibri"/>
          <w:spacing w:val="0"/>
          <w:lang w:eastAsia="en-US"/>
        </w:rPr>
        <w:t xml:space="preserve"> (САЗ 18-16); от </w:t>
      </w:r>
      <w:r w:rsidR="00D902F2" w:rsidRPr="00235056">
        <w:rPr>
          <w:rFonts w:eastAsia="Calibri"/>
          <w:caps/>
          <w:spacing w:val="0"/>
          <w:lang w:eastAsia="en-US"/>
        </w:rPr>
        <w:t xml:space="preserve">1 </w:t>
      </w:r>
      <w:r w:rsidR="00D902F2" w:rsidRPr="00235056">
        <w:rPr>
          <w:rFonts w:eastAsia="Calibri"/>
          <w:spacing w:val="0"/>
          <w:lang w:eastAsia="en-US"/>
        </w:rPr>
        <w:t xml:space="preserve">ноября </w:t>
      </w:r>
      <w:r w:rsidR="00D902F2" w:rsidRPr="00235056">
        <w:rPr>
          <w:rFonts w:eastAsia="Calibri"/>
          <w:caps/>
          <w:spacing w:val="0"/>
          <w:lang w:eastAsia="en-US"/>
        </w:rPr>
        <w:t xml:space="preserve">2017 </w:t>
      </w:r>
      <w:r w:rsidR="00D902F2" w:rsidRPr="00235056">
        <w:rPr>
          <w:rFonts w:eastAsia="Calibri"/>
          <w:spacing w:val="0"/>
          <w:lang w:eastAsia="en-US"/>
        </w:rPr>
        <w:t>года № 298-ЗИ-</w:t>
      </w:r>
      <w:r w:rsidR="00D902F2" w:rsidRPr="00235056">
        <w:rPr>
          <w:rFonts w:eastAsia="Calibri"/>
          <w:spacing w:val="0"/>
          <w:lang w:val="en-US" w:eastAsia="en-US"/>
        </w:rPr>
        <w:t>VI</w:t>
      </w:r>
      <w:r w:rsidR="00D902F2" w:rsidRPr="00235056">
        <w:rPr>
          <w:rFonts w:eastAsia="Calibri"/>
          <w:spacing w:val="0"/>
          <w:lang w:eastAsia="en-US"/>
        </w:rPr>
        <w:t xml:space="preserve"> </w:t>
      </w:r>
      <w:r w:rsidR="00D902F2" w:rsidRPr="00235056">
        <w:rPr>
          <w:rFonts w:eastAsia="Calibri"/>
          <w:spacing w:val="0"/>
          <w:lang w:eastAsia="en-US"/>
        </w:rPr>
        <w:br/>
        <w:t xml:space="preserve">(САЗ 17-45,1); от </w:t>
      </w:r>
      <w:r w:rsidR="00D902F2" w:rsidRPr="00235056">
        <w:rPr>
          <w:rFonts w:eastAsiaTheme="minorEastAsia"/>
          <w:spacing w:val="0"/>
        </w:rPr>
        <w:t>29 декабря 2018 года № 362-ЗИД-</w:t>
      </w:r>
      <w:r w:rsidR="00D902F2" w:rsidRPr="00235056">
        <w:rPr>
          <w:rFonts w:eastAsiaTheme="minorEastAsia"/>
          <w:spacing w:val="0"/>
          <w:lang w:val="en-US"/>
        </w:rPr>
        <w:t>VI</w:t>
      </w:r>
      <w:r w:rsidR="00D902F2" w:rsidRPr="00235056">
        <w:rPr>
          <w:spacing w:val="0"/>
          <w:shd w:val="clear" w:color="auto" w:fill="FFFFFF"/>
        </w:rPr>
        <w:t xml:space="preserve"> </w:t>
      </w:r>
      <w:r w:rsidR="00ED3C68">
        <w:rPr>
          <w:rFonts w:eastAsiaTheme="minorEastAsia"/>
          <w:spacing w:val="0"/>
        </w:rPr>
        <w:t>(САЗ 18-52,1), следующи</w:t>
      </w:r>
      <w:r w:rsidR="00D902F2" w:rsidRPr="00235056">
        <w:rPr>
          <w:rFonts w:eastAsiaTheme="minorEastAsia"/>
          <w:spacing w:val="0"/>
        </w:rPr>
        <w:t>е изменение и дополнение.</w:t>
      </w:r>
    </w:p>
    <w:p w:rsidR="00D902F2" w:rsidRPr="00235056" w:rsidRDefault="00D902F2" w:rsidP="00235056">
      <w:pPr>
        <w:ind w:firstLine="709"/>
        <w:jc w:val="both"/>
        <w:rPr>
          <w:spacing w:val="0"/>
          <w:shd w:val="clear" w:color="auto" w:fill="FFFFFF"/>
        </w:rPr>
      </w:pPr>
    </w:p>
    <w:p w:rsidR="00D902F2" w:rsidRPr="00D902F2" w:rsidRDefault="00292020" w:rsidP="00235056">
      <w:pPr>
        <w:shd w:val="clear" w:color="auto" w:fill="FFFFFF"/>
        <w:ind w:firstLine="709"/>
        <w:jc w:val="both"/>
        <w:rPr>
          <w:color w:val="000000"/>
          <w:spacing w:val="0"/>
        </w:rPr>
      </w:pPr>
      <w:r>
        <w:rPr>
          <w:color w:val="000000"/>
          <w:spacing w:val="0"/>
        </w:rPr>
        <w:t>1.</w:t>
      </w:r>
      <w:r w:rsidR="00332DBD" w:rsidRPr="00332DBD">
        <w:rPr>
          <w:color w:val="000000"/>
          <w:spacing w:val="0"/>
        </w:rPr>
        <w:t xml:space="preserve"> </w:t>
      </w:r>
      <w:r>
        <w:rPr>
          <w:color w:val="000000"/>
          <w:spacing w:val="0"/>
        </w:rPr>
        <w:t>Пункт</w:t>
      </w:r>
      <w:r w:rsidR="00D902F2" w:rsidRPr="00D902F2">
        <w:rPr>
          <w:color w:val="000000"/>
          <w:spacing w:val="0"/>
        </w:rPr>
        <w:t xml:space="preserve"> 4 статьи 7 изложить в следующей редакции:</w:t>
      </w:r>
    </w:p>
    <w:p w:rsidR="00D902F2" w:rsidRPr="00D902F2" w:rsidRDefault="00D902F2" w:rsidP="00235056">
      <w:pPr>
        <w:shd w:val="clear" w:color="auto" w:fill="FFFFFF"/>
        <w:ind w:firstLine="709"/>
        <w:jc w:val="both"/>
        <w:rPr>
          <w:spacing w:val="0"/>
        </w:rPr>
      </w:pPr>
      <w:r w:rsidRPr="00D902F2">
        <w:rPr>
          <w:color w:val="000000"/>
          <w:spacing w:val="0"/>
        </w:rPr>
        <w:t>«</w:t>
      </w:r>
      <w:r w:rsidRPr="00D902F2">
        <w:rPr>
          <w:spacing w:val="0"/>
        </w:rPr>
        <w:t xml:space="preserve">4. Страховые организации, являющиеся дочерними организациями по отношению к иностранным юридическим лицам (основным организациям) либо имеющие долю иностранных юридических и (или) физических лиц в своем уставном капитале более 49 процентов, не могут осуществлять в Приднестровской Молдавской Республике деятельность по страхованию объектов личного страхования, предусмотренных подпунктом а) </w:t>
      </w:r>
      <w:r w:rsidRPr="00D902F2">
        <w:rPr>
          <w:spacing w:val="0"/>
        </w:rPr>
        <w:br/>
        <w:t>пункта 1 статьи 4 настоящего Закона, обязательному страхованию, обязательному государственному страхованию, имущественному страхованию, связанному с осуществлением поставок или выполнением работ для государственных нужд, а также по страхованию имущественных интересов государственных и муниципальных организаций.</w:t>
      </w:r>
    </w:p>
    <w:p w:rsidR="00D902F2" w:rsidRPr="00D902F2" w:rsidRDefault="00D902F2" w:rsidP="00235056">
      <w:pPr>
        <w:shd w:val="clear" w:color="auto" w:fill="FFFFFF"/>
        <w:ind w:firstLine="709"/>
        <w:jc w:val="both"/>
        <w:rPr>
          <w:spacing w:val="0"/>
        </w:rPr>
      </w:pPr>
      <w:r w:rsidRPr="00D902F2">
        <w:rPr>
          <w:spacing w:val="0"/>
        </w:rPr>
        <w:t xml:space="preserve">В случае, если размер участия иностранного капитала в уставных капиталах страховых организаций превышает 50 процентов (квота), орган страхового надзора прекращает выдачу лицензий на осуществление страховой деятельности страховым организациям, являющимся дочерними обществами </w:t>
      </w:r>
      <w:r w:rsidRPr="00D902F2">
        <w:rPr>
          <w:spacing w:val="0"/>
        </w:rPr>
        <w:lastRenderedPageBreak/>
        <w:t>по отношению к иностранным юридическим лицам (основным организациям) или имеющим долю иностранных юридических лиц и (или) физических лиц в своем уставном капитале более 49 процентов.</w:t>
      </w:r>
    </w:p>
    <w:p w:rsidR="00D902F2" w:rsidRPr="00D902F2" w:rsidRDefault="00D902F2" w:rsidP="00235056">
      <w:pPr>
        <w:shd w:val="clear" w:color="auto" w:fill="FFFFFF"/>
        <w:ind w:firstLine="709"/>
        <w:jc w:val="both"/>
        <w:rPr>
          <w:spacing w:val="0"/>
        </w:rPr>
      </w:pPr>
      <w:r w:rsidRPr="00D902F2">
        <w:rPr>
          <w:spacing w:val="0"/>
        </w:rPr>
        <w:t xml:space="preserve">Страховая организация обязана получить предварительное разрешение органа страхового надзора на увеличение размера своего уставного капитала за счет средств иностранных юридических лиц и (или) их дочерних обществ, а также иностранных физических лиц, на отчуждение в пользу иностранных юридических и (или) физических лиц (в том числе на продажу иностранным юридическим и (или) физическим лицам) своих акций (долей в уставном капитале), а акционеры (участники), являющиеся резидентами Приднестровской Молдавской Республики обязаны получить предварительное разрешение органа страхового надзора на отчуждение принадлежащих им акций (долей в уставном капитале) страховой организации в пользу иностранных юридических лиц и (или) их дочерних обществ, а также иностранных физических лиц. </w:t>
      </w:r>
    </w:p>
    <w:p w:rsidR="00D902F2" w:rsidRPr="00D902F2" w:rsidRDefault="00D902F2" w:rsidP="00235056">
      <w:pPr>
        <w:widowControl w:val="0"/>
        <w:autoSpaceDE w:val="0"/>
        <w:autoSpaceDN w:val="0"/>
        <w:adjustRightInd w:val="0"/>
        <w:ind w:firstLine="709"/>
        <w:jc w:val="both"/>
        <w:rPr>
          <w:rFonts w:eastAsiaTheme="minorEastAsia"/>
          <w:spacing w:val="0"/>
        </w:rPr>
      </w:pPr>
      <w:r w:rsidRPr="00D902F2">
        <w:rPr>
          <w:rFonts w:eastAsiaTheme="minorEastAsia"/>
          <w:spacing w:val="0"/>
        </w:rPr>
        <w:t>Если установленный настоящим пунктом размер (квота) участия иностранного капитала в уставных капиталах страховых организаций будет превышен, орган страхового надзора отказывает страховой организации в выдаче предварительного</w:t>
      </w:r>
      <w:r w:rsidR="00F42DDF">
        <w:rPr>
          <w:rFonts w:eastAsiaTheme="minorEastAsia"/>
          <w:spacing w:val="0"/>
        </w:rPr>
        <w:t xml:space="preserve"> разрешения, предусмотренного частью третьей настоящего пункта</w:t>
      </w:r>
      <w:r w:rsidRPr="00D902F2">
        <w:rPr>
          <w:rFonts w:eastAsiaTheme="minorEastAsia"/>
          <w:spacing w:val="0"/>
        </w:rPr>
        <w:t xml:space="preserve">. </w:t>
      </w:r>
    </w:p>
    <w:p w:rsidR="00D902F2" w:rsidRPr="00D902F2" w:rsidRDefault="00D902F2" w:rsidP="00235056">
      <w:pPr>
        <w:shd w:val="clear" w:color="auto" w:fill="FFFFFF"/>
        <w:ind w:firstLine="709"/>
        <w:jc w:val="both"/>
        <w:rPr>
          <w:spacing w:val="0"/>
        </w:rPr>
      </w:pPr>
      <w:r w:rsidRPr="00D902F2">
        <w:rPr>
          <w:spacing w:val="0"/>
        </w:rPr>
        <w:t>Оплата иностранными юридическими или физическими лицами принадлежащих им акций (долей в уставных капиталах) страховых организаций производится исключительно в денежной форме.</w:t>
      </w:r>
    </w:p>
    <w:p w:rsidR="00D902F2" w:rsidRDefault="00D902F2" w:rsidP="00235056">
      <w:pPr>
        <w:shd w:val="clear" w:color="auto" w:fill="FFFFFF"/>
        <w:ind w:firstLine="709"/>
        <w:jc w:val="both"/>
        <w:rPr>
          <w:spacing w:val="0"/>
        </w:rPr>
      </w:pPr>
      <w:r w:rsidRPr="00D902F2">
        <w:rPr>
          <w:spacing w:val="0"/>
        </w:rPr>
        <w:t>Порядок получения предварительного разрешения устанавливается нормативным правовым а</w:t>
      </w:r>
      <w:r w:rsidR="006E79B7">
        <w:rPr>
          <w:spacing w:val="0"/>
        </w:rPr>
        <w:t>ктом органа страхового надзора».</w:t>
      </w:r>
    </w:p>
    <w:p w:rsidR="00F22F61" w:rsidRPr="00D902F2" w:rsidRDefault="00F22F61" w:rsidP="00235056">
      <w:pPr>
        <w:shd w:val="clear" w:color="auto" w:fill="FFFFFF"/>
        <w:ind w:firstLine="709"/>
        <w:jc w:val="both"/>
        <w:rPr>
          <w:spacing w:val="0"/>
        </w:rPr>
      </w:pPr>
    </w:p>
    <w:p w:rsidR="00D902F2" w:rsidRPr="00D902F2" w:rsidRDefault="00F22F61" w:rsidP="00235056">
      <w:pPr>
        <w:shd w:val="clear" w:color="auto" w:fill="FFFFFF"/>
        <w:ind w:firstLine="709"/>
        <w:jc w:val="both"/>
        <w:rPr>
          <w:color w:val="000000"/>
          <w:spacing w:val="0"/>
        </w:rPr>
      </w:pPr>
      <w:r>
        <w:rPr>
          <w:color w:val="000000"/>
          <w:spacing w:val="0"/>
        </w:rPr>
        <w:t>2. П</w:t>
      </w:r>
      <w:r w:rsidR="00D902F2" w:rsidRPr="00D902F2">
        <w:rPr>
          <w:color w:val="000000"/>
          <w:spacing w:val="0"/>
        </w:rPr>
        <w:t>ункт 5 статьи 24 дополнить подпунктом д-1) следующего содержания:</w:t>
      </w:r>
    </w:p>
    <w:p w:rsidR="00D902F2" w:rsidRPr="00D902F2" w:rsidRDefault="00D902F2" w:rsidP="00235056">
      <w:pPr>
        <w:shd w:val="clear" w:color="auto" w:fill="FFFFFF"/>
        <w:ind w:firstLine="709"/>
        <w:jc w:val="both"/>
        <w:rPr>
          <w:color w:val="000000"/>
          <w:spacing w:val="0"/>
        </w:rPr>
      </w:pPr>
      <w:r w:rsidRPr="00D902F2">
        <w:rPr>
          <w:spacing w:val="0"/>
        </w:rPr>
        <w:t>«д-1) принимать решение о назначении временной администрации по управлению страховой организацией на срок до 12 (двенадцати) месяцев. Срок, на который назначается временная администрация, может продлеваться органом страхового надзора однократно не более чем на 12 (двенадцать) месяцев по мотивированному ходатайству руководителя временной администрации.</w:t>
      </w:r>
    </w:p>
    <w:p w:rsidR="00D902F2" w:rsidRPr="00D902F2" w:rsidRDefault="00D902F2" w:rsidP="00235056">
      <w:pPr>
        <w:shd w:val="clear" w:color="auto" w:fill="FFFFFF"/>
        <w:ind w:firstLine="709"/>
        <w:jc w:val="both"/>
        <w:rPr>
          <w:color w:val="000000"/>
          <w:spacing w:val="0"/>
        </w:rPr>
      </w:pPr>
      <w:r w:rsidRPr="00D902F2">
        <w:rPr>
          <w:spacing w:val="0"/>
        </w:rPr>
        <w:t xml:space="preserve">Основания назначения временной администрации страховой организации, порядок принятия решения о назначении временной администрации и его содержание, порядок утверждения (изменения) состава временной администрации, основные задачи, функции и порядок действий временной администрации, порядок взаимодействия временной администрации и органа страхового надзора, требования к порядку проведения временной администрацией анализа финансового состояния страховщика, порядок принятия решения о прекращении деятельности временной администрации </w:t>
      </w:r>
      <w:r w:rsidR="004D5D72">
        <w:rPr>
          <w:color w:val="000000"/>
          <w:spacing w:val="0"/>
        </w:rPr>
        <w:t>устанавливаются</w:t>
      </w:r>
      <w:r w:rsidRPr="00D902F2">
        <w:rPr>
          <w:color w:val="000000"/>
          <w:spacing w:val="0"/>
        </w:rPr>
        <w:t xml:space="preserve"> законодательством Приднестровской Молдавской Республики</w:t>
      </w:r>
      <w:r w:rsidRPr="00D902F2">
        <w:rPr>
          <w:spacing w:val="0"/>
        </w:rPr>
        <w:t>».</w:t>
      </w:r>
    </w:p>
    <w:p w:rsidR="00D902F2" w:rsidRPr="00D902F2" w:rsidRDefault="00D902F2" w:rsidP="00235056">
      <w:pPr>
        <w:shd w:val="clear" w:color="auto" w:fill="FFFFFF"/>
        <w:ind w:firstLine="709"/>
        <w:jc w:val="both"/>
        <w:rPr>
          <w:color w:val="000000"/>
          <w:spacing w:val="0"/>
        </w:rPr>
      </w:pPr>
    </w:p>
    <w:p w:rsidR="00E333CB" w:rsidRPr="00D902F2" w:rsidRDefault="00D902F2" w:rsidP="00235056">
      <w:pPr>
        <w:shd w:val="clear" w:color="auto" w:fill="FFFFFF"/>
        <w:ind w:firstLine="709"/>
        <w:jc w:val="both"/>
        <w:rPr>
          <w:color w:val="000000"/>
          <w:spacing w:val="0"/>
        </w:rPr>
      </w:pPr>
      <w:r w:rsidRPr="00D902F2">
        <w:rPr>
          <w:b/>
          <w:color w:val="000000"/>
          <w:spacing w:val="0"/>
        </w:rPr>
        <w:lastRenderedPageBreak/>
        <w:t>Статья 2.</w:t>
      </w:r>
      <w:r w:rsidRPr="00D902F2">
        <w:rPr>
          <w:color w:val="000000"/>
          <w:spacing w:val="0"/>
        </w:rPr>
        <w:t xml:space="preserve"> Настоящий Закон вступа</w:t>
      </w:r>
      <w:r w:rsidR="000E7308">
        <w:rPr>
          <w:color w:val="000000"/>
          <w:spacing w:val="0"/>
        </w:rPr>
        <w:t xml:space="preserve">ет в силу со дня вступления в силу Закона </w:t>
      </w:r>
      <w:r w:rsidR="000E7308" w:rsidRPr="00D902F2">
        <w:rPr>
          <w:color w:val="000000"/>
          <w:spacing w:val="0"/>
        </w:rPr>
        <w:t>Приднестровской Молдавской Республики</w:t>
      </w:r>
      <w:r w:rsidR="000E7308">
        <w:rPr>
          <w:color w:val="000000"/>
          <w:spacing w:val="0"/>
        </w:rPr>
        <w:t xml:space="preserve"> «О внесении дополнений в Закон </w:t>
      </w:r>
      <w:r w:rsidR="000E7308" w:rsidRPr="00D902F2">
        <w:rPr>
          <w:color w:val="000000"/>
          <w:spacing w:val="0"/>
        </w:rPr>
        <w:t>Приднестровской Молдавской Республики</w:t>
      </w:r>
      <w:r w:rsidR="000E7308">
        <w:rPr>
          <w:color w:val="000000"/>
          <w:spacing w:val="0"/>
        </w:rPr>
        <w:t xml:space="preserve"> «О центральном банке </w:t>
      </w:r>
      <w:r w:rsidR="000E7308" w:rsidRPr="00D902F2">
        <w:rPr>
          <w:color w:val="000000"/>
          <w:spacing w:val="0"/>
        </w:rPr>
        <w:t>Приднестровской Молдавской Республики</w:t>
      </w:r>
      <w:r w:rsidR="000E7308">
        <w:rPr>
          <w:color w:val="000000"/>
          <w:spacing w:val="0"/>
        </w:rPr>
        <w:t xml:space="preserve">», устанавливающего случаи назначения временной администрации по управлению страховой организацией центральным банком </w:t>
      </w:r>
      <w:r w:rsidR="000E7308" w:rsidRPr="00D902F2">
        <w:rPr>
          <w:color w:val="000000"/>
          <w:spacing w:val="0"/>
        </w:rPr>
        <w:t>Приднестровской Молдавской Республики</w:t>
      </w:r>
      <w:r w:rsidR="000E7308">
        <w:rPr>
          <w:color w:val="000000"/>
          <w:spacing w:val="0"/>
        </w:rPr>
        <w:t>.</w:t>
      </w:r>
    </w:p>
    <w:p w:rsidR="00A505B5" w:rsidRPr="00750AFD" w:rsidRDefault="00A505B5" w:rsidP="00750AFD">
      <w:pPr>
        <w:ind w:firstLine="709"/>
        <w:jc w:val="both"/>
        <w:rPr>
          <w:spacing w:val="0"/>
          <w:shd w:val="clear" w:color="auto" w:fill="FFFFFF"/>
        </w:rPr>
      </w:pPr>
    </w:p>
    <w:p w:rsidR="00D27F6F" w:rsidRPr="00750AFD" w:rsidRDefault="00D27F6F" w:rsidP="00750AFD">
      <w:pPr>
        <w:shd w:val="clear" w:color="auto" w:fill="FFFFFF"/>
        <w:ind w:firstLine="709"/>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r>
      <w:r w:rsidR="004335A7">
        <w:rPr>
          <w:spacing w:val="0"/>
        </w:rPr>
        <w:t xml:space="preserve"> </w:t>
      </w:r>
      <w:r w:rsidRPr="00486FE4">
        <w:rPr>
          <w:spacing w:val="0"/>
        </w:rPr>
        <w:t xml:space="preserve"> </w:t>
      </w:r>
      <w:r w:rsidR="001713CD" w:rsidRPr="00486FE4">
        <w:rPr>
          <w:spacing w:val="0"/>
        </w:rPr>
        <w:t xml:space="preserve">  </w:t>
      </w:r>
      <w:r w:rsidRPr="00486FE4">
        <w:rPr>
          <w:spacing w:val="0"/>
        </w:rPr>
        <w:t xml:space="preserve">  В. Н. КРАСНОСЕЛЬСКИЙ</w:t>
      </w:r>
    </w:p>
    <w:p w:rsidR="00F2048A" w:rsidRDefault="00F2048A" w:rsidP="00BE3CFF">
      <w:pPr>
        <w:jc w:val="both"/>
        <w:rPr>
          <w:spacing w:val="0"/>
        </w:rPr>
      </w:pPr>
    </w:p>
    <w:p w:rsidR="00F2048A" w:rsidRDefault="00F2048A" w:rsidP="00BE3CFF">
      <w:pPr>
        <w:jc w:val="both"/>
        <w:rPr>
          <w:spacing w:val="0"/>
        </w:rPr>
      </w:pPr>
    </w:p>
    <w:p w:rsidR="00F2048A" w:rsidRDefault="00F2048A" w:rsidP="00BE3CFF">
      <w:pPr>
        <w:jc w:val="both"/>
        <w:rPr>
          <w:spacing w:val="0"/>
        </w:rPr>
      </w:pPr>
    </w:p>
    <w:p w:rsidR="00F2048A" w:rsidRDefault="00F2048A" w:rsidP="00BE3CFF">
      <w:pPr>
        <w:jc w:val="both"/>
        <w:rPr>
          <w:spacing w:val="0"/>
        </w:rPr>
      </w:pPr>
    </w:p>
    <w:p w:rsidR="00F2048A" w:rsidRPr="00D954B2" w:rsidRDefault="00F2048A" w:rsidP="00F2048A">
      <w:r w:rsidRPr="00D954B2">
        <w:t>г. Тирасполь</w:t>
      </w:r>
    </w:p>
    <w:p w:rsidR="00F2048A" w:rsidRPr="00D954B2" w:rsidRDefault="00F2048A" w:rsidP="00F2048A">
      <w:r>
        <w:t>1</w:t>
      </w:r>
      <w:r w:rsidRPr="00D954B2">
        <w:t xml:space="preserve"> </w:t>
      </w:r>
      <w:r>
        <w:t>октября 2026</w:t>
      </w:r>
      <w:r w:rsidRPr="00D954B2">
        <w:t xml:space="preserve"> г.</w:t>
      </w:r>
    </w:p>
    <w:p w:rsidR="00F2048A" w:rsidRPr="00D954B2" w:rsidRDefault="00F2048A" w:rsidP="00F2048A">
      <w:pPr>
        <w:ind w:left="28" w:hanging="28"/>
      </w:pPr>
      <w:r w:rsidRPr="00D954B2">
        <w:t xml:space="preserve">№ </w:t>
      </w:r>
      <w:r w:rsidRPr="00F2048A">
        <w:t>2</w:t>
      </w:r>
      <w:r>
        <w:t>2</w:t>
      </w:r>
      <w:r w:rsidRPr="00F2048A">
        <w:t>3</w:t>
      </w:r>
      <w:r w:rsidRPr="00D954B2">
        <w:t>-</w:t>
      </w:r>
      <w:r>
        <w:t>ЗИД</w:t>
      </w:r>
      <w:r w:rsidRPr="00D954B2">
        <w:t>-VI</w:t>
      </w:r>
      <w:r w:rsidRPr="00D954B2">
        <w:rPr>
          <w:lang w:val="en-US"/>
        </w:rPr>
        <w:t>I</w:t>
      </w:r>
      <w:r>
        <w:rPr>
          <w:lang w:val="en-US"/>
        </w:rPr>
        <w:t>I</w:t>
      </w:r>
    </w:p>
    <w:p w:rsidR="00F2048A" w:rsidRPr="00486FE4" w:rsidRDefault="00F2048A" w:rsidP="00BE3CFF">
      <w:pPr>
        <w:jc w:val="both"/>
        <w:rPr>
          <w:spacing w:val="0"/>
        </w:rPr>
      </w:pPr>
      <w:bookmarkStart w:id="0" w:name="_GoBack"/>
      <w:bookmarkEnd w:id="0"/>
    </w:p>
    <w:sectPr w:rsidR="00F2048A" w:rsidRPr="00486FE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180" w:rsidRDefault="00EC2180">
      <w:r>
        <w:separator/>
      </w:r>
    </w:p>
  </w:endnote>
  <w:endnote w:type="continuationSeparator" w:id="0">
    <w:p w:rsidR="00EC2180" w:rsidRDefault="00EC2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180" w:rsidRDefault="00EC2180">
      <w:r>
        <w:separator/>
      </w:r>
    </w:p>
  </w:footnote>
  <w:footnote w:type="continuationSeparator" w:id="0">
    <w:p w:rsidR="00EC2180" w:rsidRDefault="00EC2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F2048A">
      <w:rPr>
        <w:rStyle w:val="a5"/>
        <w:noProof/>
        <w:sz w:val="24"/>
      </w:rPr>
      <w:t>2</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29"/>
  </w:num>
  <w:num w:numId="3">
    <w:abstractNumId w:val="8"/>
  </w:num>
  <w:num w:numId="4">
    <w:abstractNumId w:val="7"/>
  </w:num>
  <w:num w:numId="5">
    <w:abstractNumId w:val="23"/>
  </w:num>
  <w:num w:numId="6">
    <w:abstractNumId w:val="27"/>
  </w:num>
  <w:num w:numId="7">
    <w:abstractNumId w:val="25"/>
  </w:num>
  <w:num w:numId="8">
    <w:abstractNumId w:val="2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4"/>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41C5"/>
    <w:rsid w:val="000E58D2"/>
    <w:rsid w:val="000E61E2"/>
    <w:rsid w:val="000E6DBE"/>
    <w:rsid w:val="000E7308"/>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17B"/>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056"/>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020"/>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D70"/>
    <w:rsid w:val="002B6EEA"/>
    <w:rsid w:val="002B7186"/>
    <w:rsid w:val="002B7E7E"/>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2DBD"/>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5D72"/>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5710"/>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36DB"/>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6BB"/>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E79B7"/>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5EA6"/>
    <w:rsid w:val="00787E1F"/>
    <w:rsid w:val="00790E4D"/>
    <w:rsid w:val="007915B8"/>
    <w:rsid w:val="0079161F"/>
    <w:rsid w:val="00791A4F"/>
    <w:rsid w:val="00792659"/>
    <w:rsid w:val="007928E7"/>
    <w:rsid w:val="00792E23"/>
    <w:rsid w:val="00793134"/>
    <w:rsid w:val="00793771"/>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797"/>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3FC"/>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1249"/>
    <w:rsid w:val="00A429FE"/>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2F2"/>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41DA"/>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D1D"/>
    <w:rsid w:val="00EC114F"/>
    <w:rsid w:val="00EC2180"/>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3C68"/>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048A"/>
    <w:rsid w:val="00F21DAD"/>
    <w:rsid w:val="00F22287"/>
    <w:rsid w:val="00F22A15"/>
    <w:rsid w:val="00F22F61"/>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DDF"/>
    <w:rsid w:val="00F42EA7"/>
    <w:rsid w:val="00F43C58"/>
    <w:rsid w:val="00F44259"/>
    <w:rsid w:val="00F44621"/>
    <w:rsid w:val="00F44C76"/>
    <w:rsid w:val="00F45EBD"/>
    <w:rsid w:val="00F464A1"/>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3A1B1-4AE8-475C-9B29-DB2E7C1FC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781</Words>
  <Characters>4454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13</cp:revision>
  <cp:lastPrinted>2026-07-13T08:42:00Z</cp:lastPrinted>
  <dcterms:created xsi:type="dcterms:W3CDTF">2026-09-17T07:18:00Z</dcterms:created>
  <dcterms:modified xsi:type="dcterms:W3CDTF">2026-10-01T12:11:00Z</dcterms:modified>
</cp:coreProperties>
</file>