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4A1" w:rsidRPr="000415A8" w:rsidRDefault="004144A1" w:rsidP="00414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144A1" w:rsidRPr="000415A8" w:rsidRDefault="004144A1" w:rsidP="00414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144A1" w:rsidRPr="000415A8" w:rsidRDefault="004144A1" w:rsidP="00414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144A1" w:rsidRPr="000415A8" w:rsidRDefault="004144A1" w:rsidP="00414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144A1" w:rsidRPr="000415A8" w:rsidRDefault="004144A1" w:rsidP="00414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144A1" w:rsidRPr="000415A8" w:rsidRDefault="004144A1" w:rsidP="004144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Закон</w:t>
      </w:r>
    </w:p>
    <w:p w:rsidR="004144A1" w:rsidRPr="000415A8" w:rsidRDefault="004144A1" w:rsidP="004144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Приднестровской Молдавской Республики</w:t>
      </w:r>
    </w:p>
    <w:p w:rsidR="004144A1" w:rsidRPr="000415A8" w:rsidRDefault="004144A1" w:rsidP="004144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144A1" w:rsidRDefault="004144A1" w:rsidP="004144A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0415A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</w:t>
      </w:r>
      <w:r w:rsidR="00BE7C8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 внесении </w:t>
      </w:r>
      <w:r w:rsidR="005A0B00" w:rsidRPr="005A0B0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изменения</w:t>
      </w:r>
      <w:r w:rsidRPr="00D109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в Закон</w:t>
      </w:r>
    </w:p>
    <w:p w:rsidR="004144A1" w:rsidRDefault="004144A1" w:rsidP="004144A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D109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Приднестровской Молдавской Республики</w:t>
      </w:r>
    </w:p>
    <w:p w:rsidR="004144A1" w:rsidRPr="000415A8" w:rsidRDefault="004144A1" w:rsidP="004144A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D109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</w:t>
      </w:r>
      <w:r w:rsidR="00BE7C85" w:rsidRPr="00BE7C8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Об обществах с ограниченной ответственностью</w:t>
      </w:r>
      <w:r w:rsidRPr="000415A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»</w:t>
      </w:r>
    </w:p>
    <w:p w:rsidR="004144A1" w:rsidRPr="000415A8" w:rsidRDefault="004144A1" w:rsidP="004144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144A1" w:rsidRPr="000415A8" w:rsidRDefault="004144A1" w:rsidP="004144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 Верховным Советом</w:t>
      </w:r>
    </w:p>
    <w:p w:rsidR="004144A1" w:rsidRDefault="004144A1" w:rsidP="004144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Приднестровской Молдавской Республики                               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июня 2022 года</w:t>
      </w:r>
    </w:p>
    <w:p w:rsidR="004144A1" w:rsidRDefault="004144A1" w:rsidP="004144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01EE" w:rsidRPr="00EB01EE" w:rsidRDefault="004144A1" w:rsidP="00EB01E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4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1.</w:t>
      </w:r>
      <w:r w:rsidRPr="0041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Внести в Закон Приднестровской Молдавской Республики </w:t>
      </w:r>
      <w:r w:rsidRPr="0041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10 июля 2002 года № 153-З-III «Об обществах с ограниченной ответственностью» (САЗ 02-28) с изменениями и дополнениями, внесенными законами Приднестровской Молдавской Республики от 8 декабря 2003 года </w:t>
      </w:r>
      <w:r w:rsidRPr="0041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№ 368-ЗИД-III (САЗ 03-50); от 20 января 2005 года № 522-ЗИ-III (САЗ 05-4); </w:t>
      </w:r>
      <w:r w:rsidRPr="0041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15 января 2007 года № 155-ЗД-IV (САЗ 07-4); от 12 июня 2007 года </w:t>
      </w:r>
      <w:r w:rsidRPr="0041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№ 223-ЗИД-IV (САЗ 07-25); от 11 мая 2012 года № 64-ЗД-V (САЗ 12-20); </w:t>
      </w:r>
      <w:r w:rsidRPr="0041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6 декабря 2012 года № 229-ЗД-V (САЗ 12-50); от 4 декабря 2014 года </w:t>
      </w:r>
      <w:r w:rsidRPr="0041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199-ЗИ-V (САЗ 14-49); от 18 октября 2017 года № 275-ЗД-VI (САЗ 17-43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,1</w:t>
      </w:r>
      <w:r w:rsidRPr="0041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от 4 ноября 2017 года № 304-ЗИ-VI (САЗ 17-45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,1</w:t>
      </w:r>
      <w:r w:rsidR="00EB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от </w:t>
      </w:r>
      <w:r w:rsidR="00EB01EE" w:rsidRPr="00EB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апреля 2021 года</w:t>
      </w:r>
      <w:r w:rsidR="00EB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B01EE" w:rsidRPr="00EB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59-ЗИ-VII</w:t>
      </w:r>
      <w:r w:rsidR="00EB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01EE" w:rsidRPr="00EB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(САЗ 21-14)</w:t>
      </w:r>
      <w:r w:rsidR="00EB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01EE" w:rsidRPr="00EB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следующее </w:t>
      </w:r>
      <w:r w:rsidR="00B37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</w:t>
      </w:r>
      <w:r w:rsidR="00EB01EE" w:rsidRPr="00EB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01EE" w:rsidRPr="00EB01EE" w:rsidRDefault="00EB01EE" w:rsidP="00EB01E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01EE" w:rsidRPr="00EB01EE" w:rsidRDefault="00EB01EE" w:rsidP="00EB01E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2 статьи 37 изложить в следующей редакции:</w:t>
      </w:r>
    </w:p>
    <w:p w:rsidR="00EB01EE" w:rsidRPr="00EB01EE" w:rsidRDefault="00EB01EE" w:rsidP="00EB01E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«2. Перед открытием общего собрания участников общества проводится регистрация прибывших участников общества.</w:t>
      </w:r>
    </w:p>
    <w:p w:rsidR="00EB01EE" w:rsidRPr="00EB01EE" w:rsidRDefault="00EB01EE" w:rsidP="00EB01E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общества вправе участвовать в общем собрании лично или </w:t>
      </w:r>
      <w:proofErr w:type="gramStart"/>
      <w:r w:rsidRPr="00EB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proofErr w:type="gramEnd"/>
      <w:r w:rsidRPr="00EB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своих представителей.</w:t>
      </w:r>
    </w:p>
    <w:p w:rsidR="00EB01EE" w:rsidRPr="00EB01EE" w:rsidRDefault="00EB01EE" w:rsidP="00EB01E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проведении общего собрания участников общества в форме собрания (совместного присутствия участников общества для обсуждения вопросов повестки дня и принятия решений по вопросам, поставленным на голосование) участники могут участвовать в его заседании дистанционно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электронных либо иных технических средств, если при этом используются любые способы, позволяющие достоверно установить лицо, принимающее участие в заседании, участвовать ему в обсуждении вопросов повестки дня и голосовать.</w:t>
      </w:r>
    </w:p>
    <w:p w:rsidR="00EB01EE" w:rsidRPr="00EB01EE" w:rsidRDefault="00EB01EE" w:rsidP="00EB01E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Представители участников общества должны предъявить документы, подтверждающие их надлежащие полномочия. Доверенность, выданная представителю участника общества, должна содержать сведения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представляемом и представителе (имя или наименование, место жительства или место нахождения, паспортные данные), быть оформлена в соответствии </w:t>
      </w:r>
      <w:r w:rsidRPr="00EB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требованиями пунктов 4 и 5 статьи 201 Гражданского кодекса Приднестровской Молдавской Республики или удостоверена нотариально.</w:t>
      </w:r>
    </w:p>
    <w:p w:rsidR="00EB01EE" w:rsidRDefault="00EB01EE" w:rsidP="00EB01E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зарегистрировавшийся участник общества (представитель участника общества) не вправе принимать участие в голосовании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EB01EE" w:rsidRDefault="00EB01EE" w:rsidP="00EB01E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44A1" w:rsidRDefault="004144A1" w:rsidP="00FC7E8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097F">
        <w:rPr>
          <w:rFonts w:ascii="Times New Roman" w:eastAsia="Calibri" w:hAnsi="Times New Roman" w:cs="Times New Roman"/>
          <w:b/>
          <w:sz w:val="28"/>
          <w:szCs w:val="28"/>
        </w:rPr>
        <w:t xml:space="preserve">Статья 2. </w:t>
      </w:r>
      <w:r w:rsidRPr="00D1097F">
        <w:rPr>
          <w:rFonts w:ascii="Times New Roman" w:eastAsia="Calibri" w:hAnsi="Times New Roman" w:cs="Times New Roman"/>
          <w:sz w:val="28"/>
          <w:szCs w:val="28"/>
        </w:rPr>
        <w:t xml:space="preserve">Настоящий Закон вступает в силу </w:t>
      </w:r>
      <w:r w:rsidRPr="00D109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со дня вступления в силу Закона Приднестровской Молдавской Республики «О внесении изменений и дополнений в Гражданский </w:t>
      </w:r>
      <w:r w:rsidR="00FC7E8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кодекс </w:t>
      </w:r>
      <w:r w:rsidRPr="00D109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Приднестровской Молдавской Республики», </w:t>
      </w:r>
      <w:r w:rsidR="00F850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устанавливающего</w:t>
      </w:r>
      <w:r w:rsidR="00FC7E84" w:rsidRPr="00FC7E8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порядок и правила проведения собрания гражданско-правового сообщества.</w:t>
      </w:r>
    </w:p>
    <w:p w:rsidR="00B36E8C" w:rsidRPr="000415A8" w:rsidRDefault="00B36E8C" w:rsidP="00414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144A1" w:rsidRPr="000415A8" w:rsidRDefault="004144A1" w:rsidP="004144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Президент</w:t>
      </w:r>
    </w:p>
    <w:p w:rsidR="004144A1" w:rsidRPr="000415A8" w:rsidRDefault="004144A1" w:rsidP="004144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Приднестровской</w:t>
      </w:r>
    </w:p>
    <w:p w:rsidR="004144A1" w:rsidRPr="000415A8" w:rsidRDefault="004144A1" w:rsidP="004144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4144A1" w:rsidRDefault="004144A1" w:rsidP="00414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E96" w:rsidRDefault="004F5E96" w:rsidP="00414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E96" w:rsidRDefault="004F5E96" w:rsidP="00414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E96" w:rsidRPr="004F5E96" w:rsidRDefault="004F5E96" w:rsidP="004F5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E96">
        <w:rPr>
          <w:rFonts w:ascii="Times New Roman" w:hAnsi="Times New Roman" w:cs="Times New Roman"/>
          <w:sz w:val="28"/>
          <w:szCs w:val="28"/>
        </w:rPr>
        <w:t>г. Тирасполь</w:t>
      </w:r>
    </w:p>
    <w:p w:rsidR="004F5E96" w:rsidRPr="004F5E96" w:rsidRDefault="004F5E96" w:rsidP="004F5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E96">
        <w:rPr>
          <w:rFonts w:ascii="Times New Roman" w:hAnsi="Times New Roman" w:cs="Times New Roman"/>
          <w:sz w:val="28"/>
          <w:szCs w:val="28"/>
        </w:rPr>
        <w:t>13 июля 2022 г.</w:t>
      </w:r>
    </w:p>
    <w:p w:rsidR="004F5E96" w:rsidRPr="004F5E96" w:rsidRDefault="004F5E96" w:rsidP="004F5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E96">
        <w:rPr>
          <w:rFonts w:ascii="Times New Roman" w:hAnsi="Times New Roman" w:cs="Times New Roman"/>
          <w:sz w:val="28"/>
          <w:szCs w:val="28"/>
        </w:rPr>
        <w:t>№ 185-ЗИ-VI</w:t>
      </w:r>
      <w:r w:rsidRPr="004F5E96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4F5E96" w:rsidRPr="000415A8" w:rsidRDefault="004F5E96" w:rsidP="00414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F5E96" w:rsidRPr="000415A8" w:rsidSect="002D2FF9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2AC" w:rsidRDefault="000D52AC">
      <w:pPr>
        <w:spacing w:after="0" w:line="240" w:lineRule="auto"/>
      </w:pPr>
      <w:r>
        <w:separator/>
      </w:r>
    </w:p>
  </w:endnote>
  <w:endnote w:type="continuationSeparator" w:id="0">
    <w:p w:rsidR="000D52AC" w:rsidRDefault="000D5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2AC" w:rsidRDefault="000D52AC">
      <w:pPr>
        <w:spacing w:after="0" w:line="240" w:lineRule="auto"/>
      </w:pPr>
      <w:r>
        <w:separator/>
      </w:r>
    </w:p>
  </w:footnote>
  <w:footnote w:type="continuationSeparator" w:id="0">
    <w:p w:rsidR="000D52AC" w:rsidRDefault="000D5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77993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811D6" w:rsidRPr="001A1EA0" w:rsidRDefault="001B0839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1E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1EA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F5E9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4A1"/>
    <w:rsid w:val="000A55BE"/>
    <w:rsid w:val="000D52AC"/>
    <w:rsid w:val="001B0839"/>
    <w:rsid w:val="004144A1"/>
    <w:rsid w:val="004F5E96"/>
    <w:rsid w:val="005A0B00"/>
    <w:rsid w:val="00A60602"/>
    <w:rsid w:val="00B36E8C"/>
    <w:rsid w:val="00B374DF"/>
    <w:rsid w:val="00BE7C85"/>
    <w:rsid w:val="00EB01EE"/>
    <w:rsid w:val="00F850C5"/>
    <w:rsid w:val="00FC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201C1-EDC1-4A2F-B27D-881FF5E9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4A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44A1"/>
  </w:style>
  <w:style w:type="paragraph" w:styleId="a5">
    <w:name w:val="Balloon Text"/>
    <w:basedOn w:val="a"/>
    <w:link w:val="a6"/>
    <w:uiPriority w:val="99"/>
    <w:semiHidden/>
    <w:unhideWhenUsed/>
    <w:rsid w:val="00BE7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7C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9</cp:revision>
  <cp:lastPrinted>2022-07-04T08:08:00Z</cp:lastPrinted>
  <dcterms:created xsi:type="dcterms:W3CDTF">2022-06-30T07:10:00Z</dcterms:created>
  <dcterms:modified xsi:type="dcterms:W3CDTF">2022-07-13T14:26:00Z</dcterms:modified>
</cp:coreProperties>
</file>