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BC" w:rsidRPr="00AD009B" w:rsidRDefault="004C3FBC" w:rsidP="00AD0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FBC" w:rsidRDefault="004C3FBC" w:rsidP="00AD0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5E" w:rsidRDefault="0027075E" w:rsidP="00AD0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5E" w:rsidRDefault="0027075E" w:rsidP="00AD0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5E" w:rsidRDefault="0027075E" w:rsidP="00AD0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5E" w:rsidRDefault="0027075E" w:rsidP="00AD0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5E" w:rsidRDefault="0027075E" w:rsidP="00AD0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5E" w:rsidRDefault="0027075E" w:rsidP="00AD0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5E" w:rsidRDefault="0027075E" w:rsidP="00AD0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5E" w:rsidRDefault="0027075E" w:rsidP="00AD0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64B" w:rsidRPr="00AD009B" w:rsidRDefault="0094664B" w:rsidP="00AD0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продлении срока действия высокого «желтого» уровня </w:t>
      </w:r>
    </w:p>
    <w:p w:rsidR="0094664B" w:rsidRPr="00AD009B" w:rsidRDefault="0094664B" w:rsidP="00AD00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00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террористической</w:t>
      </w:r>
      <w:proofErr w:type="gramEnd"/>
      <w:r w:rsidRPr="00AD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опасности</w:t>
      </w:r>
    </w:p>
    <w:p w:rsidR="0094664B" w:rsidRPr="0027075E" w:rsidRDefault="0094664B" w:rsidP="00AD0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75E" w:rsidRPr="0027075E" w:rsidRDefault="0027075E" w:rsidP="00AD0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664B" w:rsidRPr="00AD009B" w:rsidRDefault="0094664B" w:rsidP="00AD0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</w:t>
      </w:r>
      <w:hyperlink r:id="rId4" w:anchor="p235" w:tooltip="(ВСТУПИЛ В СИЛУ 17.01.1996) Конституция Приднестровской Молдавской Республики" w:history="1">
        <w:r w:rsidRPr="00AD00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65 Конституции Приднестровской Молдавской Республики</w:t>
        </w:r>
      </w:hyperlink>
      <w:r w:rsidRPr="00AD0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5" w:anchor="p39" w:tooltip="(ВСТУПИЛ В СИЛУ 12.11.2007) О противодействии терроризму" w:history="1">
        <w:r w:rsidRPr="00AD00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статьей 5 Закона Приднестровской Молдавской Республики </w:t>
        </w:r>
        <w:r w:rsidR="0027075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</w:r>
        <w:r w:rsidRPr="00AD00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5 ноября 2007 года № 328-З-IV «О противодействии терроризму</w:t>
        </w:r>
      </w:hyperlink>
      <w:r w:rsidRPr="00AD0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(САЗ 07-46) в действующей редакции, частью второй пункта 7 Приложения к Указу Президента</w:t>
      </w:r>
      <w:hyperlink r:id="rId6" w:history="1">
        <w:r w:rsidRPr="00AD00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Приднестровской Молдавской Республики</w:t>
        </w:r>
      </w:hyperlink>
      <w:r w:rsidRPr="00AD0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3 июня 2015 года </w:t>
      </w:r>
      <w:r w:rsidR="00270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0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220 «Об утверждении Порядка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(САЗ 15-23) с изменениями </w:t>
      </w:r>
      <w:r w:rsidR="00270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0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дополнением, внесенными Указом Президента Приднестровской Молдавской Республики от 10 мая 2022 года № 156 (САЗ 22-18), в связи с сохраняющейся угрозой совершения террористического акта и необходимостью продолжения осуществления деятельности по противодействию его совершению, </w:t>
      </w:r>
    </w:p>
    <w:p w:rsidR="0094664B" w:rsidRPr="00AD009B" w:rsidRDefault="0094664B" w:rsidP="00AD00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AD00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AD00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 с т а н о в л я ю:</w:t>
      </w:r>
    </w:p>
    <w:p w:rsidR="0094664B" w:rsidRPr="0027075E" w:rsidRDefault="0094664B" w:rsidP="00AD00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4664B" w:rsidRPr="00AD009B" w:rsidRDefault="0094664B" w:rsidP="00AD00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9B">
        <w:rPr>
          <w:rFonts w:ascii="Times New Roman" w:eastAsia="Calibri" w:hAnsi="Times New Roman" w:cs="Times New Roman"/>
          <w:sz w:val="28"/>
          <w:szCs w:val="28"/>
        </w:rPr>
        <w:t xml:space="preserve">1. Продлить на всей территории Приднестровской Молдавской Республики срок действия </w:t>
      </w:r>
      <w:r w:rsidRPr="00AD00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 «желтого» уровня террористической опасности на 15 (пятнадцать) суток.</w:t>
      </w:r>
    </w:p>
    <w:p w:rsidR="0094664B" w:rsidRPr="0027075E" w:rsidRDefault="0094664B" w:rsidP="00AD00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664B" w:rsidRPr="00AD009B" w:rsidRDefault="0094664B" w:rsidP="00AD0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Внести в Указ Президента Приднестровской Молдавской Республики </w:t>
      </w:r>
      <w:r w:rsidR="0042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мая 2022 года № 180 «Об отмене критического «красного» и установлении высокого «желтого» уровня террористической опасности» (САЗ 22-20) </w:t>
      </w:r>
      <w:r w:rsidR="002707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изменениями, внесенными указами Президента Приднестровской Молдавской Республики от 8 июня 2022 года № 213 (САЗ 22-22), от 23 июня 2022 года № 230 (САЗ 22-24), </w:t>
      </w:r>
      <w:r w:rsidR="00E91A9F" w:rsidRPr="00AD00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июля 2022 года № 266 (САЗ 22-2</w:t>
      </w:r>
      <w:r w:rsidR="004C3FBC" w:rsidRPr="00AD009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91A9F" w:rsidRPr="00AD00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A6BE1" w:rsidRPr="00AD0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1A9F" w:rsidRPr="00AD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:rsidR="0094664B" w:rsidRPr="0027075E" w:rsidRDefault="0094664B" w:rsidP="00AD0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664B" w:rsidRPr="00AD009B" w:rsidRDefault="0094664B" w:rsidP="00AD0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00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D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2 слова «сроком до 23 июля 2022 года (включительно)» заменить словами «сроком до 7 августа 2022 года (включительно)».</w:t>
      </w:r>
    </w:p>
    <w:p w:rsidR="0094664B" w:rsidRPr="0027075E" w:rsidRDefault="0094664B" w:rsidP="00AD0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664B" w:rsidRPr="00AD009B" w:rsidRDefault="0094664B" w:rsidP="00AD0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Указ вступает в</w:t>
      </w:r>
      <w:r w:rsidR="00B12B61" w:rsidRPr="00AD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со дня</w:t>
      </w:r>
      <w:r w:rsidR="00642B20" w:rsidRPr="00AD00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 за днем официального о</w:t>
      </w:r>
      <w:r w:rsidR="00B12B61" w:rsidRPr="00AD009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публикования</w:t>
      </w:r>
      <w:r w:rsidR="00E12684" w:rsidRPr="00AD0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64B" w:rsidRDefault="0094664B" w:rsidP="00AD00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0A17" w:rsidRPr="00AD009B" w:rsidRDefault="00480A17" w:rsidP="00AD00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0A17" w:rsidRPr="005B3A39" w:rsidRDefault="00480A17" w:rsidP="004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480A17" w:rsidRPr="005B3A39" w:rsidRDefault="00480A17" w:rsidP="00480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A17" w:rsidRPr="005B3A39" w:rsidRDefault="00480A17" w:rsidP="00480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 Тирасполь</w:t>
      </w:r>
    </w:p>
    <w:p w:rsidR="00480A17" w:rsidRPr="005B3A39" w:rsidRDefault="005B3A39" w:rsidP="00480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22</w:t>
      </w:r>
      <w:r w:rsidR="00480A17" w:rsidRPr="005B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 г.</w:t>
      </w:r>
    </w:p>
    <w:p w:rsidR="00480A17" w:rsidRPr="005B3A39" w:rsidRDefault="005B3A39" w:rsidP="00480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286</w:t>
      </w:r>
    </w:p>
    <w:p w:rsidR="00E12684" w:rsidRPr="00422C7E" w:rsidRDefault="00E12684" w:rsidP="00AD009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sectPr w:rsidR="00E12684" w:rsidRPr="00422C7E" w:rsidSect="00480A17">
      <w:pgSz w:w="11906" w:h="16838"/>
      <w:pgMar w:top="567" w:right="56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6B"/>
    <w:rsid w:val="00132C07"/>
    <w:rsid w:val="0027075E"/>
    <w:rsid w:val="002C3857"/>
    <w:rsid w:val="00397E82"/>
    <w:rsid w:val="00422C7E"/>
    <w:rsid w:val="00480A17"/>
    <w:rsid w:val="004C3FBC"/>
    <w:rsid w:val="005B3A39"/>
    <w:rsid w:val="006420C5"/>
    <w:rsid w:val="00642B20"/>
    <w:rsid w:val="008A686B"/>
    <w:rsid w:val="0094664B"/>
    <w:rsid w:val="00AD009B"/>
    <w:rsid w:val="00B12B61"/>
    <w:rsid w:val="00BF2D2E"/>
    <w:rsid w:val="00C557D4"/>
    <w:rsid w:val="00DA6BE1"/>
    <w:rsid w:val="00E12684"/>
    <w:rsid w:val="00E9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F19CA-02C3-4176-B6C5-45AC1282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m4pMpAFBT37wC%2b4zvrFyTw%3d%3d" TargetMode="External"/><Relationship Id="rId5" Type="http://schemas.openxmlformats.org/officeDocument/2006/relationships/hyperlink" Target="https://pravopmr.ru/View.aspx?id=YTvYQSVGdv%2bpi7zuZBV1BA%3d%3d" TargetMode="External"/><Relationship Id="rId4" Type="http://schemas.openxmlformats.org/officeDocument/2006/relationships/hyperlink" Target="https://pravopmr.ru/View.aspx?id=m4pMpAFBT37wC%2b4zvrFyTw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Бугаева В.Н.</cp:lastModifiedBy>
  <cp:revision>10</cp:revision>
  <dcterms:created xsi:type="dcterms:W3CDTF">2022-07-18T06:05:00Z</dcterms:created>
  <dcterms:modified xsi:type="dcterms:W3CDTF">2022-07-22T06:42:00Z</dcterms:modified>
</cp:coreProperties>
</file>