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23987" w:rsidRPr="004566DB" w:rsidRDefault="00F23987" w:rsidP="001C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23987" w:rsidRPr="004566DB" w:rsidRDefault="00F23987" w:rsidP="001C3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Закон </w:t>
      </w:r>
    </w:p>
    <w:p w:rsidR="00F23987" w:rsidRPr="004566DB" w:rsidRDefault="00F23987" w:rsidP="001C3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23987" w:rsidRPr="004566DB" w:rsidRDefault="00F23987" w:rsidP="001C3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«Специальный налоговый режим – патентная система налогообложения»</w:t>
      </w:r>
    </w:p>
    <w:p w:rsidR="00F23987" w:rsidRPr="004566DB" w:rsidRDefault="00F23987" w:rsidP="001C3A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987" w:rsidRPr="004566DB" w:rsidRDefault="00F23987" w:rsidP="001C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6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23987" w:rsidRPr="004566DB" w:rsidRDefault="00F23987" w:rsidP="001C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6D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7 декабря 2022 года</w:t>
      </w:r>
    </w:p>
    <w:p w:rsidR="00F23987" w:rsidRPr="004566DB" w:rsidRDefault="00F23987" w:rsidP="001C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9A" w:rsidRPr="004566DB" w:rsidRDefault="001C3A9A" w:rsidP="00450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1.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</w:t>
      </w:r>
      <w:bookmarkEnd w:id="0"/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31 марта 2019 года № 41-ЗИД-VI (САЗ 19-12); от 17 июня 2019 года № 109-ЗИД-VI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19-23), включая от 6 июня 2016 года № 149-З-VI (САЗ 16-23) с изменениями и дополнениями, внесенными законами Приднестровской Молдавской Республики от 6 октября 2016 года № 224-ЗИД-VI (САЗ 16-41), от 30 декабря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2016 года № 318-ЗИ-VI (САЗ 17-1), от 1 февраля 2017 года № 28-ЗИ-VI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17-6), от 10 марта 2017 года № 53-ЗД-VI (САЗ 17-11), от 11 апреля 2017 года № 79-ЗИ-VI (САЗ 17-16), от 28 июня 2017 года № 192-ЗИ-VI (САЗ 17-27),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ноября 2017 года № 351-ЗИД-VI (САЗ 17-49), от 30 марта 2018 года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89-ЗИ-VI (САЗ 18-13), от 8 мая 2018 года № 134-ЗИД-VI (САЗ 18-19),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18 июля 2018 года № 228-ЗД-VI (САЗ 18-29), от 30 сентября 2018 года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264-ЗД-VI (САЗ 18-39), от 6 ноября 2018 года № 299-ЗИД-VI (САЗ 18-45),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марта 2019 года № 22-ЗД-VI (САЗ 19-10), от 12 апреля 2019 года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66-ЗИД-VI (САЗ 19-14), от 7 июня 2019 года № 108-ЗД-VI (САЗ 19-21),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23 июля 2019 года № 140-ЗИД-VI (САЗ 19-28), от 9 октября 2019 года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179-ЗД-VI (САЗ 19-39), от 30 декабря 2019 года № 261-ЗИД-VI (САЗ 20-1),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28 февраля 2020 года № 26-ЗИД-VI (САЗ 20-9), от 15 апреля 2020 года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64-ЗД-VI (САЗ 20-16), от 9 июня 2020 года № 76-ЗИД-VI (САЗ 20-24), от 7 июля 2020 года № 82-ЗД-VI (САЗ 20-28), от 30 декабря 2020 года № 232-ЗИД-VII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21-1,1), от 30 декабря 2020 года № 241-ЗИД-VII (САЗ 21-1,1), от 24 марта 2021 года № 47-ЗД-VII (САЗ 21-12), от 6 мая 2021 года № 86-ЗИД-VII (САЗ 21-18),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19 июля 2021 года № 170-ЗИ-VII (САЗ 21-29), от 22 июля 2021 года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179-ЗИ-VII (САЗ 21-29), от 27 июля 2021 года № 205-ЗД-VII (САЗ 21-30),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от 29 сентября 2021 года № 225-ЗИ-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21-39,1), от 15 октября 2021 года 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243-ЗИД-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21-41), от 28 декабря 2021 года № 354-ЗИ-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21-52), от 30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декабря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20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21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года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№ 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368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-З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ИД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(САЗ 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1-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52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)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4566D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t xml:space="preserve">от 13 апреля 2022 года </w:t>
      </w:r>
      <w:r w:rsidRPr="004566D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br/>
      </w:r>
      <w:r w:rsidRPr="004566D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lastRenderedPageBreak/>
        <w:t>№ 57-ЗД-VII (САЗ 22-14)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от 28 апреля 2022 года № 70-ЗИД-VII (САЗ 22-16),</w:t>
      </w:r>
      <w:r w:rsidR="008824A8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A8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2022 года № 262-ЗИ-VII (САЗ 22-38), от 3 октября 2022 года </w:t>
      </w:r>
      <w:r w:rsidR="008824A8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265-ЗИД-VII (САЗ 22-39),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824A8"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24 октября 2022 года № 307-ЗИ-VII (САЗ 22-42),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также от 19 декабря 2020 года № 223-ЗИД-VI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8824A8"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4-ЗИД-VII (САЗ 21-5);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27 февраля 2021 года № 23</w:t>
      </w:r>
      <w:r w:rsidRPr="004566D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ЗИД-VII (САЗ 21-8); </w:t>
      </w:r>
      <w:r w:rsidR="008824A8"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29 сентября 2021 года № 228-ЗД-V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21-39,1); от 29 сентября 2021 года </w:t>
      </w:r>
      <w:r w:rsidR="008824A8"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№ 229-ЗИ-V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21-39,1); от 2 декабря 2021 года № 293-ЗИ-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21-48); </w:t>
      </w:r>
      <w:r w:rsidR="008824A8"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от 3 декабря 2021 года № 304-ЗИ-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21-48); от 6 декабря 2021 года </w:t>
      </w:r>
      <w:r w:rsidR="008824A8"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№ 322-ЗИД-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18 апреля 2022 года № 60-ЗИ-VII (САЗ 22-15); </w:t>
      </w:r>
      <w:r w:rsidR="008824A8"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7 июня 2022 года № 107-ЗИД-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456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22-22)</w:t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5 июля 2022 года </w:t>
      </w:r>
      <w:r w:rsidR="008824A8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159-ЗИ-VII (САЗ 22-26); от 25 июля 2022 года № 197-ЗИ-VII (САЗ 22-29)</w:t>
      </w:r>
      <w:r w:rsidR="008824A8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года № 254-ЗИД-VII (САЗ 22-38),</w:t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635D3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ледующие изменения и дополнения.</w:t>
      </w: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7AAD" w:rsidRPr="004566DB" w:rsidRDefault="00907AAD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AAD" w:rsidRPr="004566DB" w:rsidRDefault="003654D3" w:rsidP="0090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7AAD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г) части первой статьи 1 изложить в следующей редакции:</w:t>
      </w:r>
    </w:p>
    <w:p w:rsidR="001C3A9A" w:rsidRPr="004566DB" w:rsidRDefault="00907AAD" w:rsidP="0090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«г) розничная торговля 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деятельности, а также приобретением и продажей товаров осуществляющим деятельность в сфере общественного питания индивидуальным предпринимателям и организациям, приобретающим данные товары для дальнейшей переработки и реализации продукции общественного питания».</w:t>
      </w:r>
    </w:p>
    <w:p w:rsidR="00907AAD" w:rsidRPr="004566DB" w:rsidRDefault="00907AAD" w:rsidP="0090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A9A" w:rsidRPr="004566DB" w:rsidRDefault="003654D3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Часть первую статьи 1 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подпунктами и), к) следующего содержания:</w:t>
      </w:r>
    </w:p>
    <w:p w:rsidR="00A8576B" w:rsidRPr="004566DB" w:rsidRDefault="00A8576B" w:rsidP="00A8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«и) открытый прилавок – предмет торгового оборудования, служащий для продажи товаров, а именно: тумба, витрина (в том числе холодильная), стол, иной предмет подобного устройства и (или) функционала, расположенный:</w:t>
      </w:r>
    </w:p>
    <w:p w:rsidR="00A8576B" w:rsidRPr="004566DB" w:rsidRDefault="00A8576B" w:rsidP="00A8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территории рынка, в том числе внутри крытых рыночных помещений, без наличия обособленного торгового зала, прилегающего к прилавку;</w:t>
      </w:r>
    </w:p>
    <w:p w:rsidR="00A8576B" w:rsidRPr="004566DB" w:rsidRDefault="00A8576B" w:rsidP="00A8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 стационарного объекта торговли;</w:t>
      </w:r>
    </w:p>
    <w:p w:rsidR="001C3A9A" w:rsidRPr="004566DB" w:rsidRDefault="00450FE2" w:rsidP="00A8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торговый зал –</w:t>
      </w:r>
      <w:r w:rsidR="00A8576B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 специально оборудованное помещение, предназначенное для выкладки, демонстрации товаров, обслуживания покупателей, прохода покупателей и проведения денежных расчетов с ними при продаже товаров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A9A" w:rsidRPr="004566DB" w:rsidRDefault="003654D3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Часть вторую статьи 1 после слов «используются в гражданском» 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 «и ином».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4D3" w:rsidRPr="004566DB" w:rsidRDefault="003654D3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A9A" w:rsidRPr="004566DB" w:rsidRDefault="003654D3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статьи 2 изложить в следующей редакции: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«7. Субъекты патентной системы налогообложения</w:t>
      </w:r>
      <w:r w:rsidRPr="00456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56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исключением осуществляющих виды предпринимательской деятельности, установленные пунктами 56, 57 Приложения к настоящему Закону, </w:t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осуществлять внешнеэкономическую деятельность. </w:t>
      </w:r>
    </w:p>
    <w:p w:rsidR="001C3A9A" w:rsidRPr="004566DB" w:rsidRDefault="001C3A9A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патентной системы налогообложения</w:t>
      </w:r>
      <w:r w:rsidRPr="00456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56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осуществляющие виды предпринимательской деятельности, установленные пунктами 56, 57 Приложения к настоящему Закону, </w:t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осуществлять внешнеэкономическую деятельность в части экспорта работ, услуг за пределы Приднестровской 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3A9A" w:rsidRPr="004566DB" w:rsidRDefault="001C3A9A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9A" w:rsidRPr="004566DB" w:rsidRDefault="003654D3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8 статьи 2 изложить в следующей редакции: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Патентная система налогообложения не применяется в отношении видов предпринимательской деятельности, установленных Приложением к настоящему Закону, в случае их осуществления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патентной системы нало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гообложения и привлекаемые лица</w:t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видов предпринимательской деятельности, установленных Приложением к настоящему Закону, не вправе осуществлять реализацию юридическим лицам товаров, готовой продукции (работ, услуг), в том числе собственного производства, а также передачу прав пользования имуществом юридическим лицам, за исключением: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индивидуальных предпринимателей, осуществляющих вид предпринимательской деятельности, установленный пунктом 1 Приложения к настоящему Закону, в части розничной торговли продовольственными товарами с организациями, осуществляющими деятельность в сфере общественного питания, приобретающими данные товары для дальнейшей переработки и реализации 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общественного питания;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крестьянских (фермерских) хозяйств в части реализации собственной продукции юридическим лицам;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индивидуальных предпринимателей, осуществляющих виды предпринимательской деятельности, установленные пунктами 56, 57 Приложения к настоящему Закону, в части оказания услуг, выполнения работ в пользу юридических лиц.</w:t>
      </w:r>
    </w:p>
    <w:p w:rsidR="001C3A9A" w:rsidRPr="004566DB" w:rsidRDefault="00A8576B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расчеты юридических лиц с индивидуальными предпринимателями в случаях, указа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подпунктах б), в) части второй</w:t>
      </w: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осуществляются исключительно в безналичной форме путем зачисления юридическим лицом денежных средств на специально открытый расчетный счет индивидуального предпринимателя в кредитной </w:t>
      </w:r>
      <w:r w:rsidR="006A408B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4D3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9A" w:rsidRPr="004566DB" w:rsidRDefault="001C3A9A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A9A" w:rsidRPr="004566DB" w:rsidRDefault="003654D3" w:rsidP="001C3A9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9 статьи 2 изложить в следующей редакции:</w:t>
      </w:r>
    </w:p>
    <w:p w:rsidR="009D661E" w:rsidRPr="004566DB" w:rsidRDefault="001C3A9A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661E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На основании патентной системы налогообложения запрещена деятельность патентообладателей и привлекаемых лиц: 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по розничной торговле непродовольственными товарами, бывшими в употреблении: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мебелью всех видов;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электротоварами, а именно: </w:t>
      </w:r>
      <w:proofErr w:type="spellStart"/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электрохолодильниками</w:t>
      </w:r>
      <w:proofErr w:type="spellEnd"/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(включая </w:t>
      </w:r>
      <w:proofErr w:type="spellStart"/>
      <w:r w:rsidR="000B2E35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электрохолодильники</w:t>
      </w:r>
      <w:proofErr w:type="spellEnd"/>
      <w:r w:rsidR="000B2E35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легковых автомобилей) и морозильниками, машинами стиральными и центрифугами бельевыми, пылесосами, вытяжными или </w:t>
      </w:r>
      <w:proofErr w:type="spellStart"/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рециркуляционными</w:t>
      </w:r>
      <w:proofErr w:type="spellEnd"/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шкафами, кондиционерами, </w:t>
      </w:r>
      <w:proofErr w:type="spellStart"/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электровоздухоочистителями</w:t>
      </w:r>
      <w:proofErr w:type="spellEnd"/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гладильными машинами, универсальными кухонными машинами, печами микроволновыми, посудомоечными машинами;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сантехникой, а именно: раковинами, мойками и умывальниками, джакузи, душевыми кабинами, душевыми панелями, мебелью для ванной, газовыми котлами, газовыми колонками, радиаторами, отопительными батареями;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керамической плиткой и кровельными материалами;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ювелирными изделиями и их частями;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телевизорами с размерами экрана по диагонали более </w:t>
      </w:r>
      <w:r w:rsidR="000B2E35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 </w:t>
      </w:r>
      <w:r w:rsidR="000B2E35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сантиметров</w:t>
      </w: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телевизионными камерами (за исключением цифровых камер и записывающих видеокамер, в том числе автомобильных);</w:t>
      </w:r>
    </w:p>
    <w:p w:rsidR="009D661E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 ведению крестьянского (фермерского) хозяйства, если площадь земель сельскохозяйственного назначения в расчете на одно хозяйство превышает 20 г</w:t>
      </w:r>
      <w:r w:rsidR="00450FE2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</w:t>
      </w:r>
      <w:r w:rsidR="000B2E35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50FE2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ров;</w:t>
      </w:r>
    </w:p>
    <w:p w:rsidR="001C3A9A" w:rsidRPr="004566DB" w:rsidRDefault="009D661E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 осуществлению лицензируемых видов деятельности, которые могут осуществляться только хозяйствующими субъектами в форме юридического лица в соответствии с законодательными актами Приднестровской Молдавской Республики о лицензировании отдельных видов деятельности</w:t>
      </w:r>
      <w:r w:rsidR="001C3A9A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654D3" w:rsidRPr="004566DB" w:rsidRDefault="003654D3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43" w:rsidRPr="004566DB" w:rsidRDefault="003654D3" w:rsidP="004A6B4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4A6B43"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первую пункта 5 статьи 3 дополнить подпунктом л) следующего содержания:</w:t>
      </w:r>
    </w:p>
    <w:p w:rsidR="004A6B43" w:rsidRPr="004566DB" w:rsidRDefault="004A6B43" w:rsidP="004A6B4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«л) в случае исключения вида (видов) предпринимательской деятельности, в отношении которых применяется патентная система налогообложения, либо введения запрета на осуществление вида (видов) предпринимательской деятельности по патентной системе налогообложения».</w:t>
      </w:r>
    </w:p>
    <w:p w:rsidR="004A6B43" w:rsidRDefault="004A6B43" w:rsidP="009D6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B43" w:rsidRPr="004566DB" w:rsidRDefault="003654D3" w:rsidP="004A6B4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4A6B43" w:rsidRPr="004566DB">
        <w:rPr>
          <w:rFonts w:ascii="Times New Roman" w:hAnsi="Times New Roman" w:cs="Times New Roman"/>
          <w:bCs/>
          <w:sz w:val="28"/>
          <w:szCs w:val="28"/>
        </w:rPr>
        <w:t xml:space="preserve">В части третьей пункта 5 статьи 3 слова «за исключением </w:t>
      </w:r>
      <w:r w:rsidR="004A6B43" w:rsidRPr="004566DB">
        <w:rPr>
          <w:rFonts w:ascii="Times New Roman" w:hAnsi="Times New Roman" w:cs="Times New Roman"/>
          <w:bCs/>
          <w:sz w:val="28"/>
          <w:szCs w:val="28"/>
        </w:rPr>
        <w:br/>
        <w:t>подпункта г)» заменить словами «за исключением подпунктов г), л)».</w:t>
      </w:r>
    </w:p>
    <w:p w:rsidR="002B4B3A" w:rsidRPr="004566DB" w:rsidRDefault="002B4B3A" w:rsidP="004A6B4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FE2" w:rsidRPr="004566DB" w:rsidRDefault="003654D3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 </w:t>
      </w:r>
      <w:r w:rsidR="005000A9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Закону после слов «продовольственными товарами» дополнить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запятую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«а также непродовольственными товарами в виде упаковки реализуемого продовольственного товара»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FE2" w:rsidRPr="004566DB" w:rsidRDefault="00450FE2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9A" w:rsidRPr="004566DB" w:rsidRDefault="003654D3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в) пункта 1 </w:t>
      </w:r>
      <w:r w:rsidR="005000A9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Закону слова </w:t>
      </w:r>
      <w:r w:rsidR="0079725B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постоянной торговой точки» 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предшествующей запятой 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1C3A9A" w:rsidRPr="004566DB" w:rsidRDefault="003654D3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 </w:t>
      </w:r>
      <w:r w:rsidR="005000A9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Закону слова «без постоянной торговой точки»</w:t>
      </w:r>
      <w:r w:rsidR="00450FE2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предшествующей запятой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9A" w:rsidRPr="004566DB" w:rsidRDefault="003654D3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3A9A"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Закону дополнить пунктами 56, 57 следующего содержания:</w:t>
      </w:r>
    </w:p>
    <w:p w:rsidR="001C3A9A" w:rsidRPr="004566DB" w:rsidRDefault="001C3A9A" w:rsidP="003654D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988"/>
        <w:gridCol w:w="992"/>
        <w:gridCol w:w="992"/>
        <w:gridCol w:w="993"/>
      </w:tblGrid>
      <w:tr w:rsidR="004566DB" w:rsidRPr="004566DB" w:rsidTr="00A51777">
        <w:trPr>
          <w:trHeight w:val="7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A" w:rsidRPr="004566DB" w:rsidRDefault="001C3A9A" w:rsidP="001C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2E1155"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A" w:rsidRPr="004566DB" w:rsidRDefault="001C3A9A" w:rsidP="001C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работ, оказание услуг в сети Интернет (</w:t>
            </w:r>
            <w:proofErr w:type="spellStart"/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фриланс</w:t>
            </w:r>
            <w:proofErr w:type="spellEnd"/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1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1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1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4566DB" w:rsidRPr="004566DB" w:rsidTr="00740C36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A" w:rsidRPr="004566DB" w:rsidRDefault="001C3A9A" w:rsidP="001C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E1155"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A" w:rsidRPr="004566DB" w:rsidRDefault="001C3A9A" w:rsidP="001C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вводу данных, установке, сопровождению программного обеспечения и (или) созданию, вводу информации, сопровождению информационных ресурсов глобальной сети Интернет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9A" w:rsidRPr="004566DB" w:rsidRDefault="001C3A9A" w:rsidP="001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24 320</w:t>
            </w:r>
          </w:p>
        </w:tc>
      </w:tr>
    </w:tbl>
    <w:p w:rsidR="001C3A9A" w:rsidRPr="004566DB" w:rsidRDefault="001C3A9A" w:rsidP="00740C36">
      <w:pPr>
        <w:spacing w:after="0" w:line="240" w:lineRule="auto"/>
        <w:ind w:right="-143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3A9A" w:rsidRPr="004566DB" w:rsidRDefault="001C3A9A" w:rsidP="001C3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9A" w:rsidRPr="004566DB" w:rsidRDefault="001C3A9A" w:rsidP="001C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4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 1 января 2023 года.</w:t>
      </w:r>
    </w:p>
    <w:p w:rsidR="001C3A9A" w:rsidRPr="00A836AE" w:rsidRDefault="001C3A9A" w:rsidP="001C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430" w:rsidRPr="00A836AE" w:rsidRDefault="003E5430" w:rsidP="001C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79E" w:rsidRPr="00A836AE" w:rsidRDefault="0004679E" w:rsidP="001C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987" w:rsidRPr="004566DB" w:rsidRDefault="00F23987" w:rsidP="003E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23987" w:rsidRPr="004566DB" w:rsidRDefault="00F23987" w:rsidP="001C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60602" w:rsidRDefault="00F23987" w:rsidP="0075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550EE" w:rsidRDefault="007550EE" w:rsidP="0075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EE" w:rsidRDefault="007550EE" w:rsidP="0075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EE" w:rsidRDefault="007550EE" w:rsidP="0075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CC" w:rsidRPr="005A14CC" w:rsidRDefault="005A14CC" w:rsidP="005A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A14CC" w:rsidRPr="005A14CC" w:rsidRDefault="005A14CC" w:rsidP="005A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CC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2022 г.</w:t>
      </w:r>
    </w:p>
    <w:p w:rsidR="005A14CC" w:rsidRPr="005A14CC" w:rsidRDefault="005A14CC" w:rsidP="005A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374-ЗИД-VI</w:t>
      </w:r>
      <w:r w:rsidRPr="005A1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A14CC" w:rsidRPr="005A14CC" w:rsidRDefault="005A14CC" w:rsidP="005A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EE" w:rsidRPr="007550EE" w:rsidRDefault="007550EE" w:rsidP="0075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550EE" w:rsidRPr="007550EE" w:rsidSect="00AF1D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2F" w:rsidRDefault="00EA752F" w:rsidP="0004679E">
      <w:pPr>
        <w:spacing w:after="0" w:line="240" w:lineRule="auto"/>
      </w:pPr>
      <w:r>
        <w:separator/>
      </w:r>
    </w:p>
  </w:endnote>
  <w:endnote w:type="continuationSeparator" w:id="0">
    <w:p w:rsidR="00EA752F" w:rsidRDefault="00EA752F" w:rsidP="0004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2F" w:rsidRDefault="00EA752F" w:rsidP="0004679E">
      <w:pPr>
        <w:spacing w:after="0" w:line="240" w:lineRule="auto"/>
      </w:pPr>
      <w:r>
        <w:separator/>
      </w:r>
    </w:p>
  </w:footnote>
  <w:footnote w:type="continuationSeparator" w:id="0">
    <w:p w:rsidR="00EA752F" w:rsidRDefault="00EA752F" w:rsidP="0004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1DC5" w:rsidRPr="0004679E" w:rsidRDefault="007E2A6F">
        <w:pPr>
          <w:pStyle w:val="a3"/>
          <w:jc w:val="center"/>
          <w:rPr>
            <w:rFonts w:ascii="Times New Roman" w:hAnsi="Times New Roman" w:cs="Times New Roman"/>
          </w:rPr>
        </w:pPr>
        <w:r w:rsidRPr="0004679E">
          <w:rPr>
            <w:rFonts w:ascii="Times New Roman" w:hAnsi="Times New Roman" w:cs="Times New Roman"/>
          </w:rPr>
          <w:fldChar w:fldCharType="begin"/>
        </w:r>
        <w:r w:rsidRPr="0004679E">
          <w:rPr>
            <w:rFonts w:ascii="Times New Roman" w:hAnsi="Times New Roman" w:cs="Times New Roman"/>
          </w:rPr>
          <w:instrText>PAGE   \* MERGEFORMAT</w:instrText>
        </w:r>
        <w:r w:rsidRPr="0004679E">
          <w:rPr>
            <w:rFonts w:ascii="Times New Roman" w:hAnsi="Times New Roman" w:cs="Times New Roman"/>
          </w:rPr>
          <w:fldChar w:fldCharType="separate"/>
        </w:r>
        <w:r w:rsidR="005A14CC">
          <w:rPr>
            <w:rFonts w:ascii="Times New Roman" w:hAnsi="Times New Roman" w:cs="Times New Roman"/>
            <w:noProof/>
          </w:rPr>
          <w:t>4</w:t>
        </w:r>
        <w:r w:rsidRPr="0004679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87"/>
    <w:rsid w:val="0004679E"/>
    <w:rsid w:val="000A6E7E"/>
    <w:rsid w:val="000B2E35"/>
    <w:rsid w:val="001102C3"/>
    <w:rsid w:val="001217CF"/>
    <w:rsid w:val="001C3A9A"/>
    <w:rsid w:val="002B4B3A"/>
    <w:rsid w:val="002E1155"/>
    <w:rsid w:val="003654D3"/>
    <w:rsid w:val="003E5430"/>
    <w:rsid w:val="00450FE2"/>
    <w:rsid w:val="004566DB"/>
    <w:rsid w:val="004A6B43"/>
    <w:rsid w:val="005000A9"/>
    <w:rsid w:val="00504B96"/>
    <w:rsid w:val="0053007A"/>
    <w:rsid w:val="005A14CC"/>
    <w:rsid w:val="006A408B"/>
    <w:rsid w:val="006F6038"/>
    <w:rsid w:val="00740C36"/>
    <w:rsid w:val="007550EE"/>
    <w:rsid w:val="0079725B"/>
    <w:rsid w:val="007A5342"/>
    <w:rsid w:val="007E2A6F"/>
    <w:rsid w:val="008824A8"/>
    <w:rsid w:val="008C79BA"/>
    <w:rsid w:val="00907AAD"/>
    <w:rsid w:val="009635D3"/>
    <w:rsid w:val="009D661E"/>
    <w:rsid w:val="00A1664B"/>
    <w:rsid w:val="00A51777"/>
    <w:rsid w:val="00A60602"/>
    <w:rsid w:val="00A836AE"/>
    <w:rsid w:val="00A8576B"/>
    <w:rsid w:val="00B15BDC"/>
    <w:rsid w:val="00EA752F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E8C7-2658-446E-AD91-0A89F13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987"/>
  </w:style>
  <w:style w:type="paragraph" w:styleId="a5">
    <w:name w:val="footer"/>
    <w:basedOn w:val="a"/>
    <w:link w:val="a6"/>
    <w:uiPriority w:val="99"/>
    <w:semiHidden/>
    <w:unhideWhenUsed/>
    <w:rsid w:val="00F2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987"/>
  </w:style>
  <w:style w:type="table" w:styleId="a7">
    <w:name w:val="Table Grid"/>
    <w:basedOn w:val="a1"/>
    <w:uiPriority w:val="39"/>
    <w:rsid w:val="00F2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29</cp:revision>
  <cp:lastPrinted>2022-12-07T13:00:00Z</cp:lastPrinted>
  <dcterms:created xsi:type="dcterms:W3CDTF">2022-12-07T12:30:00Z</dcterms:created>
  <dcterms:modified xsi:type="dcterms:W3CDTF">2022-12-26T11:36:00Z</dcterms:modified>
</cp:coreProperties>
</file>