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4" w:rsidRPr="00A52469" w:rsidRDefault="00DD0234" w:rsidP="00DD0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0234" w:rsidRPr="00A52469" w:rsidRDefault="00DD0234" w:rsidP="00DD0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0234" w:rsidRPr="00A52469" w:rsidRDefault="00DD0234" w:rsidP="00DD0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0234" w:rsidRPr="00A52469" w:rsidRDefault="00DD0234" w:rsidP="00DD0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0234" w:rsidRPr="00A52469" w:rsidRDefault="00DD0234" w:rsidP="00DD0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0234" w:rsidRPr="00A52469" w:rsidRDefault="00DD0234" w:rsidP="00DD0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5246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D0234" w:rsidRPr="00A52469" w:rsidRDefault="00DD0234" w:rsidP="00DD0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5246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D0234" w:rsidRPr="00A52469" w:rsidRDefault="00DD0234" w:rsidP="00DD0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D0234" w:rsidRPr="00A52469" w:rsidRDefault="00DD0234" w:rsidP="00DD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7A52" w:rsidRPr="00A52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A178EA" w:rsidRPr="00A52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A52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DD0234" w:rsidRPr="00A52469" w:rsidRDefault="00DD0234" w:rsidP="00DD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D0234" w:rsidRPr="00A52469" w:rsidRDefault="00DD0234" w:rsidP="00DD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налоге на доходы организаций»</w:t>
      </w:r>
    </w:p>
    <w:p w:rsidR="00DD0234" w:rsidRPr="00A52469" w:rsidRDefault="00DD0234" w:rsidP="00DD02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234" w:rsidRPr="00A52469" w:rsidRDefault="00DD0234" w:rsidP="00DD0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6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D0234" w:rsidRPr="00A52469" w:rsidRDefault="00DD0234" w:rsidP="00DD0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6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14 декабря 2022 года</w:t>
      </w:r>
    </w:p>
    <w:p w:rsidR="00DD0234" w:rsidRPr="00A52469" w:rsidRDefault="00DD0234" w:rsidP="00DD0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1F9" w:rsidRPr="00A52469" w:rsidRDefault="00486408" w:rsidP="004F2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29 сентября 2011 года № 156-З-V «О налоге на доходы организаций»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11-39) с изменениями и дополнениями, внесенными законами Приднестровской Молдавской Республики от 28 декабря 2011 года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251-ЗД-V (САЗ 12-1,1); от 29 декабря 2011 года № 261-ЗИД-V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12-1,1); от 29 декабря 2011 года № 273-ЗД-V (САЗ 12-1,1); от 5 марта 2012 года № 22-ЗИД-V (САЗ 12-11); от 15 марта 2012 года № 28-ЗИД-V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12-12); от 24 сентября 2012 года № 169-ЗИ-V (САЗ 12-40);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16 октября 2012 года № 196-ЗИД-V (САЗ 12-43); от 19 марта 2013 года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69-ЗИД-V (САЗ 13-11); от 28 мая 2013 года № 107-ЗД-V (САЗ 13-21);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30 июля 2013 года № 170-ЗД-V (САЗ 13-30); от 28 сентября 2013 года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201-ЗД-V (САЗ 13-38,1); от 20 ноября 2013 года № 238-ЗД-V (САЗ 13-46); от 27 ноября 2013 года № 251-ЗИ-V (САЗ 13-47); от 19 ноября 2014 года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182-ЗИ-V (САЗ 14-47); от 3 декабря 2014 года № 189-ЗД-V (САЗ 14-49);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18 мая 2015 года № 82-ЗИ-V (САЗ 15-21); от 25 января 2016 года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3-ЗД-VI (САЗ 16-4); от 18 февраля 2016 года № 32-ЗИ-VI (САЗ 16-7);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5 апреля 2016 года № 72-ЗИ-VI (САЗ 16-14); от 5 апреля 2016 года </w:t>
      </w:r>
      <w:r w:rsidR="00A178EA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73-ЗИД-VI (САЗ 16-14); от 5 апреля 2016 года № 89-ЗД-VI (САЗ 16-14), включая от 10 мая 2016 года № 120-З-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№ 246-ЗИ-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16-46), от 30 декабря 2016 года № 320-ЗИД-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17-1), от 14 июня 2017 года № 130-ЗИД-VI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17-25), от 27 сентября 2017 года № 250-ЗИД-VI (САЗ 17-40)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с дополнением, внесенным Законом Приднестровской Молдавской Республики от 22 декабря 2017 года № 384-ЗД-VI (САЗ 17-52), от 30 ноября 2017 года № 351-ЗИД-VI (САЗ 17-49), от 28 декабря 2017 года № 393-ЗД-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20-ЗИД-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18-5), от 10 апреля 2018 года № 93-ЗИ-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18-15),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от 8 мая 2018 года № 134-ЗИД-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18-19), от 27 декабря 2018 года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№ 346-ЗИ-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18-52,1), от 28 декабря 2018 года № 356-ЗИ-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18-52,1), от 24 июля 2019 года № 153-ЗИД-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19-28), от 27 декабря 2019 года № 257-ЗИ-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19-50), от 27 января 2020 года № 16-ЗД-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20-5), от 30 декабря 2020 года № 244-ЗИ-VII (САЗ 21-1,1), от 17 марта 2021 года № 40-ЗД-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21-11), от 3 декабря 2021 года № 299-ЗИ-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21-48), от 6 декабря 2021 года № 321-ЗИ-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21-49), от 10 декабря 2021 года № 327-ЗИ-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21-49), </w:t>
      </w:r>
      <w:r w:rsidR="009A5B86" w:rsidRPr="00A5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 июня 2022 года № 123-ЗИД-VII (САЗ 22-24), от 13 июля 2022 года № 175-ЗИД-VII (САЗ 22-27),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включая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6 июня 2016 года № 149-З-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№ 28-ЗИ-VI (САЗ 17-6), от 10 марта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2017 года № 53-ЗД-VI (САЗ 17-11), от 11 апреля 2017 года № 79-ЗИ-VI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17-16), от 28 июня 2017 года № 192-ЗИ-VI (САЗ 17-27), от 30 ноября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2017 года № 351-ЗИД-VI (САЗ 17-49), от 30 марта 2018 года № 89-ЗИ-VI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18-13), от 8 мая 2018 года № 134-ЗИД-VI (САЗ 18-19), от 18 июля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19-14), от 7 июня 2019 года № 108-ЗД-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19-21), от 23 июля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2019 года № 140-ЗИД-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19-28), от 9 октября 2019 года № 179-ЗД-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19-39), от 30 декабря 2019 года № 261-ЗИД-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20-1), от 28 февраля 2020 года № 26-ЗИД-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20-9), от 15 апреля 2020 года № 64-ЗД-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20-16), от 9 июня 2020 года № 76-ЗИД-VI (САЗ 20-24), от 7 июля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2020 года № 82-ЗД-VI (САЗ 20-28), от 30 декабря 2020 года № 232-ЗИД-VII (САЗ 21-1,1), от 30 декабря 2020 года № 241-ЗИД-VII (САЗ 21-1,1), от 24 марта 2021 года № 47-ЗД-VI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21-12), от 6 мая 2021 года № 86-ЗИД-VI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21-18), от 19 июля 2021 года № 170-ЗИ-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21-29), от 22 июля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2021 года № 179-ЗИ-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21-29), от 27 июля 2021 года № 205-ЗД-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21-30), от 29 сентября 2021 года № 225-ЗИ-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21-39,1),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15 октября 2021 года № 243-ЗИД-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21-41), от 28 декабря 2021 года № 354-ЗИ-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21-52), от 30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декабря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21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368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1-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52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от 13 апреля 2022 года № 57-ЗД-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22-14), от 28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апреля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70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16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A5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2022 года № 262-ЗИ-VII (САЗ 22-38), от 3 октября 2022 года № 265-ЗИД-VII (САЗ 22-39),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24 октября 2022 года № 307-ЗИ-VII (САЗ 22-42), а также от 23 декабря 2016 года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№ 292-ЗИ-VI (САЗ 17-1); от 23 декабря 2016 года № 293-ЗИ-VI (САЗ 17-1);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28 декабря 2016 года № 313-ЗИ-VI (САЗ 17-1); от 30 декабря 2016 года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317-ЗД-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17-1); от 6 января 2017 года № 15-ЗД-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17-2);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16 января 2017 года № 19-ЗД-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17-4); от 11 мая 2017 года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107-ЗИ-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17-20); от 19 июня 2017 года № 167-ЗИ-VI (САЗ 17-25);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27 сентября 2017 года № 251-ЗИД-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17-40); от 27 сентября 2017 года № 253-ЗИД-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17-40); от 1 ноября 2017 года № 300-ЗИ-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17-45,1); от 16 ноября 2017 года № 320-ЗИД-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17-47); от 28 декабря 2017 года </w:t>
      </w:r>
      <w:r w:rsidR="009A5B86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391-ЗД-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18-1,1); от 8 мая 2018 года № 124-ЗИД-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18-19);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от 8 мая 2018 года № 131-ЗД-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18-19); от 8 мая 2018 года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134-ЗИД-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18-19); от 29 мая 2018 года № 144-ЗД-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18-22);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20 июня 2018 года № 171-ЗИД-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18-25); от 26 июля 2018 года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№ 235-ЗД-VI (САЗ 18-30); от 30 сентября 2018 года № 265-ЗИ-VI (САЗ 18-39); от 7 декабря 2018 года № 330-ЗД-VI (САЗ 18-49); от 18 февраля 2019 года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16-ЗИ-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19-7); от 12 апреля 2019 года № 67-ЗД-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19-14);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29 мая 2019 года № 93-ЗД-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19-20); от 1 августа 2019 года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166-ЗИД-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19-29); от 23 декабря 2019 года № 241-ЗИД-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(САЗ 19-50); от 30 декабря 2019 года № 263-ЗИД-VI (САЗ 20-1); от 5 августа 2020 года № 128-ЗИД-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20-32); от 7 августа 2020 года № 140-ЗИ-VI (САЗ 20-32); от 30 декабря 2020 года № 228-ЗИ-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21-1,1); от 30 декабря 2020 года № 240-ЗИД-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21-1,1); от 27 июля 2021 года № 199-ЗИД-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21-30); от 29 июля 2021 года № 211-ЗД-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21-30); от 29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сентября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21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230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1-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39,1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от 19 октября 2021 года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№ 247-ЗИД-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21-42); от 20 декабря 2021 года № 335-ЗИД-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21-51); от 28 апреля 2022 года № 71-ЗИД-VII (САЗ 22-16); от 1 июня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2022 года № 93-ЗИ-VII (САЗ 22-25); от 5 июля 2022 года № 158-ЗИ-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="00123D03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7607E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123D03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22-26); от 29 сентября 2022 года № 252-ЗИ-VII (САЗ 22-38), </w:t>
      </w:r>
      <w:r w:rsidR="00961DA4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следующие изменения и дополнения</w:t>
      </w:r>
      <w:r w:rsidR="004F21F9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F72FA" w:rsidRPr="00A52469" w:rsidRDefault="00AF72FA" w:rsidP="004F2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shd w:val="clear" w:color="auto" w:fill="FFFFFF"/>
          <w:lang w:eastAsia="ru-RU"/>
        </w:rPr>
      </w:pP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1. Пункт 14 статьи 5 изложить в следующей редакции: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«14. При осуществлении страховой деятельности налогооблагаемым доходом являются: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а) доходы по договора</w:t>
      </w:r>
      <w:r w:rsidR="00961DA4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 страхования и перестрахования;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б) доходы от уменьшения (возврата) страховых резервов, образованных в предыдущие отчетные периоды в соответствии с требованиями действующего законодательства </w:t>
      </w:r>
      <w:r w:rsidR="00961DA4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Приднестровской Молдавской Республики </w:t>
      </w:r>
      <w:r w:rsidR="00961DA4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(с учетом изменения доли перестраховщиков в страховых резервах).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 исчислении налогооблагаемой базы по страховой деятельности доходы уменьшаются на сумму расходов, связанных с увеличением (формированием) страховых резервов в соответствии с требованиями действующего законодательства Приднестровской Молдавской Республики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(с учетом изменения доли перестраховщиков в страховых резервах)</w:t>
      </w:r>
      <w:r w:rsidR="00961DA4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в) все виды комиссионных вознаграждений, полученных от оказания посреднических (брокерских) услуг, включая полученные по договорам, переданным в перестрахование, за оказание услуг страхового агента, страхового брокера;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г) доходы от размещения и инвестирования страховых резервов;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д) суммы процентов, начисленных на резерв платежей по рискам, принятым в перестрахование;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е) прочие доходы от страховой деятельности».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ru-RU"/>
        </w:rPr>
      </w:pPr>
    </w:p>
    <w:p w:rsidR="00FD5654" w:rsidRPr="00A52469" w:rsidRDefault="00FD5654" w:rsidP="00FD5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Пункт 1 статьи 6 дополнить подпунктом л) следующего содержания: </w:t>
      </w:r>
    </w:p>
    <w:p w:rsidR="00AF72FA" w:rsidRPr="00A52469" w:rsidRDefault="00FD5654" w:rsidP="00FD5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«л) расходы страховых организаций в размере суммы уплаченных страховых премий (</w:t>
      </w:r>
      <w:r w:rsidR="00F93960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страховых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взносов) по рискам, переданным в перестрахование».</w:t>
      </w:r>
    </w:p>
    <w:p w:rsidR="00CB4DB7" w:rsidRPr="00A52469" w:rsidRDefault="00CB4DB7" w:rsidP="00CB4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3. Пункт 1 статьи 6 дополнить подпунктом м) следующего содержания: </w:t>
      </w:r>
    </w:p>
    <w:p w:rsidR="00CB4DB7" w:rsidRPr="00A52469" w:rsidRDefault="00CB4DB7" w:rsidP="00CB4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«м) расходы страховых организаций в размере страховых выплат, осуществленных по договорам страхования».</w:t>
      </w:r>
    </w:p>
    <w:p w:rsidR="00CB4DB7" w:rsidRPr="00A52469" w:rsidRDefault="00CB4DB7" w:rsidP="00CB4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B4DB7" w:rsidRPr="00A52469" w:rsidRDefault="00CB4DB7" w:rsidP="00CB4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4. Пункт 1 статьи 6 дополнить подпунктом н) следующего содержания: </w:t>
      </w:r>
    </w:p>
    <w:p w:rsidR="00AF72FA" w:rsidRPr="00A52469" w:rsidRDefault="00CB4DB7" w:rsidP="00CB4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«н) расходы страховых организаций в размере суммы страховых премий, возвращенных или подлежащих возврату страхователям в соответствии с действующим законодательством Приднестровской Молдавской Республики».</w:t>
      </w:r>
    </w:p>
    <w:p w:rsidR="00947543" w:rsidRPr="00A52469" w:rsidRDefault="00947543" w:rsidP="00CB4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5. Пункт 1 статьи 6 дополнить подпунктом о) следующего содержания: </w:t>
      </w: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«о) расходы страховых организаций по формированию фонда предупредительных мероприятий и фонда компенсационных выплат».</w:t>
      </w: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6. Подпункт и) пункта 2 статьи 6 исключить.</w:t>
      </w: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7. Подпункт к-2) пункта 2 статьи 6 изложить в </w:t>
      </w:r>
      <w:r w:rsidR="00961DA4"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следующей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редакции: </w:t>
      </w: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«к-2) доходы страховых организаций в размере страховых выплат, осуществленных в порядке возмещения убытков потерпевшим, полученные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в качестве возмещения выплаченных страховых сумм по договорам перестрахования».</w:t>
      </w: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8. Статью 11 дополнить частью сорок первой следующего содержания: </w:t>
      </w:r>
    </w:p>
    <w:p w:rsidR="00947543" w:rsidRPr="00A52469" w:rsidRDefault="00947543" w:rsidP="0094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«Для страховых организаций, в связи с изменением порядка формирования страховых резервов в соответствии с требованиями действующего законодательства Приднестровской Молдавской Республики, установить следующий порядок определения налогооблагаемой базы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в отношении доходов, возникающих в связи с переходом с 1 января 2023 года на новые правила формирования страховых резервов: доходы от уменьшения (возврата) сформированных ранее страховых резервов по состоянию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на 31 декабря 2022 года за минусом расходов, направленных на увеличение (формирование) страховых резервов по состоянию на 31 декабря 2022 года, </w:t>
      </w:r>
      <w:r w:rsidRPr="00A524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не включаются в налогооблагаемую базу».</w:t>
      </w:r>
    </w:p>
    <w:p w:rsidR="00AF72FA" w:rsidRPr="00A52469" w:rsidRDefault="00AF72FA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D0234" w:rsidRPr="00A52469" w:rsidRDefault="00DD0234" w:rsidP="00AF7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469">
        <w:rPr>
          <w:rFonts w:ascii="Times New Roman" w:eastAsia="Calibri" w:hAnsi="Times New Roman" w:cs="Times New Roman"/>
          <w:b/>
          <w:sz w:val="28"/>
        </w:rPr>
        <w:t>Статья 2.</w:t>
      </w:r>
      <w:r w:rsidRPr="00A52469">
        <w:rPr>
          <w:rFonts w:ascii="Times New Roman" w:eastAsia="Calibri" w:hAnsi="Times New Roman" w:cs="Times New Roman"/>
          <w:sz w:val="28"/>
        </w:rPr>
        <w:t xml:space="preserve"> Настоящий Закон вступает в силу с 1 января 2023 года.</w:t>
      </w:r>
    </w:p>
    <w:p w:rsidR="00DD0234" w:rsidRPr="00A52469" w:rsidRDefault="00DD0234" w:rsidP="00DD02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34" w:rsidRPr="00A52469" w:rsidRDefault="00DD0234" w:rsidP="00DD02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34" w:rsidRPr="00A52469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D0234" w:rsidRPr="00A52469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D0234" w:rsidRPr="00A52469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5B" w:rsidRPr="00A52469" w:rsidRDefault="00D1115B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1115B" w:rsidRPr="00D1115B" w:rsidRDefault="00D1115B" w:rsidP="00D1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5B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2022 г.</w:t>
      </w:r>
    </w:p>
    <w:p w:rsidR="00D1115B" w:rsidRPr="00D1115B" w:rsidRDefault="00E63519" w:rsidP="00D1115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379</w:t>
      </w:r>
      <w:bookmarkStart w:id="0" w:name="_GoBack"/>
      <w:bookmarkEnd w:id="0"/>
      <w:r w:rsidR="00D1115B" w:rsidRPr="00D1115B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-ЗИД-VI</w:t>
      </w:r>
      <w:r w:rsidR="00D1115B" w:rsidRPr="00D11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D1115B" w:rsidRPr="00D1115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E8" w:rsidRDefault="001637E8">
      <w:pPr>
        <w:spacing w:after="0" w:line="240" w:lineRule="auto"/>
      </w:pPr>
      <w:r>
        <w:separator/>
      </w:r>
    </w:p>
  </w:endnote>
  <w:endnote w:type="continuationSeparator" w:id="0">
    <w:p w:rsidR="001637E8" w:rsidRDefault="0016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E8" w:rsidRDefault="001637E8">
      <w:pPr>
        <w:spacing w:after="0" w:line="240" w:lineRule="auto"/>
      </w:pPr>
      <w:r>
        <w:separator/>
      </w:r>
    </w:p>
  </w:footnote>
  <w:footnote w:type="continuationSeparator" w:id="0">
    <w:p w:rsidR="001637E8" w:rsidRDefault="0016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E5D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5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4"/>
    <w:rsid w:val="00123D03"/>
    <w:rsid w:val="001637E8"/>
    <w:rsid w:val="00486408"/>
    <w:rsid w:val="004F21F9"/>
    <w:rsid w:val="0057607E"/>
    <w:rsid w:val="006132EA"/>
    <w:rsid w:val="00797A52"/>
    <w:rsid w:val="00922E5C"/>
    <w:rsid w:val="00947543"/>
    <w:rsid w:val="00961DA4"/>
    <w:rsid w:val="009A5B86"/>
    <w:rsid w:val="00A178EA"/>
    <w:rsid w:val="00A52469"/>
    <w:rsid w:val="00A60602"/>
    <w:rsid w:val="00AF72FA"/>
    <w:rsid w:val="00CB4DB7"/>
    <w:rsid w:val="00D1115B"/>
    <w:rsid w:val="00DD0234"/>
    <w:rsid w:val="00DE5DE1"/>
    <w:rsid w:val="00E63519"/>
    <w:rsid w:val="00ED1FFC"/>
    <w:rsid w:val="00F93960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65F8-CD5B-48A2-8D7E-26CFB253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234"/>
  </w:style>
  <w:style w:type="paragraph" w:styleId="a5">
    <w:name w:val="Balloon Text"/>
    <w:basedOn w:val="a"/>
    <w:link w:val="a6"/>
    <w:uiPriority w:val="99"/>
    <w:semiHidden/>
    <w:unhideWhenUsed/>
    <w:rsid w:val="00D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2022-12-15T07:05:00Z</cp:lastPrinted>
  <dcterms:created xsi:type="dcterms:W3CDTF">2022-12-22T08:32:00Z</dcterms:created>
  <dcterms:modified xsi:type="dcterms:W3CDTF">2022-12-26T14:08:00Z</dcterms:modified>
</cp:coreProperties>
</file>