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</w:t>
      </w: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акон</w:t>
      </w:r>
    </w:p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80832" w:rsidRPr="00B71D1A" w:rsidRDefault="00180832" w:rsidP="0018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80832" w:rsidRDefault="00180832" w:rsidP="001808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8083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180832" w:rsidRPr="00180832" w:rsidRDefault="00180832" w:rsidP="001808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832">
        <w:rPr>
          <w:rFonts w:ascii="Times New Roman" w:eastAsia="Calibri" w:hAnsi="Times New Roman" w:cs="Times New Roman"/>
          <w:b/>
          <w:sz w:val="28"/>
          <w:szCs w:val="28"/>
        </w:rPr>
        <w:t>в Таможенный кодекс</w:t>
      </w:r>
    </w:p>
    <w:p w:rsidR="00180832" w:rsidRPr="006A0573" w:rsidRDefault="00180832" w:rsidP="001808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832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6A05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80832" w:rsidRPr="00B71D1A" w:rsidRDefault="00180832" w:rsidP="00180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32" w:rsidRPr="00B71D1A" w:rsidRDefault="00180832" w:rsidP="001808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80832" w:rsidRDefault="00180832" w:rsidP="00180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</w:t>
      </w:r>
      <w:r w:rsidR="00394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947CE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80832" w:rsidRDefault="00180832" w:rsidP="00180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AE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Внести в Таможенный кодекс Приднестровской Молдавской Республики от 2 марта 2000 года № 258-3 (СЗМР 00-1</w:t>
      </w:r>
      <w:r w:rsidR="00EB6AE8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) с изменениями и дополнениями, внесенными законами Приднестровской Молдавской Республики от 6 ноября 2001 года № 61-ЗИД-III (САЗ 01-46); от 10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2002 года № 152-ЗИД-III (САЗ 02-28,1); от 11 февраля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237-ЗИД-III (САЗ 03-7); от 15 июля 2003 года № 309-ЗД-III (САЗ 03-29);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9 декабря 2003 года № 372-ЗИ-III (САЗ 03-50); от 12 января 2004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387-ЗИД-III (САЗ 04-3); от 5 ноября 2004 года № 490-ЗИД-III (САЗ 04-45); от 1 марта 2005 года № 542-ЗИ-III (САЗ 05-10); от 17 июня 2005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578-ЗИД-III (САЗ 05-25); от 21 июля 2005 года № 598-ЗИД-III (САЗ 05-30); от 16 ноября 2005 года № 664-ЗД-III (САЗ 05-47); от 23 декабря 2005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713-ЗИ-III (САЗ 05-52); от 3 апреля 2006 года № 18-ЗИД-IV (САЗ 06-15);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июля 2006 года № 55-ЗИД-IV (САЗ 06-28); от 8 августа 2006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73-ЗИД-IV (САЗ 06-33); от 21 января 2008 года № 386-ЗД-IV (САЗ 08-3);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3 октября 2008 года № 567-ЗИ-IV (САЗ 08-39); от 9 декабря 2009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907-ЗИ-IV (САЗ 09-50); от 18 июля 2012 года № 139-ЗИД-V (САЗ 12-30);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января 2013 года № 28-ЗИ-V (САЗ 13-3); от 21 января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23-ЗИД-V (САЗ 14-4); от 1 июля 2014 года № 124-ЗД-V (САЗ 14-27);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июля 2015 года № 106-ЗИД-V (САЗ 15-27), включая от 6 июня 2016 года № 149-З-VI (САЗ 16-23) с изменениями и дополнениями, внесенными законами Приднестровской Молдавской Республики от 6 октября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224-ЗИД-VI (САЗ 16-41), от 30 декабря 2016 года № 318-ЗИ-VI (САЗ 17-1), от 1 февраля 2017 года № 28-ЗИ-VI (САЗ 17-6), от 10 марта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53-ЗД-VI (САЗ 17-11), от 11 апреля 2017 года № 79-ЗИ-VI (САЗ 17-16),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июня 2017 года № 192-ЗИ-VI (САЗ 17-27), от 30 ноября 2017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351-ЗИД-VI (САЗ 17-49), от 30 марта 2018 года № 89-ЗИ-VI (САЗ 18-13),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мая 2018 года № 134-ЗИД-VI (САЗ 18-19), от 18 июля 2018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228-ЗД-VI (САЗ 18-29), от 30 сентября 2018 года № 264-ЗД-VI (САЗ 18-39), от 6 ноября 2018 года № 299-ЗИД-VI (САЗ 18-45), от 12 марта 2019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22-ЗД-VI (САЗ 19-10), от 12 апреля 2019 года № 66-ЗИД-VI (САЗ 19-14),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7 июня 2019 года № 108-ЗД-VI (САЗ 19-21), от 23 июля 2019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140-ЗИД-VI (САЗ 19-28), от 9 октября 2019 года № 179-ЗД-VI (САЗ 19-39), от 30 декабря 2019 года № 261-ЗИД-VI (САЗ 20-1), от 28 февраля 2020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26-ЗИД-VI (САЗ 20-9), от 15 апреля 2020 года № 64-ЗД-VI (САЗ 20-16),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9 июня 2020 года № 76-ЗИД-VI (САЗ 20-24), от 7 июля 2020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82-ЗД-VI (САЗ 20-28), от 30 декабря 2020 года № 232-ЗИД-VII (САЗ 21-1,1), от 30 декабря 2020 года № 241-ЗИД-VII (САЗ 21-1,1), от 24 марта 2021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47-ЗД-VII (САЗ 21-12), от 6 мая 2021 года № 86-ЗИД-VII (САЗ 21-18),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июля 2021 года № 170-ЗИ-VII (САЗ 21-29), от 22 июля 2021 года </w:t>
      </w:r>
      <w:r w:rsidR="0083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№ 179-ЗИ-VII (САЗ 21-29), от 27 июля 2021 года № 205-ЗД-VII (САЗ 21-30),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29 сентября 2021 года № 225-ЗИ-</w:t>
      </w:r>
      <w:r w:rsidRPr="00E661B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(САЗ 21-39,1)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, от 15 октября 2021 года № 243-ЗИД-</w:t>
      </w:r>
      <w:r w:rsidRPr="00E661B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21-41), 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от 28 декабря 2021 года № 354-ЗИ-</w:t>
      </w:r>
      <w:r w:rsidRPr="00E661B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4A7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(САЗ 21-52,1), от 30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20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года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№ 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368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-З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ИД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-</w:t>
      </w:r>
      <w:r w:rsidRPr="00E661B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(САЗ 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1-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52,1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)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C4A7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от 13 апреля 2022 года № 57-ЗД-</w:t>
      </w:r>
      <w:r w:rsidRPr="00E661B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(САЗ 22-14), от 28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20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года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4A7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№ 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-З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ИД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-</w:t>
      </w:r>
      <w:r w:rsidRPr="00E661B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(САЗ 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-</w:t>
      </w:r>
      <w:r w:rsidRPr="00E661B3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E661B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)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 сентября 2022 года № 262-ЗИ-VII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22-38,1), от 3 октября 2022 года № 265-ЗИД-VII (САЗ 22-39),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от 24 октября 2022 года № 307-ЗИ</w:t>
      </w:r>
      <w:r w:rsidRPr="00E661B3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VII (САЗ 22-42), от 22 декабря 2022 года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365-ЗИ-VII (САЗ 22-50), от 28 декабря 2022 года № 386-ЗИ-VII (САЗ 23-1), от 29 декабря 2022 года № 392-ЗД-VII (САЗ 23-1), от 1 февраля 2023 года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№ 10-ЗД-</w:t>
      </w:r>
      <w:r w:rsidRPr="00E661B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23-5), от 29 марта 2023 года № 55-ЗД-VII (САЗ 23-13),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от 26 апреля 2023 года № 94-ЗИ-VII (САЗ 23-17)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мая 2023 года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97-ЗД-VII (САЗ 23-19), от 17 июля 2023 года № 236-ЗИД-VII (САЗ 23-29), от 8 ноября 2023 года № 336-ЗИ-VII (САЗ 23-45), а также от 25 июля 2016 года № 187-ЗИД-VI (САЗ 16-30); от 13 сентября 2016 года № 212-ЗИ-VI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16-37); от 22 июня 2017 года № 179-ЗИ-VI (САЗ 17-26); от 27 сентября 2017 года № 254-ЗИД-VI (САЗ 17-40); от 29 декабря 2017 года № 407-ЗИД-VI (САЗ 18-1,1); от 5 апреля 2018 года № 90-ЗИ-VI (САЗ 18-14); от 18 апреля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95-ЗИД-VI (САЗ 18-16); от 29 июня 2018 года № 187-ЗИ-VI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18-26); от 12 апреля 2019 года № 64-ЗИ-VI (САЗ 19-14); от 7 июня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2019 года № 105-ЗИ-VI (САЗ 19-21); от 1 августа 2019 года № 167-ЗИД-</w:t>
      </w:r>
      <w:r w:rsidRPr="00E661B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19-29); от 5 августа 2020 года № 122-ЗИД-</w:t>
      </w:r>
      <w:r w:rsidRPr="00E661B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20-32); от 30 декабря 2020 года № 245-ЗИД-VII (САЗ 21-1,1); от 20 октября 2021 года № 259-ЗИ-</w:t>
      </w:r>
      <w:r w:rsidRPr="00E661B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21-42); от 29 октября 2021 года № 270-ЗИ-VII (САЗ 21-43); от 27 декабря 2021 года № 351-ЗД-VII (САЗ 21-52,1); от 28 декабря 2021 года № 353-ЗИ-VII (САЗ 21-52,1); от 29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20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года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№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>-З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>-</w:t>
      </w:r>
      <w:r w:rsidRPr="00E661B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(САЗ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>-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38,1</w:t>
      </w:r>
      <w:r w:rsidRPr="00E661B3">
        <w:rPr>
          <w:rFonts w:ascii="Times New Roman" w:eastAsia="Times New Roman" w:hAnsi="Times New Roman"/>
          <w:sz w:val="28"/>
          <w:szCs w:val="28"/>
          <w:lang w:val="x-none" w:eastAsia="ru-RU"/>
        </w:rPr>
        <w:t>)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декабря 2022 года № 358-ЗИ-VII (САЗ 22-50); от 19 декабря 2022 года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№ 359-ЗИ-VII (САЗ 22-50); от 19 декабря 2022 года № 360-ЗИ-VII </w:t>
      </w:r>
      <w:r w:rsidR="009C4A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(САЗ 22-50); от 29 декабря 2022 года № 403-ЗИД-VII (САЗ 23-1); от 16 февраля 2023 года № 25-ЗИД-VII (САЗ 23-7,1); от 30 марта 2023 года № 64-ЗИД-VII (САЗ 23-13)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26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№ 410-ЗД-VII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(САЗ 24-1)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="00EB6AE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№ 417-ЗД-VII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(САЗ 24-1)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27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№ 422-ЗИ-VII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1B3">
        <w:rPr>
          <w:rFonts w:ascii="Times New Roman" w:eastAsia="Times New Roman" w:hAnsi="Times New Roman"/>
          <w:sz w:val="28"/>
          <w:szCs w:val="28"/>
          <w:lang w:eastAsia="ru-RU"/>
        </w:rPr>
        <w:t>(САЗ 24-1)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180832">
        <w:rPr>
          <w:rFonts w:ascii="Times New Roman" w:eastAsia="Times New Roman" w:hAnsi="Times New Roman"/>
          <w:sz w:val="28"/>
          <w:szCs w:val="28"/>
          <w:lang w:eastAsia="ru-RU"/>
        </w:rPr>
        <w:t>31 января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32">
        <w:rPr>
          <w:rFonts w:ascii="Times New Roman" w:eastAsia="Times New Roman" w:hAnsi="Times New Roman"/>
          <w:sz w:val="28"/>
          <w:szCs w:val="28"/>
          <w:lang w:eastAsia="ru-RU"/>
        </w:rPr>
        <w:t>№ 11-ЗИ-VII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AE8">
        <w:rPr>
          <w:rFonts w:ascii="Times New Roman" w:eastAsia="Times New Roman" w:hAnsi="Times New Roman"/>
          <w:sz w:val="28"/>
          <w:szCs w:val="28"/>
          <w:lang w:eastAsia="ru-RU"/>
        </w:rPr>
        <w:t>(САЗ 24-12</w:t>
      </w:r>
      <w:r w:rsidRPr="0018083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 и дополнения.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Статью 78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78. Содержание таможенной процедуры переработки </w:t>
      </w:r>
    </w:p>
    <w:p w:rsidR="00180832" w:rsidRPr="00180832" w:rsidRDefault="00180832" w:rsidP="0018083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таможенной территории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Таможенная процедура переработки на таможенной территории – таможенная процедура, применяемая в отношении иностранных товаров,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которой с такими товарами совершаются операции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переработке на таможенной территории Приднестровской Молдавской Республики в целях получения продуктов их переработки, предназначенных для последующего вывоза с таможенной территории Приднестровской Молдавской Республики, без уплаты в отношении таких иностранных товаров ввозных таможенных пошлин, налогов и без применения мер защиты внутреннего рынка и мер экономической политики при соблюдении условий помещения товаров под эту таможенную процедуру и их использования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такой таможенной процедурой.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Товары, помещенные под таможенную процедуру переработки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таможенной территории, сохраняют статус иностранных товаров, а товары, полученные (образовавшиеся) в результате операции по переработке (продукты переработки, остатки), приобретают статус иностранных товаров.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совершении операций по переработке иностранных товаров допускается использование отечественных товаров.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Помещение транспортных средств под таможенную процедуру переработки на таможенной территории не допускается».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Статью 79 изложить в следующей редакции: </w:t>
      </w:r>
    </w:p>
    <w:p w:rsidR="00180832" w:rsidRDefault="00180832" w:rsidP="00180832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79. Условия помещения товаров под таможенную процедуру</w:t>
      </w:r>
    </w:p>
    <w:p w:rsidR="00180832" w:rsidRDefault="00180832" w:rsidP="00180832">
      <w:pPr>
        <w:spacing w:after="0" w:line="240" w:lineRule="auto"/>
        <w:ind w:left="2268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переработки на таможенной территории и их использования</w:t>
      </w:r>
    </w:p>
    <w:p w:rsidR="00180832" w:rsidRPr="00180832" w:rsidRDefault="00180832" w:rsidP="00180832">
      <w:pPr>
        <w:spacing w:after="0" w:line="240" w:lineRule="auto"/>
        <w:ind w:left="2268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такой таможенной процедурой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Условиями помещения товаров под таможенную процедуру переработки на таможенной территории являются: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возможность идентификации таможенными органами Приднестровской Молдавской Республики иностранных товаров, помещенных под таможенную процедуру переработки на таможенной территории, в продуктах их переработки, за исключением случая замены таких иностранных товаров эквивалентными товарами в порядке, установленном настоящим Кодексом;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соблюдение запретов и ограничений в соответствии с настоящим Кодексом.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Условиями использования товаров в соответствии с таможенной процедурой переработки на таможенной территории являются: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соблюдение установленного срока действия таможенной процедуры переработки на таможенной территории;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соблюдение положений статьи 81 настоящего Кодекса при совершении операций с товарами, помещенными под таможенную процедуру переработки на таможенной территории;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нахождение товаров, помещенных под таможенную процедуру переработки на таможенной территории, у лица (лиц), которое (</w:t>
      </w:r>
      <w:r w:rsidR="001B0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ые) будет (</w:t>
      </w:r>
      <w:r w:rsidR="001B0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ут) непосредственно совершать операции по переработке на таможенной территории Придн</w:t>
      </w:r>
      <w:r w:rsidR="001B0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естровской Молдавской Республики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использование таких товаров для совершения операций по переработке товаров этим лицом (этими лицами)».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Статью 80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80. Срок действия таможенной процедуры переработки </w:t>
      </w:r>
    </w:p>
    <w:p w:rsidR="00180832" w:rsidRPr="00180832" w:rsidRDefault="00180832" w:rsidP="0018083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таможенной территории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действия таможенной процедуры переработки на таможенной территории составляет 3 (три) года со дня помещения товаров под таможенную процедуру переработки на таможенной территории и продлению не подлежит».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Статьи 80-1, 83, 83-1, 83-2, 89-2, 89-3 исключить.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Статью 82 изложить в следующей редакции:</w:t>
      </w:r>
    </w:p>
    <w:p w:rsid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82. Идентификация иностранных товаров в продуктах</w:t>
      </w:r>
    </w:p>
    <w:p w:rsidR="00180832" w:rsidRPr="00180832" w:rsidRDefault="00180832" w:rsidP="0018083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переработки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целей применения настоящей главы под идентификацией таможенным органом Приднестровской Молдавской Республики иностранных товаров в продуктах их переработки понимается установление одним из следующих способов того, что операциям по переработке товаров на таможенной территории в целях получения продуктов переработки подвергались товары, помещенные под таможенную процедуру переработки на таможенной территории: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проставление декларантом, лицом, совершающим операции по переработке, или должностными лицами (сотрудниками) таможенных органов Приднестровской Молдавской Республики печатей, штампов, нанесение цифровой и другой маркировки на иностранные товары;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подробное описание, фотографирование, изображение в масштабе иностранных товаров;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сопоставление предварительно отобранных проб и (или) образцов иностранных товаров и продуктов их переработки;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использование имеющейся маркировки товаров, в том числе в виде серийных номеров;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иные способы, которые могут быть применены исходя из характера товаров и совершаемых операций по переработке на таможенной территории, в том числе путем исследования представленных документов, содержащих 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подробные сведения об использовании иностранных товаров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технологическом процессе совершения операций по переработке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таможенной территории, а также о технологии производства продуктов переработки, или путем проведения таможенного контроля во время совершения операций по переработке на таможенной территории, представления декларантом документов производственного, бухгалтерского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налогового учета при условии, что в них содержатся сведения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иностранных товаров, помещенных под таможенную процедуру переработки на таможенной территории, в технологическом процессе совершения операций по изготовлению продуктов переработки.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Способ идентификации иностранных товаров в продуктах их переработки устанавливается таможенным органом Приднестровской Молдавской Республики с учетом характерных признаков и (или) характера товаров и осуществляемых операций по их переработке».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Статью 84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84. Нормы выхода продуктов переработки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Нормы выхода продуктов переработки на таможенной территории определяются лицом, поместившим иностранные товары под таможенную процедуру переработки на таможенной территории, исходя из фактических условий, при которых осуществляется переработка товаров.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Для определения в таможенных целях количества выхода продуктов переработки лицом, поместившим иностранные товары под таможенную процедуру переработки на таможенной территории, представляется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таможенный орган Приднестровской Молдавской Республики расчет количества образующихся продуктов переработки, исходя из норм расхода или норм выхода продуктов переработки.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норма расхода определяется как количество используемого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производственном процессе иностранного сырья для переработки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отечественных товаров для получения единицы продукта переработки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абсолютном значении;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норма выхода определяется как количество продуктов переработки, получаемых в соответствии с производственным процессом из одной единицы количества иностранного сырья для переработки и отечественных товаров,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абсолютном значении или в процентном отношении.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Применение нормы выхода продуктов переработки или нормы расхода для расчета количества выхода продуктов переработки определяется исключительно удобством расчета для лица, поместившего иностранные товары под таможенную процедуру переработки на таможенной территории.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использовании нормы выхода количество выхода каждого образующегося в производственном процессе продукта переработки рассчитывается путем умножения количества иностранного сырья для переработки на норму выхода данного продукта переработки.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использовании нормы расхода количество выхода каждого образующегося в производственном процессе продукта переработки рассчитывается путем деления количества иностранного сырья для переработки на норму расхода используемых товаров для производства единицы товарной продукции.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Нормы выхода продуктов переработки или нормы расхода используемых объектов переработки на единицу продукта переработки определяются как для иностранного сырья для переработки, так и для отечественных товаров.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норм выхода (расхода) указывается образовавшееся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переработки количество отходов и производственных потерь.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Рассчитанные нормы выхода (расхода) прилагаются к отчетности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таможенной процедуры переработки на таможенной территории».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Часть первую статьи 84-1 после слова «Остатки» дополнить словами «иностранных товаров».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Примечание к статье 84-2 изложить в следующей редакции:</w:t>
      </w:r>
    </w:p>
    <w:p w:rsidR="001B0219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«Примечание: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под отходами понимаются товары, неизбежно образующиеся в результате совершения операций по переработке иностранных товаров на таможенной территории (за исключением продуктов переработки, остатков) и не нашедшие применения у заявителя;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 отходами, образовавшимися при проведении операции по ремонту, следует понимать любые технологические жидкости, сливаемые из резервуаров ремонтируемого товара, а также любые товары, детали, части, неизбежно образующиеся в результате снятия с ремонтируемого товара и заменяемые иностранными товарами или отечественными товарами;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под отходами, образовавшимися при проведении операции по разборке, следует понимать любые товары, детали, части, неизбежно образующиеся в результате снятия с разбираемого товара, очевидно непригодные для их дальнейшего коммерческого использования, которые не могут быть восстановлены в состояние, пригодное для применения по назначению экономически выгодным способом, а также любые технологические жидкости, сливаемые из резервуаров разбираемого товара».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Статью 84-4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84-4. Замена иностранных товаров эквивалентными товарами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 разрешения таможенного органа Приднестровской Молдавской Республики допускается замена иностранных товаров, помещенных под таможенную процедуру переработки на таможенной территории, отечественными товарами, которые по своим описанию, качеству и 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техническим характеристикам совпадают с такими иностранными товарами (далее в настоящей статье – эквивалентные товары).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случае ввоза на таможенную территорию Приднестровской Молдавской Республики для гарантийного ремонта в неисправном виде частей, узлов, агрегатов, входивших в состав товаров, ранее вывезенных в соответствии с таможенной процедурой экспорта, отечественные товары, которые по своим описанию, качеству и техническим характеристикам совпадают с ввезенными товарами, рассматриваются как эквивалентные товары без учета состояния их исправности и (или) изношенности.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Товары, полученные в результате переработки эквивалентных товаров, рассматриваются в качестве продуктов переработки иностранных товаров в соответствии с положениями настоящей главы.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Эквивалентные товары получают статус иностранных товаров,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замененные ими товары – статус отечественных товаров.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Если замена иностранных товаров эквивалентными товарами разрешается, вывоз продуктов переработки, полученных из эквивалентных товаров, допускается до ввоза иностранных товаров на таможенную территорию Приднестровской Молдавской Республики.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Порядок, условия и объем замены продуктов переработки эквивалентными товарами устанавливаются Правительством Приднестровской Молдавской Республики».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Статью 84-5 изложить в следующей редакции:</w:t>
      </w:r>
    </w:p>
    <w:p w:rsidR="008345B3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84-5. Учет товаров и отчетность о применении таможенной</w:t>
      </w:r>
    </w:p>
    <w:p w:rsidR="00180832" w:rsidRPr="00180832" w:rsidRDefault="00180832" w:rsidP="008345B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переработки на таможенной территории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Декларант, а также лица, осуществляющие операции по переработке иностранных товаров, помещенных под таможенную процедуру переработки на таможенной территории, обязаны вести учет таких товаров, продуктов их переработки, отходов, остатков и производственных потерь.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товаров ведется в соответствии с требованиями законодательства Приднестровской Молдавской Республики по ведению бухгалтерского и налогового учета.</w:t>
      </w:r>
    </w:p>
    <w:p w:rsidR="00180832" w:rsidRPr="00180832" w:rsidRDefault="00180832" w:rsidP="0083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345B3" w:rsidRP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Отчетность о товарах, помещенных под таможенную процедуру переработки на таможенной территории, количестве продуктов переработки, отходов, остатков и производственных потерь представляется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345B3" w:rsidRP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Государственный таможенный комитет Приднестровской Молдавской Республики ежегодно до 30 (тридцатого) января года, следующего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345B3" w:rsidRP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отчетным годом.</w:t>
      </w:r>
    </w:p>
    <w:p w:rsid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форма предоставления отчетности определяется нормативным правовым актом Государственного таможенного комитета Приднестровской Молдавской Республики».</w:t>
      </w:r>
    </w:p>
    <w:p w:rsidR="008345B3" w:rsidRDefault="008345B3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219" w:rsidRDefault="001B0219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219" w:rsidRPr="00180832" w:rsidRDefault="001B0219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11. Пункты 1, 2, 3 статьи 85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продуктов переработки под таможенную процедуру реэкспорта, а остатков, полученных (образовавшихся) в результате операций по переработке на таможенной территории</w:t>
      </w:r>
      <w:r w:rsidR="000F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иностранных товаров, помещенных под таможенную процедуру переработки на таможенной территории и не подвергшихся операциям по переработке на таможенной территории, – под таможенные процедуры, применимые в отношении иностранных товаров на условиях, предусмотренных настоящим Кодексом, за исключением таможенной процедуры таможенного транзита, таможенной процедуры временного ввоза.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признанием таможенными органами Приднестровской Молдавской Республики факта уничтожения и (или) безвозвратной утраты вследствие аварии или действия непреодолимой силы либо факта безвозвратной утраты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естественной убыли при нормальных условиях перевозки (транспортировки) и (или) хранения товаров, полученных (образовавшихся)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операций по переработке на таможенной территории (продуктов переработки, остатков) и (или) иностранных товаров, помещенных под таможенную процедуру переработки на таможенной территории и не подвергшихся операциям по переработке на таможенной территории.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 уничтожения и (или) безвозвратной утраты иностранных товаров вследствие аварии или действия непреодолимой силы, а также в результате естественной убыли при нормальных условиях перевозки (транспортировки) и (или) хранения подтверждается в установленном порядке соответствующими документами уполномоченных органов государственной власти Приднестровской Молдавской Республики;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признанием таможенными органами Приднестровской Молдавской Республики части иностранных товаров, помещенных под таможенную процедуру переработки на таможенной территории, производственными потерями;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возобновлением действия таможенной процедуры временного ввоза, действие которой было приостановлено в соответствии с настоящим Кодексом.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товаров, помещенных под таможенную процедуру переработки на таможенной территории, и (или) продуктов их переработки под таможенную процедуру таможенного склада или продуктов их переработки под таможенную процедуру временного ввоза».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 Пункт 2 статьи 87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Товары, помещенные под таможенную процедуру переработки для внутреннего потребления, сохраняют статус иностранных товаров, а товары, полученные (образовавшиеся) в результате операции по переработке для внутреннего потребления (продукты переработки, остатки), приобретают статус иностранных товаров».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Статью 88 изложить в следующей редакции:</w:t>
      </w:r>
    </w:p>
    <w:p w:rsidR="008345B3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88. Условия помещения товаров под таможенную процедуру</w:t>
      </w:r>
    </w:p>
    <w:p w:rsidR="008345B3" w:rsidRDefault="00180832" w:rsidP="008345B3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переработки для внутреннего потребления и их</w:t>
      </w:r>
    </w:p>
    <w:p w:rsidR="008345B3" w:rsidRDefault="00180832" w:rsidP="008345B3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в соответствии с такой</w:t>
      </w:r>
    </w:p>
    <w:p w:rsidR="00180832" w:rsidRPr="00180832" w:rsidRDefault="00180832" w:rsidP="008345B3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таможенной процедурой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Условиями помещения товаров под таможенную процедуру переработки для внутреннего потребления являются: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возможность идентификации таможенными органами Приднестровской Молдавской Республики иностранных товаров, помещенных под таможенную процедуру переработки для внутреннего потребления, в продуктах их переработки;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невозможность восстановления продуктов переработки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первоначального состояния экономически выгодным способом;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соблюдение запретов и ограничений в соответствии с настоящим Кодексом.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Условиями использования товаров в соответствии с таможенной процедурой переработки для внутреннего потребления являются: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соблюдение установленного срока действия таможенной процедуры переработки для внутреннего потребления;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соблюдение положений статьи 89-1 настоящего Кодекса при совершении операций с товарами, помещенными под таможенную процедуру переработки для внутреннего потребления;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нахождение товаров, помещенных под таможенную процедуру переработки для внутреннего потребления, у лица (лиц), которое (</w:t>
      </w:r>
      <w:r w:rsidR="000F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ые) будет (</w:t>
      </w:r>
      <w:r w:rsidR="000F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т) непосредственно совершать операции по переработке для внутреннего потребления, и использование таких товаров для совершения операций по переработке товаров этим лицом (этими лицами).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Для целей применения настоящей главы под идентификацией таможенным органом Приднестровской Молдавской Республики иностранных товаров в продуктах их переработки понимается установление одним из следующих способов того, что операциям по переработке товаров для внутреннего потребления в целях получения продуктов переработки подвергались товары, помещенные под таможенную процедуру переработки для внутреннего потребления: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проставление декларантом, лицом, совершающим операции по переработке, или должностными лицами таможенных органов 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Приднестровской Молдавской Республики печатей, штампов, нанесение цифровой и другой маркировки на иностранные товары;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подробное описание, фотографирование, изображение в масштабе иностранных товаров;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сопоставление предварительно отобранных проб и (или) образцов иностранных товаров и продуктов их переработки;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использование имеющейся маркировки товаров, в том числе в виде серийных номеров;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иные способы, которые могут быть применены исходя из характера товаров и совершаемых операций по переработке для внутреннего потребления, в том числе путем исследования предоставленных документов,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потребления, а также о технологии производства продуктов переработки, или путем проведения таможенного контроля во время совершения операций по переработке для внутреннего потребления, предоставления декларантом документов производственного, бухгалтерского и налогового учета при условии, что в них содержатся сведения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иностранных товаров, помещенных под таможенную процедуру переработки для внутреннего потребления, в технологическом процессе совершения операций по изготовлению продуктов переработки.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Способ идентификации иностранных товаров в продуктах их переработки устанавливается таможенным органом Приднестровской Молдавской Республики с учетом характерных признаков и (или) характера товаров и осуществляемых операций по их переработке».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Статью 89 изложить в следующей редакции:</w:t>
      </w:r>
    </w:p>
    <w:p w:rsidR="008345B3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89. Срок действия таможенной процедуры переработки</w:t>
      </w:r>
    </w:p>
    <w:p w:rsidR="00180832" w:rsidRPr="00180832" w:rsidRDefault="00180832" w:rsidP="008345B3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внутреннего потребления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действия таможенной процедуры переработки для внутреннего потребления составляет 1 (один) год со дня помещения товаров под таможенную процедуру переработки для внутреннего потребления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продлению не подлежит».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Статью 89-4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89-4. Нормы выхода продуктов переработки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Под нормой выхода продуктов переработки понимается количество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процентное содержание продуктов переработки, образовавшихся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совершения операций по переработке для внутреннего потребления определенного количества иностранных товаров.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Нормы выхода продуктов переработки определяются лицом, поместившим иностранные товары под таможенную процедуру переработки для внутреннего потребления, исходя из фактического технологического 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процесса осуществления операций по переработке, предусмотренных настоящим Кодексом».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Пункт 1 статьи 89-5 после слов «Отходы, образовавшиеся в результате операций по переработке для внутреннего потребления» с последующей запятой дополнить словами «подлежат учету и».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Примечание к статье 89-5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«Примечание: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под отходами понимаются товары, неизбежно образующиеся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совершения операций по переработке иностранных товаров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продуктов переработки, остатков) и не нашедшие применения у заявителя;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под отходами, образовавшимися при проведении операции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разборке, следует понимать любые товары, детали, части, неизбежно образующиеся в результате снятия с разбираемого товара, очевидно непригодные для их дальнейшего коммерческого использования, которые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могут быть восстановлены в состояние, пригодное для применения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назначению экономически выгодным способом, а также любые технологические жидкости, сливаемые из резервуаров разбираемого товара;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под остатками понимается часть иностранных товаров, ввезенных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таможенную территорию и оставшихся неиспользованными при совершении операций по переработке иностранных товаров для изготовления продуктов переработки в соответствии с нормами выхода продуктов переработки».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Статью 89-6 изложить в следующей редакции:</w:t>
      </w:r>
    </w:p>
    <w:p w:rsidR="005D4E7E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89-6. Учет товаров и отчетность при применении таможенной</w:t>
      </w:r>
    </w:p>
    <w:p w:rsidR="00180832" w:rsidRPr="00180832" w:rsidRDefault="00180832" w:rsidP="005D4E7E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переработки для внутреннего потребления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Декларант, а также лица, осуществляющие операции по переработке иностранных товаров, помещенных под таможенную процедуру переработки для внутреннего потребления, обязаны вести учет таких товаров, продуктов их переработки, отходов, остатков и производственных потерь.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товаров ведется в соответствии с требованиями законодательства Приднестровской Молдавской Республики по ведению бухгалтерского и налогового учета.</w:t>
      </w:r>
    </w:p>
    <w:p w:rsidR="00180832" w:rsidRPr="00180832" w:rsidRDefault="00180832" w:rsidP="0083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345B3" w:rsidRP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Отчетность о товарах, помещенных под таможенную процедуру переработки для внутреннего потребления, количестве продуктов переработки, отходов, остатков и производственных потерь представляется в Государственный таможенный комитет Приднестровской Молдавской Республики ежегодно до 30 (тридцатого) января год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следующего за отчетным годом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и форма предоставления отчетности определяется нормативным правовым актом Государственного таможенного комитета Приднестровской Молдавской Республики».</w:t>
      </w:r>
    </w:p>
    <w:p w:rsidR="008345B3" w:rsidRPr="00180832" w:rsidRDefault="008345B3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Пункты 1, 2 статьи 89-7 изложить в следующей редакции: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Не позднее дня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продуктов переработки под таможенную процедуру выпуска для внутреннего потребления, а остатков, полученных (образовавшихся) в результате операций по переработке для внутреннего потребления, и (или) иностранных товаров, помещенных под таможенную процедуру переработки для внутреннего потребления и не подвергшихся операциям по переработке для внутреннего потребления, под таможенную процедуру, применимую к иностранным товарам, на условиях, предусмотренных настоящим Кодексом, за исключением таможенной процедуры таможенного транзита.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 отношении продуктов переработки не требуется подтверждение соблюдения мер защиты внутреннего рынка.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завершено: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признанием таможенными органами Приднестровской Молдавской Республики факта уничтожения и (или) безвозвратной утраты вследствие аварии или действия непреодолимой силы либо факта безвозвратной утраты </w:t>
      </w:r>
      <w:r w:rsidR="003D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естественной убыли при нормальных условиях перевозки (транспортировки) и (или) хранения товаров, полученных (образовавшихся) </w:t>
      </w:r>
      <w:r w:rsidR="003D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операций по переработке для внутреннего потребления (продуктов переработки, остатков) и (или) иностранных товаров, помещенных под таможенную процедуру переработки для внутреннего потребления и не подвергшихся операциям по переработке для внутреннего потребления.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 уничтожения и (или) безвозвратной утраты иностранных товаров вследствие аварии или действия непреодолимой силы подтверждается заключениями или актами уполномоченных органов государственной власти Приднестровской Молдавской Республики с фото- и (или) </w:t>
      </w:r>
      <w:proofErr w:type="spellStart"/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видеофиксацией</w:t>
      </w:r>
      <w:proofErr w:type="spellEnd"/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данных фактов. 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подтверждения утраты товаров в результате естественной убыли при нормальных условиях перевозки (транспортировки) и (или) хранения перевозчик или иные лица, обладающие полномочиями в отношении товаров, представляют документально подтвержденную информацию. Информация подтверждается технической документацией производителя либо актами уполномоченных органов государственной власти Приднестровской Молдавской Республики, определяющими нормы естественной убыли;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признанием таможенными органами Приднестровской Молдавской Республики части иностранных товаров, помещенных под таможенную 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процедуру переработки для внутреннего потребления, производственными потерями».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Наименование статьи 89-8 после слов «в отношении продуктов переработки» дополнить словами «остатков, образовавшихся в результате совершения операций по переработке для внутреннего потребления»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предшествующей и последующей запятыми.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Пункт 2 статьи 89-8 после слов «При помещении остатков» дополнить словами «образовавшихся в результате совершения операций по переработке для внутреннего потребления» с предшествующей и последующей запятыми.</w:t>
      </w:r>
    </w:p>
    <w:p w:rsidR="00180832" w:rsidRPr="00180832" w:rsidRDefault="00180832" w:rsidP="0018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832" w:rsidRPr="00180832" w:rsidRDefault="00180832" w:rsidP="0083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5B3" w:rsidRP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Закон вступает в силу по истечении </w:t>
      </w:r>
      <w:r w:rsid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345B3" w:rsidRP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(шестидесяти) дней </w:t>
      </w:r>
      <w:r w:rsidR="000F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8345B3" w:rsidRPr="0083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официального опубликования</w:t>
      </w:r>
      <w:r w:rsidRPr="0018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0832" w:rsidRDefault="00180832" w:rsidP="00180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832" w:rsidRPr="00D61C69" w:rsidRDefault="00180832" w:rsidP="00180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832" w:rsidRPr="00B71D1A" w:rsidRDefault="00180832" w:rsidP="0018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80832" w:rsidRPr="00B71D1A" w:rsidRDefault="00180832" w:rsidP="0018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80832" w:rsidRPr="00B71D1A" w:rsidRDefault="00180832" w:rsidP="0018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80832" w:rsidRDefault="00180832" w:rsidP="0018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32" w:rsidRDefault="00180832" w:rsidP="0018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B6" w:rsidRDefault="00B822B6" w:rsidP="0018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22B6" w:rsidRDefault="00B822B6" w:rsidP="0018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B6" w:rsidRPr="00B822B6" w:rsidRDefault="00B822B6" w:rsidP="00B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822B6" w:rsidRPr="00B822B6" w:rsidRDefault="00B822B6" w:rsidP="00B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B6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2024 г.</w:t>
      </w:r>
    </w:p>
    <w:p w:rsidR="00B822B6" w:rsidRPr="00B822B6" w:rsidRDefault="00B822B6" w:rsidP="00B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108-ЗИД-VII</w:t>
      </w:r>
    </w:p>
    <w:sectPr w:rsidR="00B822B6" w:rsidRPr="00B822B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53" w:rsidRDefault="00CF6F53">
      <w:pPr>
        <w:spacing w:after="0" w:line="240" w:lineRule="auto"/>
      </w:pPr>
      <w:r>
        <w:separator/>
      </w:r>
    </w:p>
  </w:endnote>
  <w:endnote w:type="continuationSeparator" w:id="0">
    <w:p w:rsidR="00CF6F53" w:rsidRDefault="00CF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53" w:rsidRDefault="00CF6F53">
      <w:pPr>
        <w:spacing w:after="0" w:line="240" w:lineRule="auto"/>
      </w:pPr>
      <w:r>
        <w:separator/>
      </w:r>
    </w:p>
  </w:footnote>
  <w:footnote w:type="continuationSeparator" w:id="0">
    <w:p w:rsidR="00CF6F53" w:rsidRDefault="00CF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E69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2B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2"/>
    <w:rsid w:val="000F322E"/>
    <w:rsid w:val="00180832"/>
    <w:rsid w:val="001B0219"/>
    <w:rsid w:val="001B5588"/>
    <w:rsid w:val="003947CE"/>
    <w:rsid w:val="003D1DCA"/>
    <w:rsid w:val="005D4E7E"/>
    <w:rsid w:val="008345B3"/>
    <w:rsid w:val="009C4A7C"/>
    <w:rsid w:val="009F7BD7"/>
    <w:rsid w:val="00B822B6"/>
    <w:rsid w:val="00CF6F53"/>
    <w:rsid w:val="00EB6AE8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2012-BD84-4913-B571-084A57AD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832"/>
  </w:style>
  <w:style w:type="paragraph" w:styleId="a5">
    <w:name w:val="Balloon Text"/>
    <w:basedOn w:val="a"/>
    <w:link w:val="a6"/>
    <w:uiPriority w:val="99"/>
    <w:semiHidden/>
    <w:unhideWhenUsed/>
    <w:rsid w:val="00FE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2024-05-29T09:18:00Z</cp:lastPrinted>
  <dcterms:created xsi:type="dcterms:W3CDTF">2024-05-29T08:35:00Z</dcterms:created>
  <dcterms:modified xsi:type="dcterms:W3CDTF">2024-06-11T06:53:00Z</dcterms:modified>
</cp:coreProperties>
</file>