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824221" w:rsidRDefault="00490ACC" w:rsidP="00824221">
      <w:pPr>
        <w:jc w:val="both"/>
        <w:rPr>
          <w:spacing w:val="0"/>
          <w:lang w:val="en-US"/>
        </w:rPr>
      </w:pPr>
    </w:p>
    <w:p w:rsidR="00490ACC" w:rsidRPr="00824221" w:rsidRDefault="00490ACC" w:rsidP="00824221">
      <w:pPr>
        <w:jc w:val="both"/>
        <w:rPr>
          <w:spacing w:val="0"/>
        </w:rPr>
      </w:pPr>
    </w:p>
    <w:p w:rsidR="00490ACC" w:rsidRPr="00824221" w:rsidRDefault="00490ACC" w:rsidP="00824221">
      <w:pPr>
        <w:jc w:val="both"/>
        <w:rPr>
          <w:spacing w:val="0"/>
        </w:rPr>
      </w:pPr>
    </w:p>
    <w:p w:rsidR="00490ACC" w:rsidRPr="00824221" w:rsidRDefault="00490ACC" w:rsidP="00824221">
      <w:pPr>
        <w:jc w:val="both"/>
        <w:rPr>
          <w:spacing w:val="0"/>
        </w:rPr>
      </w:pPr>
    </w:p>
    <w:p w:rsidR="003B0F28" w:rsidRPr="00824221" w:rsidRDefault="003B0F28" w:rsidP="00824221">
      <w:pPr>
        <w:jc w:val="center"/>
        <w:rPr>
          <w:spacing w:val="0"/>
        </w:rPr>
      </w:pPr>
    </w:p>
    <w:p w:rsidR="00490ACC" w:rsidRPr="00824221" w:rsidRDefault="006404A3" w:rsidP="00824221">
      <w:pPr>
        <w:jc w:val="center"/>
        <w:rPr>
          <w:b/>
          <w:spacing w:val="0"/>
        </w:rPr>
      </w:pPr>
      <w:r w:rsidRPr="00824221">
        <w:rPr>
          <w:b/>
          <w:spacing w:val="0"/>
        </w:rPr>
        <w:t>З</w:t>
      </w:r>
      <w:r w:rsidR="00490ACC" w:rsidRPr="00824221">
        <w:rPr>
          <w:b/>
          <w:spacing w:val="0"/>
        </w:rPr>
        <w:t>акон</w:t>
      </w:r>
    </w:p>
    <w:p w:rsidR="00490ACC" w:rsidRPr="00824221" w:rsidRDefault="00490ACC" w:rsidP="00824221">
      <w:pPr>
        <w:jc w:val="center"/>
        <w:outlineLvl w:val="0"/>
        <w:rPr>
          <w:b/>
          <w:caps/>
          <w:spacing w:val="0"/>
        </w:rPr>
      </w:pPr>
      <w:r w:rsidRPr="00824221">
        <w:rPr>
          <w:b/>
          <w:spacing w:val="0"/>
        </w:rPr>
        <w:t xml:space="preserve">Приднестровской Молдавской Республики </w:t>
      </w:r>
    </w:p>
    <w:p w:rsidR="00490ACC" w:rsidRPr="00824221" w:rsidRDefault="00490ACC" w:rsidP="00824221">
      <w:pPr>
        <w:pStyle w:val="41"/>
        <w:shd w:val="clear" w:color="auto" w:fill="auto"/>
        <w:spacing w:before="0" w:after="0" w:line="240" w:lineRule="auto"/>
        <w:jc w:val="center"/>
        <w:rPr>
          <w:spacing w:val="0"/>
          <w:sz w:val="28"/>
          <w:szCs w:val="28"/>
        </w:rPr>
      </w:pPr>
    </w:p>
    <w:p w:rsidR="00590040" w:rsidRDefault="00590040" w:rsidP="00824221">
      <w:pPr>
        <w:jc w:val="center"/>
        <w:rPr>
          <w:b/>
          <w:bCs/>
          <w:iCs/>
          <w:spacing w:val="0"/>
        </w:rPr>
      </w:pPr>
      <w:r w:rsidRPr="00590040">
        <w:rPr>
          <w:b/>
          <w:bCs/>
          <w:iCs/>
          <w:spacing w:val="0"/>
        </w:rPr>
        <w:t xml:space="preserve">«О внесении изменения и дополнений в Закон </w:t>
      </w:r>
    </w:p>
    <w:p w:rsidR="00590040" w:rsidRDefault="00590040" w:rsidP="00824221">
      <w:pPr>
        <w:jc w:val="center"/>
        <w:rPr>
          <w:b/>
          <w:bCs/>
          <w:iCs/>
          <w:spacing w:val="0"/>
        </w:rPr>
      </w:pPr>
      <w:r w:rsidRPr="00590040">
        <w:rPr>
          <w:b/>
          <w:bCs/>
          <w:iCs/>
          <w:spacing w:val="0"/>
        </w:rPr>
        <w:t xml:space="preserve">Приднестровской Молдавской Республики </w:t>
      </w:r>
    </w:p>
    <w:p w:rsidR="00590040" w:rsidRDefault="00590040" w:rsidP="00824221">
      <w:pPr>
        <w:jc w:val="center"/>
        <w:rPr>
          <w:b/>
          <w:bCs/>
          <w:iCs/>
          <w:spacing w:val="0"/>
        </w:rPr>
      </w:pPr>
      <w:r w:rsidRPr="00590040">
        <w:rPr>
          <w:b/>
          <w:bCs/>
          <w:iCs/>
          <w:spacing w:val="0"/>
        </w:rPr>
        <w:t xml:space="preserve">«О государственной регистрации прав </w:t>
      </w:r>
    </w:p>
    <w:p w:rsidR="008D1DEF" w:rsidRPr="00824221" w:rsidRDefault="00590040" w:rsidP="00824221">
      <w:pPr>
        <w:jc w:val="center"/>
        <w:rPr>
          <w:b/>
          <w:spacing w:val="0"/>
        </w:rPr>
      </w:pPr>
      <w:r w:rsidRPr="00590040">
        <w:rPr>
          <w:b/>
          <w:bCs/>
          <w:iCs/>
          <w:spacing w:val="0"/>
        </w:rPr>
        <w:t>на недвижимое имущество и сделок с ним»</w:t>
      </w:r>
    </w:p>
    <w:p w:rsidR="00BD0DB1" w:rsidRPr="00824221" w:rsidRDefault="00BD0DB1" w:rsidP="00824221">
      <w:pPr>
        <w:jc w:val="center"/>
        <w:rPr>
          <w:spacing w:val="0"/>
        </w:rPr>
      </w:pPr>
    </w:p>
    <w:p w:rsidR="00490ACC" w:rsidRPr="00824221" w:rsidRDefault="00490ACC" w:rsidP="00824221">
      <w:pPr>
        <w:jc w:val="both"/>
        <w:rPr>
          <w:spacing w:val="0"/>
        </w:rPr>
      </w:pPr>
      <w:r w:rsidRPr="00824221">
        <w:rPr>
          <w:spacing w:val="0"/>
        </w:rPr>
        <w:t>Принят Верховным Советом</w:t>
      </w:r>
    </w:p>
    <w:p w:rsidR="00490ACC" w:rsidRPr="00824221" w:rsidRDefault="00490ACC" w:rsidP="00824221">
      <w:pPr>
        <w:jc w:val="both"/>
        <w:rPr>
          <w:spacing w:val="0"/>
        </w:rPr>
      </w:pPr>
      <w:r w:rsidRPr="00824221">
        <w:rPr>
          <w:spacing w:val="0"/>
        </w:rPr>
        <w:t xml:space="preserve">Приднестровской Молдавской Республики         </w:t>
      </w:r>
      <w:r w:rsidR="005A34F8" w:rsidRPr="00824221">
        <w:rPr>
          <w:spacing w:val="0"/>
        </w:rPr>
        <w:t xml:space="preserve"> </w:t>
      </w:r>
      <w:r w:rsidR="00EF66F8" w:rsidRPr="00824221">
        <w:rPr>
          <w:spacing w:val="0"/>
        </w:rPr>
        <w:t xml:space="preserve">  </w:t>
      </w:r>
      <w:r w:rsidR="00160CB7" w:rsidRPr="00824221">
        <w:rPr>
          <w:spacing w:val="0"/>
        </w:rPr>
        <w:t xml:space="preserve"> </w:t>
      </w:r>
      <w:r w:rsidR="004D0024" w:rsidRPr="00824221">
        <w:rPr>
          <w:spacing w:val="0"/>
        </w:rPr>
        <w:t xml:space="preserve"> </w:t>
      </w:r>
      <w:r w:rsidR="00EB39D6" w:rsidRPr="00824221">
        <w:rPr>
          <w:spacing w:val="0"/>
        </w:rPr>
        <w:t xml:space="preserve"> </w:t>
      </w:r>
      <w:r w:rsidR="001B7E0C" w:rsidRPr="00824221">
        <w:rPr>
          <w:spacing w:val="0"/>
        </w:rPr>
        <w:t xml:space="preserve">   </w:t>
      </w:r>
      <w:r w:rsidR="00143C00" w:rsidRPr="00824221">
        <w:rPr>
          <w:spacing w:val="0"/>
        </w:rPr>
        <w:t xml:space="preserve">  </w:t>
      </w:r>
      <w:r w:rsidR="006B67E3" w:rsidRPr="00824221">
        <w:rPr>
          <w:spacing w:val="0"/>
        </w:rPr>
        <w:t xml:space="preserve">  </w:t>
      </w:r>
      <w:r w:rsidR="00C63E7C" w:rsidRPr="00824221">
        <w:rPr>
          <w:spacing w:val="0"/>
        </w:rPr>
        <w:t xml:space="preserve"> </w:t>
      </w:r>
      <w:r w:rsidR="000F4014" w:rsidRPr="00824221">
        <w:rPr>
          <w:spacing w:val="0"/>
        </w:rPr>
        <w:t xml:space="preserve">  </w:t>
      </w:r>
      <w:r w:rsidR="00C63E7C" w:rsidRPr="00824221">
        <w:rPr>
          <w:spacing w:val="0"/>
        </w:rPr>
        <w:t xml:space="preserve"> </w:t>
      </w:r>
      <w:r w:rsidR="006F2CE3" w:rsidRPr="00824221">
        <w:rPr>
          <w:spacing w:val="0"/>
        </w:rPr>
        <w:t xml:space="preserve">  </w:t>
      </w:r>
      <w:r w:rsidR="00E22981" w:rsidRPr="00824221">
        <w:rPr>
          <w:spacing w:val="0"/>
        </w:rPr>
        <w:t xml:space="preserve"> </w:t>
      </w:r>
      <w:r w:rsidR="00590040">
        <w:rPr>
          <w:spacing w:val="0"/>
        </w:rPr>
        <w:t>26</w:t>
      </w:r>
      <w:r w:rsidRPr="00824221">
        <w:rPr>
          <w:spacing w:val="0"/>
        </w:rPr>
        <w:t xml:space="preserve"> </w:t>
      </w:r>
      <w:r w:rsidR="00EC5849" w:rsidRPr="00824221">
        <w:rPr>
          <w:spacing w:val="0"/>
        </w:rPr>
        <w:t>июн</w:t>
      </w:r>
      <w:r w:rsidR="006F2CE3" w:rsidRPr="00824221">
        <w:rPr>
          <w:spacing w:val="0"/>
        </w:rPr>
        <w:t>я</w:t>
      </w:r>
      <w:r w:rsidRPr="00824221">
        <w:rPr>
          <w:spacing w:val="0"/>
        </w:rPr>
        <w:t xml:space="preserve"> 20</w:t>
      </w:r>
      <w:r w:rsidR="007626B4" w:rsidRPr="00824221">
        <w:rPr>
          <w:spacing w:val="0"/>
        </w:rPr>
        <w:t>2</w:t>
      </w:r>
      <w:r w:rsidR="00E442C7" w:rsidRPr="00824221">
        <w:rPr>
          <w:spacing w:val="0"/>
        </w:rPr>
        <w:t>4</w:t>
      </w:r>
      <w:r w:rsidRPr="00824221">
        <w:rPr>
          <w:spacing w:val="0"/>
        </w:rPr>
        <w:t xml:space="preserve"> года</w:t>
      </w:r>
    </w:p>
    <w:p w:rsidR="00452513" w:rsidRPr="00824221" w:rsidRDefault="00452513" w:rsidP="00824221">
      <w:pPr>
        <w:jc w:val="both"/>
        <w:rPr>
          <w:spacing w:val="0"/>
        </w:rPr>
      </w:pPr>
    </w:p>
    <w:p w:rsidR="00590040" w:rsidRDefault="00590040" w:rsidP="00590040">
      <w:pPr>
        <w:autoSpaceDE w:val="0"/>
        <w:autoSpaceDN w:val="0"/>
        <w:adjustRightInd w:val="0"/>
        <w:ind w:firstLine="709"/>
        <w:jc w:val="both"/>
        <w:rPr>
          <w:color w:val="000000"/>
          <w:spacing w:val="0"/>
        </w:rPr>
      </w:pPr>
      <w:r w:rsidRPr="00741829">
        <w:rPr>
          <w:b/>
          <w:bCs/>
          <w:color w:val="000000"/>
          <w:spacing w:val="0"/>
        </w:rPr>
        <w:t xml:space="preserve">Статья 1. </w:t>
      </w:r>
      <w:r w:rsidRPr="00741829">
        <w:rPr>
          <w:bCs/>
          <w:color w:val="000000"/>
          <w:spacing w:val="0"/>
          <w:shd w:val="clear" w:color="auto" w:fill="FFFFFF"/>
        </w:rPr>
        <w:t xml:space="preserve">Внести в Закон Приднестровской Молдавской Республики </w:t>
      </w:r>
      <w:r w:rsidRPr="00741829">
        <w:rPr>
          <w:bCs/>
          <w:color w:val="000000"/>
          <w:spacing w:val="0"/>
          <w:shd w:val="clear" w:color="auto" w:fill="FFFFFF"/>
        </w:rPr>
        <w:br/>
        <w:t xml:space="preserve">от 20 октября 2011 года № 188-З-V «О государственной регистрации прав на недвижимое имущество и сделок с ним» (САЗ 11-42) с изменениями и дополнениями, внесенными законами Приднестровской Молдавской Республики от 22 августа 2013 года № 179-ЗИД-V (САЗ 13-33); от 18 марта 2014 года № 70-ЗИ-V (САЗ 14-12); от 7 мая 2014 года № 97-ЗИД-V </w:t>
      </w:r>
      <w:r w:rsidRPr="00741829">
        <w:rPr>
          <w:bCs/>
          <w:color w:val="000000"/>
          <w:spacing w:val="0"/>
          <w:shd w:val="clear" w:color="auto" w:fill="FFFFFF"/>
        </w:rPr>
        <w:br/>
        <w:t xml:space="preserve">(САЗ 14-19); от 14 июля 2014 года № 136-ЗИ-V (САЗ 14-29); от 28 июля </w:t>
      </w:r>
      <w:r w:rsidRPr="00741829">
        <w:rPr>
          <w:bCs/>
          <w:color w:val="000000"/>
          <w:spacing w:val="0"/>
          <w:shd w:val="clear" w:color="auto" w:fill="FFFFFF"/>
        </w:rPr>
        <w:br/>
        <w:t xml:space="preserve">2014 года № 147-ЗД-V (САЗ 14-31); от 25 марта 2015 года № 56-ЗИД-V </w:t>
      </w:r>
      <w:r w:rsidRPr="00741829">
        <w:rPr>
          <w:bCs/>
          <w:color w:val="000000"/>
          <w:spacing w:val="0"/>
          <w:shd w:val="clear" w:color="auto" w:fill="FFFFFF"/>
        </w:rPr>
        <w:br/>
        <w:t xml:space="preserve">(САЗ 15-13,1); от 27 декабря 2016 года № 298-ЗД-VI (САЗ 17-1); от 10 января 2018 года № 4-ЗД-VI (САЗ 18-2); от 8 апреля 2019 года № 54-ЗИД-VI </w:t>
      </w:r>
      <w:r w:rsidRPr="00741829">
        <w:rPr>
          <w:bCs/>
          <w:color w:val="000000"/>
          <w:spacing w:val="0"/>
          <w:shd w:val="clear" w:color="auto" w:fill="FFFFFF"/>
        </w:rPr>
        <w:br/>
        <w:t>(САЗ 19-14); от 21 октября 2019 года № 189-ЗИД-VI (САЗ 19-41); от 24 марта 2021 года № 48-ЗИД-</w:t>
      </w:r>
      <w:r w:rsidRPr="00741829">
        <w:rPr>
          <w:bCs/>
          <w:color w:val="000000"/>
          <w:spacing w:val="0"/>
          <w:shd w:val="clear" w:color="auto" w:fill="FFFFFF"/>
          <w:lang w:val="en-US"/>
        </w:rPr>
        <w:t>VII</w:t>
      </w:r>
      <w:r w:rsidRPr="00741829">
        <w:rPr>
          <w:bCs/>
          <w:color w:val="000000"/>
          <w:spacing w:val="0"/>
          <w:shd w:val="clear" w:color="auto" w:fill="FFFFFF"/>
        </w:rPr>
        <w:t xml:space="preserve"> (САЗ 21-12); от 18 июня 2021 года № 135-ЗИ-</w:t>
      </w:r>
      <w:r w:rsidRPr="00741829">
        <w:rPr>
          <w:bCs/>
          <w:color w:val="000000"/>
          <w:spacing w:val="0"/>
          <w:shd w:val="clear" w:color="auto" w:fill="FFFFFF"/>
          <w:lang w:val="en-US"/>
        </w:rPr>
        <w:t>VII</w:t>
      </w:r>
      <w:r w:rsidRPr="00741829">
        <w:rPr>
          <w:bCs/>
          <w:color w:val="000000"/>
          <w:spacing w:val="0"/>
          <w:shd w:val="clear" w:color="auto" w:fill="FFFFFF"/>
        </w:rPr>
        <w:t xml:space="preserve"> (САЗ 21-24); от 3 декабря 2021 года № 314-ЗИ-</w:t>
      </w:r>
      <w:r w:rsidRPr="00741829">
        <w:rPr>
          <w:bCs/>
          <w:color w:val="000000"/>
          <w:spacing w:val="0"/>
          <w:shd w:val="clear" w:color="auto" w:fill="FFFFFF"/>
          <w:lang w:val="en-US"/>
        </w:rPr>
        <w:t>VII</w:t>
      </w:r>
      <w:r w:rsidRPr="00741829">
        <w:rPr>
          <w:bCs/>
          <w:color w:val="000000"/>
          <w:spacing w:val="0"/>
          <w:shd w:val="clear" w:color="auto" w:fill="FFFFFF"/>
        </w:rPr>
        <w:t xml:space="preserve"> (САЗ 21-48); от 10 января 2022 года № 12-ЗИД-</w:t>
      </w:r>
      <w:r w:rsidRPr="00741829">
        <w:rPr>
          <w:bCs/>
          <w:color w:val="000000"/>
          <w:spacing w:val="0"/>
          <w:shd w:val="clear" w:color="auto" w:fill="FFFFFF"/>
          <w:lang w:val="en-US"/>
        </w:rPr>
        <w:t>VII</w:t>
      </w:r>
      <w:r w:rsidRPr="00741829">
        <w:rPr>
          <w:bCs/>
          <w:color w:val="000000"/>
          <w:spacing w:val="0"/>
          <w:shd w:val="clear" w:color="auto" w:fill="FFFFFF"/>
        </w:rPr>
        <w:t xml:space="preserve"> (САЗ 22-1)</w:t>
      </w:r>
      <w:r>
        <w:rPr>
          <w:bCs/>
          <w:color w:val="000000"/>
          <w:spacing w:val="0"/>
          <w:shd w:val="clear" w:color="auto" w:fill="FFFFFF"/>
        </w:rPr>
        <w:t>;</w:t>
      </w:r>
      <w:r w:rsidRPr="00741829">
        <w:rPr>
          <w:bCs/>
          <w:color w:val="000000"/>
          <w:spacing w:val="0"/>
          <w:shd w:val="clear" w:color="auto" w:fill="FFFFFF"/>
        </w:rPr>
        <w:t xml:space="preserve"> от 13 апреля 2022 года № 58-ЗИ-VII </w:t>
      </w:r>
      <w:r>
        <w:rPr>
          <w:bCs/>
          <w:color w:val="000000"/>
          <w:spacing w:val="0"/>
          <w:shd w:val="clear" w:color="auto" w:fill="FFFFFF"/>
        </w:rPr>
        <w:br/>
      </w:r>
      <w:r w:rsidRPr="00741829">
        <w:rPr>
          <w:bCs/>
          <w:color w:val="000000"/>
          <w:spacing w:val="0"/>
          <w:shd w:val="clear" w:color="auto" w:fill="FFFFFF"/>
        </w:rPr>
        <w:t>(САЗ 22-14)</w:t>
      </w:r>
      <w:r>
        <w:rPr>
          <w:bCs/>
          <w:color w:val="000000"/>
          <w:spacing w:val="0"/>
          <w:shd w:val="clear" w:color="auto" w:fill="FFFFFF"/>
        </w:rPr>
        <w:t xml:space="preserve">; от </w:t>
      </w:r>
      <w:r w:rsidRPr="00590040">
        <w:rPr>
          <w:bCs/>
          <w:color w:val="000000"/>
          <w:spacing w:val="0"/>
          <w:shd w:val="clear" w:color="auto" w:fill="FFFFFF"/>
        </w:rPr>
        <w:t>10 июля 2023 года</w:t>
      </w:r>
      <w:r>
        <w:rPr>
          <w:bCs/>
          <w:color w:val="000000"/>
          <w:spacing w:val="0"/>
          <w:shd w:val="clear" w:color="auto" w:fill="FFFFFF"/>
        </w:rPr>
        <w:t xml:space="preserve"> </w:t>
      </w:r>
      <w:r w:rsidRPr="00590040">
        <w:rPr>
          <w:bCs/>
          <w:color w:val="000000"/>
          <w:spacing w:val="0"/>
          <w:shd w:val="clear" w:color="auto" w:fill="FFFFFF"/>
        </w:rPr>
        <w:t>№ 198-ЗД-</w:t>
      </w:r>
      <w:r w:rsidRPr="00590040">
        <w:rPr>
          <w:bCs/>
          <w:color w:val="000000"/>
          <w:spacing w:val="0"/>
          <w:shd w:val="clear" w:color="auto" w:fill="FFFFFF"/>
          <w:lang w:val="en-US"/>
        </w:rPr>
        <w:t>VII</w:t>
      </w:r>
      <w:r>
        <w:rPr>
          <w:bCs/>
          <w:color w:val="000000"/>
          <w:spacing w:val="0"/>
          <w:shd w:val="clear" w:color="auto" w:fill="FFFFFF"/>
        </w:rPr>
        <w:t xml:space="preserve"> </w:t>
      </w:r>
      <w:r w:rsidRPr="00590040">
        <w:rPr>
          <w:bCs/>
          <w:color w:val="000000"/>
          <w:spacing w:val="0"/>
          <w:shd w:val="clear" w:color="auto" w:fill="FFFFFF"/>
        </w:rPr>
        <w:t>(САЗ 23-28)</w:t>
      </w:r>
      <w:r>
        <w:rPr>
          <w:bCs/>
          <w:color w:val="000000"/>
          <w:spacing w:val="0"/>
          <w:shd w:val="clear" w:color="auto" w:fill="FFFFFF"/>
        </w:rPr>
        <w:t>,</w:t>
      </w:r>
      <w:r w:rsidRPr="00741829">
        <w:rPr>
          <w:bCs/>
          <w:color w:val="000000"/>
          <w:spacing w:val="0"/>
          <w:shd w:val="clear" w:color="auto" w:fill="FFFFFF"/>
        </w:rPr>
        <w:t xml:space="preserve"> </w:t>
      </w:r>
      <w:r w:rsidRPr="00590040">
        <w:rPr>
          <w:color w:val="000000"/>
          <w:spacing w:val="0"/>
        </w:rPr>
        <w:t>следующие изменение и дополнения.</w:t>
      </w:r>
    </w:p>
    <w:p w:rsidR="00590040" w:rsidRDefault="00590040" w:rsidP="00590040">
      <w:pPr>
        <w:autoSpaceDE w:val="0"/>
        <w:autoSpaceDN w:val="0"/>
        <w:adjustRightInd w:val="0"/>
        <w:ind w:firstLine="709"/>
        <w:jc w:val="both"/>
        <w:rPr>
          <w:color w:val="000000"/>
          <w:spacing w:val="0"/>
        </w:rPr>
      </w:pPr>
    </w:p>
    <w:p w:rsidR="008A4B7C" w:rsidRPr="008A4B7C" w:rsidRDefault="008A4B7C" w:rsidP="008A4B7C">
      <w:pPr>
        <w:ind w:firstLine="709"/>
        <w:jc w:val="both"/>
        <w:rPr>
          <w:spacing w:val="0"/>
        </w:rPr>
      </w:pPr>
      <w:r w:rsidRPr="008A4B7C">
        <w:rPr>
          <w:spacing w:val="0"/>
        </w:rPr>
        <w:t>1. Дополнить Закон статьей 11-1 следующего содержания:</w:t>
      </w:r>
    </w:p>
    <w:p w:rsidR="008A4B7C" w:rsidRPr="008A4B7C" w:rsidRDefault="008A4B7C" w:rsidP="008A4B7C">
      <w:pPr>
        <w:ind w:firstLine="709"/>
        <w:jc w:val="both"/>
        <w:rPr>
          <w:bCs/>
          <w:spacing w:val="0"/>
        </w:rPr>
      </w:pPr>
      <w:r w:rsidRPr="008A4B7C">
        <w:rPr>
          <w:spacing w:val="0"/>
        </w:rPr>
        <w:t>«</w:t>
      </w:r>
      <w:r w:rsidRPr="008A4B7C">
        <w:rPr>
          <w:bCs/>
          <w:spacing w:val="0"/>
        </w:rPr>
        <w:t>Статья 11-1. Платежи в сфере государственной регистрации прав</w:t>
      </w:r>
    </w:p>
    <w:p w:rsidR="008A4B7C" w:rsidRPr="008A4B7C" w:rsidRDefault="008A4B7C" w:rsidP="008A4B7C">
      <w:pPr>
        <w:ind w:firstLine="709"/>
        <w:jc w:val="both"/>
        <w:rPr>
          <w:bCs/>
          <w:spacing w:val="0"/>
        </w:rPr>
      </w:pPr>
    </w:p>
    <w:p w:rsidR="008A4B7C" w:rsidRPr="008A4B7C" w:rsidRDefault="008A4B7C" w:rsidP="008A4B7C">
      <w:pPr>
        <w:ind w:firstLine="709"/>
        <w:jc w:val="both"/>
        <w:rPr>
          <w:bCs/>
          <w:spacing w:val="0"/>
        </w:rPr>
      </w:pPr>
      <w:r w:rsidRPr="008A4B7C">
        <w:rPr>
          <w:color w:val="000000"/>
          <w:spacing w:val="0"/>
        </w:rPr>
        <w:t>1. За государственную регистрацию прав в соответствии с законодательным актом Приднестровской Молдавской Республики взимается государственная пошлина.</w:t>
      </w:r>
    </w:p>
    <w:p w:rsidR="008A4B7C" w:rsidRPr="008A4B7C" w:rsidRDefault="008A4B7C" w:rsidP="008A4B7C">
      <w:pPr>
        <w:ind w:firstLine="709"/>
        <w:jc w:val="both"/>
        <w:rPr>
          <w:color w:val="000000"/>
          <w:spacing w:val="0"/>
        </w:rPr>
      </w:pPr>
      <w:r w:rsidRPr="008A4B7C">
        <w:rPr>
          <w:color w:val="000000"/>
          <w:spacing w:val="0"/>
        </w:rPr>
        <w:t xml:space="preserve">2. За представление статистической информации, информации о зарегистрированных правах взимается плата. Размеры указанной платы, порядок ее взимания устанавливаются Правительством Приднестровской Молдавской Республики, при этом размер не может превышать </w:t>
      </w:r>
      <w:r w:rsidR="00AB4A86">
        <w:rPr>
          <w:color w:val="000000"/>
          <w:spacing w:val="0"/>
        </w:rPr>
        <w:br/>
      </w:r>
      <w:r w:rsidRPr="008A4B7C">
        <w:rPr>
          <w:color w:val="000000"/>
          <w:spacing w:val="0"/>
        </w:rPr>
        <w:t>5 (пяти) РУ МЗП</w:t>
      </w:r>
      <w:r w:rsidRPr="008A4B7C">
        <w:rPr>
          <w:spacing w:val="0"/>
        </w:rPr>
        <w:t xml:space="preserve">». </w:t>
      </w:r>
    </w:p>
    <w:p w:rsidR="008A4B7C" w:rsidRPr="00590040" w:rsidRDefault="008A4B7C" w:rsidP="00590040">
      <w:pPr>
        <w:autoSpaceDE w:val="0"/>
        <w:autoSpaceDN w:val="0"/>
        <w:adjustRightInd w:val="0"/>
        <w:ind w:firstLine="709"/>
        <w:jc w:val="both"/>
        <w:rPr>
          <w:color w:val="000000"/>
          <w:spacing w:val="0"/>
        </w:rPr>
      </w:pPr>
    </w:p>
    <w:p w:rsidR="00590040" w:rsidRDefault="008A4B7C" w:rsidP="00590040">
      <w:pPr>
        <w:autoSpaceDE w:val="0"/>
        <w:autoSpaceDN w:val="0"/>
        <w:adjustRightInd w:val="0"/>
        <w:ind w:firstLine="709"/>
        <w:jc w:val="both"/>
        <w:rPr>
          <w:color w:val="000000"/>
          <w:spacing w:val="0"/>
        </w:rPr>
      </w:pPr>
      <w:r>
        <w:rPr>
          <w:color w:val="000000"/>
          <w:spacing w:val="0"/>
        </w:rPr>
        <w:lastRenderedPageBreak/>
        <w:t>2</w:t>
      </w:r>
      <w:r w:rsidR="00590040" w:rsidRPr="00590040">
        <w:rPr>
          <w:color w:val="000000"/>
          <w:spacing w:val="0"/>
        </w:rPr>
        <w:t xml:space="preserve">. Пункт 2 статьи 12 после слов «поступающие для регистрации прав </w:t>
      </w:r>
      <w:r w:rsidR="00590040" w:rsidRPr="00590040">
        <w:rPr>
          <w:color w:val="000000"/>
          <w:spacing w:val="0"/>
        </w:rPr>
        <w:br/>
        <w:t>на указанный объект» дополнить через запятую словами «за исключением документов, имеющихся в материалах дела правоустанавливающих документов».</w:t>
      </w:r>
    </w:p>
    <w:p w:rsidR="00590040" w:rsidRPr="00590040" w:rsidRDefault="00590040" w:rsidP="00590040">
      <w:pPr>
        <w:autoSpaceDE w:val="0"/>
        <w:autoSpaceDN w:val="0"/>
        <w:adjustRightInd w:val="0"/>
        <w:ind w:firstLine="709"/>
        <w:jc w:val="both"/>
        <w:rPr>
          <w:color w:val="000000"/>
          <w:spacing w:val="0"/>
        </w:rPr>
      </w:pPr>
    </w:p>
    <w:p w:rsidR="008A4B7C" w:rsidRPr="008A4B7C" w:rsidRDefault="008A4B7C" w:rsidP="008A4B7C">
      <w:pPr>
        <w:ind w:firstLine="709"/>
        <w:jc w:val="both"/>
        <w:rPr>
          <w:spacing w:val="0"/>
        </w:rPr>
      </w:pPr>
      <w:r>
        <w:rPr>
          <w:rFonts w:eastAsia="Calibri"/>
          <w:spacing w:val="0"/>
          <w:lang w:eastAsia="en-US"/>
        </w:rPr>
        <w:t>3</w:t>
      </w:r>
      <w:r w:rsidRPr="008A4B7C">
        <w:rPr>
          <w:rFonts w:eastAsia="Calibri"/>
          <w:spacing w:val="0"/>
          <w:lang w:eastAsia="en-US"/>
        </w:rPr>
        <w:t xml:space="preserve">. Часть первую пункта 4 статьи 12 после слов «не допускается» дополнить через запятую словами «за исключением изъятия из материалов дела правоустанавливающих документов </w:t>
      </w:r>
      <w:proofErr w:type="spellStart"/>
      <w:r w:rsidRPr="008A4B7C">
        <w:rPr>
          <w:rFonts w:eastAsia="Calibri"/>
          <w:spacing w:val="0"/>
          <w:lang w:eastAsia="en-US"/>
        </w:rPr>
        <w:t>дублирующихся</w:t>
      </w:r>
      <w:proofErr w:type="spellEnd"/>
      <w:r w:rsidRPr="008A4B7C">
        <w:rPr>
          <w:rFonts w:eastAsia="Calibri"/>
          <w:spacing w:val="0"/>
          <w:lang w:eastAsia="en-US"/>
        </w:rPr>
        <w:t xml:space="preserve"> (идентичных) документов и их копий</w:t>
      </w:r>
      <w:r w:rsidR="00AB4A86">
        <w:rPr>
          <w:rFonts w:eastAsia="Calibri"/>
          <w:spacing w:val="0"/>
          <w:lang w:eastAsia="en-US"/>
        </w:rPr>
        <w:t>»</w:t>
      </w:r>
      <w:r w:rsidRPr="008A4B7C">
        <w:rPr>
          <w:spacing w:val="0"/>
        </w:rPr>
        <w:t>.</w:t>
      </w:r>
    </w:p>
    <w:p w:rsidR="00590040" w:rsidRPr="00590040" w:rsidRDefault="00590040" w:rsidP="00590040">
      <w:pPr>
        <w:autoSpaceDE w:val="0"/>
        <w:autoSpaceDN w:val="0"/>
        <w:adjustRightInd w:val="0"/>
        <w:ind w:firstLine="709"/>
        <w:jc w:val="both"/>
        <w:rPr>
          <w:color w:val="000000"/>
          <w:spacing w:val="0"/>
        </w:rPr>
      </w:pPr>
    </w:p>
    <w:p w:rsidR="00590040" w:rsidRPr="00590040" w:rsidRDefault="008A4B7C" w:rsidP="00590040">
      <w:pPr>
        <w:autoSpaceDE w:val="0"/>
        <w:autoSpaceDN w:val="0"/>
        <w:adjustRightInd w:val="0"/>
        <w:ind w:firstLine="709"/>
        <w:jc w:val="both"/>
        <w:rPr>
          <w:color w:val="000000"/>
          <w:spacing w:val="0"/>
        </w:rPr>
      </w:pPr>
      <w:r>
        <w:rPr>
          <w:color w:val="000000"/>
          <w:spacing w:val="0"/>
        </w:rPr>
        <w:t>4</w:t>
      </w:r>
      <w:r w:rsidR="00590040" w:rsidRPr="00590040">
        <w:rPr>
          <w:color w:val="000000"/>
          <w:spacing w:val="0"/>
        </w:rPr>
        <w:t>. Пункт 5 статьи 29 изложить в следующей редакции:</w:t>
      </w:r>
    </w:p>
    <w:p w:rsidR="00590040" w:rsidRPr="00590040" w:rsidRDefault="00590040" w:rsidP="00590040">
      <w:pPr>
        <w:autoSpaceDE w:val="0"/>
        <w:autoSpaceDN w:val="0"/>
        <w:adjustRightInd w:val="0"/>
        <w:ind w:firstLine="709"/>
        <w:jc w:val="both"/>
        <w:rPr>
          <w:color w:val="000000"/>
          <w:spacing w:val="0"/>
        </w:rPr>
      </w:pPr>
      <w:r w:rsidRPr="00590040">
        <w:rPr>
          <w:color w:val="000000"/>
          <w:spacing w:val="0"/>
        </w:rPr>
        <w:t xml:space="preserve">«5. Регистрационная запись об ипотеке погашается по одному </w:t>
      </w:r>
      <w:r w:rsidRPr="00590040">
        <w:rPr>
          <w:color w:val="000000"/>
          <w:spacing w:val="0"/>
        </w:rPr>
        <w:br/>
        <w:t>из следующих оснований:</w:t>
      </w:r>
    </w:p>
    <w:p w:rsidR="00590040" w:rsidRPr="00590040" w:rsidRDefault="00590040" w:rsidP="00590040">
      <w:pPr>
        <w:autoSpaceDE w:val="0"/>
        <w:autoSpaceDN w:val="0"/>
        <w:adjustRightInd w:val="0"/>
        <w:ind w:firstLine="709"/>
        <w:jc w:val="both"/>
        <w:rPr>
          <w:color w:val="000000"/>
          <w:spacing w:val="0"/>
        </w:rPr>
      </w:pPr>
      <w:r w:rsidRPr="00590040">
        <w:rPr>
          <w:color w:val="000000"/>
          <w:spacing w:val="0"/>
        </w:rPr>
        <w:t>а) совместное заявление залогодателя и залогодержателя;</w:t>
      </w:r>
    </w:p>
    <w:p w:rsidR="00590040" w:rsidRPr="00590040" w:rsidRDefault="00590040" w:rsidP="00590040">
      <w:pPr>
        <w:autoSpaceDE w:val="0"/>
        <w:autoSpaceDN w:val="0"/>
        <w:adjustRightInd w:val="0"/>
        <w:ind w:firstLine="709"/>
        <w:jc w:val="both"/>
        <w:rPr>
          <w:color w:val="000000"/>
          <w:spacing w:val="0"/>
        </w:rPr>
      </w:pPr>
      <w:r w:rsidRPr="00590040">
        <w:rPr>
          <w:color w:val="000000"/>
          <w:spacing w:val="0"/>
        </w:rPr>
        <w:t>б) заявление залогодержателя;</w:t>
      </w:r>
    </w:p>
    <w:p w:rsidR="00590040" w:rsidRPr="00590040" w:rsidRDefault="00590040" w:rsidP="00590040">
      <w:pPr>
        <w:autoSpaceDE w:val="0"/>
        <w:autoSpaceDN w:val="0"/>
        <w:adjustRightInd w:val="0"/>
        <w:ind w:firstLine="709"/>
        <w:jc w:val="both"/>
        <w:rPr>
          <w:color w:val="000000"/>
          <w:spacing w:val="0"/>
        </w:rPr>
      </w:pPr>
      <w:r w:rsidRPr="00590040">
        <w:rPr>
          <w:color w:val="000000"/>
          <w:spacing w:val="0"/>
        </w:rPr>
        <w:t xml:space="preserve">в) заявление залогодателя с обязательным предоставлением письменного согласия залогодержателя. При этом: </w:t>
      </w:r>
    </w:p>
    <w:p w:rsidR="00590040" w:rsidRPr="00590040" w:rsidRDefault="00590040" w:rsidP="00590040">
      <w:pPr>
        <w:autoSpaceDE w:val="0"/>
        <w:autoSpaceDN w:val="0"/>
        <w:adjustRightInd w:val="0"/>
        <w:ind w:firstLine="709"/>
        <w:jc w:val="both"/>
        <w:rPr>
          <w:color w:val="000000"/>
          <w:spacing w:val="0"/>
        </w:rPr>
      </w:pPr>
      <w:r w:rsidRPr="00590040">
        <w:rPr>
          <w:color w:val="000000"/>
          <w:spacing w:val="0"/>
        </w:rPr>
        <w:t>1) если залогодержателем является юридическое лицо, то согласие должно быть оформлено за подписью его руководителя или иного лица, уполномоченного на это его учредительными документами, скрепленной печатью этой организации;</w:t>
      </w:r>
    </w:p>
    <w:p w:rsidR="00590040" w:rsidRPr="00590040" w:rsidRDefault="00590040" w:rsidP="00590040">
      <w:pPr>
        <w:autoSpaceDE w:val="0"/>
        <w:autoSpaceDN w:val="0"/>
        <w:adjustRightInd w:val="0"/>
        <w:ind w:firstLine="709"/>
        <w:jc w:val="both"/>
        <w:rPr>
          <w:color w:val="000000"/>
          <w:spacing w:val="0"/>
        </w:rPr>
      </w:pPr>
      <w:r w:rsidRPr="00590040">
        <w:rPr>
          <w:color w:val="000000"/>
          <w:spacing w:val="0"/>
        </w:rPr>
        <w:t>2) если залогодержателем является физическое лицо, то согласие оформляется в регистрирующем органе либо нотариально заверяется;</w:t>
      </w:r>
    </w:p>
    <w:p w:rsidR="00590040" w:rsidRPr="00590040" w:rsidRDefault="00590040" w:rsidP="00590040">
      <w:pPr>
        <w:autoSpaceDE w:val="0"/>
        <w:autoSpaceDN w:val="0"/>
        <w:adjustRightInd w:val="0"/>
        <w:ind w:firstLine="709"/>
        <w:jc w:val="both"/>
        <w:rPr>
          <w:color w:val="000000"/>
          <w:spacing w:val="0"/>
        </w:rPr>
      </w:pPr>
      <w:r w:rsidRPr="00590040">
        <w:rPr>
          <w:color w:val="000000"/>
          <w:spacing w:val="0"/>
        </w:rPr>
        <w:t>г) наличие вступившего в законную силу решения суда.</w:t>
      </w:r>
    </w:p>
    <w:p w:rsidR="00590040" w:rsidRPr="00590040" w:rsidRDefault="00590040" w:rsidP="00590040">
      <w:pPr>
        <w:autoSpaceDE w:val="0"/>
        <w:autoSpaceDN w:val="0"/>
        <w:adjustRightInd w:val="0"/>
        <w:ind w:firstLine="709"/>
        <w:jc w:val="both"/>
        <w:rPr>
          <w:color w:val="000000"/>
          <w:spacing w:val="0"/>
        </w:rPr>
      </w:pPr>
      <w:r w:rsidRPr="00590040">
        <w:rPr>
          <w:color w:val="000000"/>
          <w:spacing w:val="0"/>
        </w:rPr>
        <w:t>Для погашения регистрационной записи об ипотеке предоставление иных документов не требуется».</w:t>
      </w:r>
    </w:p>
    <w:p w:rsidR="00590040" w:rsidRPr="00590040" w:rsidRDefault="00590040" w:rsidP="00590040">
      <w:pPr>
        <w:autoSpaceDE w:val="0"/>
        <w:autoSpaceDN w:val="0"/>
        <w:adjustRightInd w:val="0"/>
        <w:ind w:firstLine="709"/>
        <w:jc w:val="both"/>
        <w:rPr>
          <w:color w:val="000000"/>
          <w:spacing w:val="0"/>
        </w:rPr>
      </w:pPr>
    </w:p>
    <w:p w:rsidR="008A4B7C" w:rsidRPr="008A4B7C" w:rsidRDefault="00590040" w:rsidP="008A4B7C">
      <w:pPr>
        <w:ind w:firstLine="709"/>
        <w:jc w:val="both"/>
        <w:rPr>
          <w:spacing w:val="0"/>
        </w:rPr>
      </w:pPr>
      <w:r w:rsidRPr="00590040">
        <w:rPr>
          <w:b/>
          <w:color w:val="000000"/>
          <w:spacing w:val="0"/>
        </w:rPr>
        <w:t>Статья 2.</w:t>
      </w:r>
      <w:r w:rsidRPr="00590040">
        <w:rPr>
          <w:color w:val="000000"/>
          <w:spacing w:val="0"/>
        </w:rPr>
        <w:t xml:space="preserve"> </w:t>
      </w:r>
      <w:r w:rsidR="008A4B7C" w:rsidRPr="008A4B7C">
        <w:rPr>
          <w:rFonts w:eastAsia="Calibri"/>
          <w:spacing w:val="0"/>
          <w:lang w:eastAsia="en-US"/>
        </w:rPr>
        <w:t xml:space="preserve">Настоящий Закон вступает в силу по истечении 7 (семи) дней после дня официального опубликования, за исключением пункта 2 </w:t>
      </w:r>
      <w:r w:rsidR="00B85F74">
        <w:rPr>
          <w:rFonts w:eastAsia="Calibri"/>
          <w:spacing w:val="0"/>
          <w:lang w:eastAsia="en-US"/>
        </w:rPr>
        <w:br/>
      </w:r>
      <w:r w:rsidR="008A4B7C" w:rsidRPr="008A4B7C">
        <w:rPr>
          <w:rFonts w:eastAsia="Calibri"/>
          <w:spacing w:val="0"/>
          <w:lang w:eastAsia="en-US"/>
        </w:rPr>
        <w:t xml:space="preserve">статьи 11-1 Закона </w:t>
      </w:r>
      <w:r w:rsidR="00AB4A86">
        <w:rPr>
          <w:rFonts w:eastAsia="Calibri"/>
          <w:spacing w:val="0"/>
          <w:lang w:eastAsia="en-US"/>
        </w:rPr>
        <w:t xml:space="preserve">Приднестровской Молдавской Республики </w:t>
      </w:r>
      <w:r w:rsidR="00B85F74">
        <w:rPr>
          <w:rFonts w:eastAsia="Calibri"/>
          <w:spacing w:val="0"/>
          <w:lang w:eastAsia="en-US"/>
        </w:rPr>
        <w:br/>
      </w:r>
      <w:r w:rsidR="00AB4A86">
        <w:rPr>
          <w:rFonts w:eastAsia="Calibri"/>
          <w:spacing w:val="0"/>
          <w:lang w:eastAsia="en-US"/>
        </w:rPr>
        <w:t xml:space="preserve">«О государственной регистрации прав на недвижимое имущество и сделок с ним» в редакции </w:t>
      </w:r>
      <w:r w:rsidR="008A4B7C" w:rsidRPr="008A4B7C">
        <w:rPr>
          <w:rFonts w:eastAsia="Calibri"/>
          <w:spacing w:val="0"/>
          <w:lang w:eastAsia="en-US"/>
        </w:rPr>
        <w:t xml:space="preserve">пункта </w:t>
      </w:r>
      <w:r w:rsidR="008A4B7C">
        <w:rPr>
          <w:rFonts w:eastAsia="Calibri"/>
          <w:spacing w:val="0"/>
          <w:lang w:eastAsia="en-US"/>
        </w:rPr>
        <w:t>1</w:t>
      </w:r>
      <w:r w:rsidR="008A4B7C" w:rsidRPr="008A4B7C">
        <w:rPr>
          <w:rFonts w:eastAsia="Calibri"/>
          <w:spacing w:val="0"/>
          <w:lang w:eastAsia="en-US"/>
        </w:rPr>
        <w:t xml:space="preserve"> статьи 1 </w:t>
      </w:r>
      <w:r w:rsidR="00AB4A86">
        <w:rPr>
          <w:rFonts w:eastAsia="Calibri"/>
          <w:spacing w:val="0"/>
          <w:lang w:eastAsia="en-US"/>
        </w:rPr>
        <w:t xml:space="preserve">настоящего </w:t>
      </w:r>
      <w:r w:rsidR="008A4B7C" w:rsidRPr="008A4B7C">
        <w:rPr>
          <w:rFonts w:eastAsia="Calibri"/>
          <w:spacing w:val="0"/>
          <w:lang w:eastAsia="en-US"/>
        </w:rPr>
        <w:t>Закона.</w:t>
      </w:r>
    </w:p>
    <w:p w:rsidR="008A4B7C" w:rsidRPr="008A4B7C" w:rsidRDefault="00AB4A86" w:rsidP="008A4B7C">
      <w:pPr>
        <w:ind w:firstLine="709"/>
        <w:jc w:val="both"/>
        <w:rPr>
          <w:spacing w:val="0"/>
        </w:rPr>
      </w:pPr>
      <w:r>
        <w:rPr>
          <w:rFonts w:eastAsia="Calibri"/>
          <w:spacing w:val="0"/>
          <w:lang w:eastAsia="en-US"/>
        </w:rPr>
        <w:t>П</w:t>
      </w:r>
      <w:r w:rsidRPr="008A4B7C">
        <w:rPr>
          <w:rFonts w:eastAsia="Calibri"/>
          <w:spacing w:val="0"/>
          <w:lang w:eastAsia="en-US"/>
        </w:rPr>
        <w:t xml:space="preserve">ункт 2 статьи 11-1 Закона </w:t>
      </w:r>
      <w:r>
        <w:rPr>
          <w:rFonts w:eastAsia="Calibri"/>
          <w:spacing w:val="0"/>
          <w:lang w:eastAsia="en-US"/>
        </w:rPr>
        <w:t>Приднестровской Молдавской Республики «О государственной регистрации прав на недвижимое имущество и сделок с ним»</w:t>
      </w:r>
      <w:r w:rsidR="008A4B7C" w:rsidRPr="008A4B7C">
        <w:rPr>
          <w:rFonts w:eastAsia="Calibri"/>
          <w:spacing w:val="0"/>
          <w:lang w:eastAsia="en-US"/>
        </w:rPr>
        <w:t xml:space="preserve"> </w:t>
      </w:r>
      <w:r>
        <w:rPr>
          <w:rFonts w:eastAsia="Calibri"/>
          <w:spacing w:val="0"/>
          <w:lang w:eastAsia="en-US"/>
        </w:rPr>
        <w:t xml:space="preserve">в редакции </w:t>
      </w:r>
      <w:r w:rsidRPr="008A4B7C">
        <w:rPr>
          <w:rFonts w:eastAsia="Calibri"/>
          <w:spacing w:val="0"/>
          <w:lang w:eastAsia="en-US"/>
        </w:rPr>
        <w:t xml:space="preserve">пункта </w:t>
      </w:r>
      <w:r>
        <w:rPr>
          <w:rFonts w:eastAsia="Calibri"/>
          <w:spacing w:val="0"/>
          <w:lang w:eastAsia="en-US"/>
        </w:rPr>
        <w:t>1</w:t>
      </w:r>
      <w:r w:rsidRPr="008A4B7C">
        <w:rPr>
          <w:rFonts w:eastAsia="Calibri"/>
          <w:spacing w:val="0"/>
          <w:lang w:eastAsia="en-US"/>
        </w:rPr>
        <w:t xml:space="preserve"> статьи 1 </w:t>
      </w:r>
      <w:r>
        <w:rPr>
          <w:rFonts w:eastAsia="Calibri"/>
          <w:spacing w:val="0"/>
          <w:lang w:eastAsia="en-US"/>
        </w:rPr>
        <w:t xml:space="preserve">настоящего </w:t>
      </w:r>
      <w:r w:rsidRPr="008A4B7C">
        <w:rPr>
          <w:rFonts w:eastAsia="Calibri"/>
          <w:spacing w:val="0"/>
          <w:lang w:eastAsia="en-US"/>
        </w:rPr>
        <w:t xml:space="preserve">Закона </w:t>
      </w:r>
      <w:r w:rsidR="008A4B7C" w:rsidRPr="008A4B7C">
        <w:rPr>
          <w:rFonts w:eastAsia="Calibri"/>
          <w:spacing w:val="0"/>
          <w:lang w:eastAsia="en-US"/>
        </w:rPr>
        <w:t xml:space="preserve">вступает в силу </w:t>
      </w:r>
      <w:r>
        <w:rPr>
          <w:rFonts w:eastAsia="Calibri"/>
          <w:spacing w:val="0"/>
          <w:lang w:eastAsia="en-US"/>
        </w:rPr>
        <w:br/>
      </w:r>
      <w:r w:rsidR="008A4B7C" w:rsidRPr="008A4B7C">
        <w:rPr>
          <w:rFonts w:eastAsia="Calibri"/>
          <w:spacing w:val="0"/>
          <w:lang w:eastAsia="en-US"/>
        </w:rPr>
        <w:t>с 1 января 2025 года.</w:t>
      </w:r>
    </w:p>
    <w:p w:rsidR="008F0BA5" w:rsidRDefault="008F0BA5" w:rsidP="00824221">
      <w:pPr>
        <w:ind w:firstLine="709"/>
        <w:contextualSpacing/>
        <w:jc w:val="both"/>
        <w:rPr>
          <w:spacing w:val="0"/>
        </w:rPr>
      </w:pPr>
    </w:p>
    <w:p w:rsidR="00590040" w:rsidRPr="00824221" w:rsidRDefault="00590040" w:rsidP="00824221">
      <w:pPr>
        <w:ind w:firstLine="709"/>
        <w:jc w:val="both"/>
        <w:rPr>
          <w:spacing w:val="0"/>
        </w:rPr>
      </w:pPr>
    </w:p>
    <w:p w:rsidR="003C6611" w:rsidRPr="00824221" w:rsidRDefault="00490ACC" w:rsidP="00824221">
      <w:pPr>
        <w:jc w:val="both"/>
        <w:outlineLvl w:val="0"/>
        <w:rPr>
          <w:spacing w:val="0"/>
        </w:rPr>
      </w:pPr>
      <w:r w:rsidRPr="00824221">
        <w:rPr>
          <w:spacing w:val="0"/>
        </w:rPr>
        <w:t xml:space="preserve">Президент </w:t>
      </w:r>
    </w:p>
    <w:p w:rsidR="00490ACC" w:rsidRPr="00824221" w:rsidRDefault="00490ACC" w:rsidP="00824221">
      <w:pPr>
        <w:jc w:val="both"/>
        <w:outlineLvl w:val="0"/>
        <w:rPr>
          <w:spacing w:val="0"/>
        </w:rPr>
      </w:pPr>
      <w:r w:rsidRPr="00824221">
        <w:rPr>
          <w:spacing w:val="0"/>
        </w:rPr>
        <w:t xml:space="preserve">Приднестровской </w:t>
      </w:r>
    </w:p>
    <w:p w:rsidR="00F44C76" w:rsidRPr="00824221" w:rsidRDefault="00490ACC" w:rsidP="00824221">
      <w:pPr>
        <w:jc w:val="both"/>
        <w:rPr>
          <w:spacing w:val="0"/>
        </w:rPr>
      </w:pPr>
      <w:r w:rsidRPr="00824221">
        <w:rPr>
          <w:spacing w:val="0"/>
        </w:rPr>
        <w:t xml:space="preserve">Молдавской Республики </w:t>
      </w:r>
      <w:r w:rsidRPr="00824221">
        <w:rPr>
          <w:spacing w:val="0"/>
        </w:rPr>
        <w:tab/>
      </w:r>
      <w:r w:rsidRPr="00824221">
        <w:rPr>
          <w:spacing w:val="0"/>
        </w:rPr>
        <w:tab/>
      </w:r>
      <w:r w:rsidRPr="00824221">
        <w:rPr>
          <w:spacing w:val="0"/>
        </w:rPr>
        <w:tab/>
      </w:r>
      <w:r w:rsidRPr="00824221">
        <w:rPr>
          <w:spacing w:val="0"/>
        </w:rPr>
        <w:tab/>
        <w:t xml:space="preserve"> </w:t>
      </w:r>
      <w:r w:rsidR="001713CD" w:rsidRPr="00824221">
        <w:rPr>
          <w:spacing w:val="0"/>
        </w:rPr>
        <w:t xml:space="preserve">  </w:t>
      </w:r>
      <w:r w:rsidRPr="00824221">
        <w:rPr>
          <w:spacing w:val="0"/>
        </w:rPr>
        <w:t xml:space="preserve">  В. Н. КРАСНОСЕЛЬСКИЙ</w:t>
      </w:r>
    </w:p>
    <w:p w:rsidR="00D101BC" w:rsidRDefault="00D101BC" w:rsidP="00D101BC"/>
    <w:p w:rsidR="00D101BC" w:rsidRPr="00D954B2" w:rsidRDefault="00D101BC" w:rsidP="00D101BC">
      <w:bookmarkStart w:id="0" w:name="_GoBack"/>
      <w:bookmarkEnd w:id="0"/>
      <w:r w:rsidRPr="00D954B2">
        <w:t>г. Тирасполь</w:t>
      </w:r>
    </w:p>
    <w:p w:rsidR="00D101BC" w:rsidRPr="00D954B2" w:rsidRDefault="00D101BC" w:rsidP="00D101BC">
      <w:r w:rsidRPr="00D101BC">
        <w:t>12</w:t>
      </w:r>
      <w:r w:rsidRPr="00D954B2">
        <w:t xml:space="preserve"> </w:t>
      </w:r>
      <w:r>
        <w:t>июля</w:t>
      </w:r>
      <w:r w:rsidRPr="00D954B2">
        <w:t xml:space="preserve"> 2024 г.</w:t>
      </w:r>
    </w:p>
    <w:p w:rsidR="00D101BC" w:rsidRPr="00D954B2" w:rsidRDefault="00D101BC" w:rsidP="00D101BC">
      <w:pPr>
        <w:ind w:left="28" w:hanging="28"/>
      </w:pPr>
      <w:r w:rsidRPr="00D954B2">
        <w:t xml:space="preserve">№ </w:t>
      </w:r>
      <w:r>
        <w:t>14</w:t>
      </w:r>
      <w:r w:rsidRPr="00D101BC">
        <w:t>7</w:t>
      </w:r>
      <w:r w:rsidRPr="00D954B2">
        <w:t>-</w:t>
      </w:r>
      <w:r>
        <w:t>ЗИД</w:t>
      </w:r>
      <w:r w:rsidRPr="00D954B2">
        <w:t>-VI</w:t>
      </w:r>
      <w:r w:rsidRPr="00D954B2">
        <w:rPr>
          <w:lang w:val="en-US"/>
        </w:rPr>
        <w:t>I</w:t>
      </w:r>
    </w:p>
    <w:sectPr w:rsidR="00D101BC"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7A" w:rsidRDefault="003D407A">
      <w:r>
        <w:separator/>
      </w:r>
    </w:p>
  </w:endnote>
  <w:endnote w:type="continuationSeparator" w:id="0">
    <w:p w:rsidR="003D407A" w:rsidRDefault="003D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7A" w:rsidRDefault="003D407A">
      <w:r>
        <w:separator/>
      </w:r>
    </w:p>
  </w:footnote>
  <w:footnote w:type="continuationSeparator" w:id="0">
    <w:p w:rsidR="003D407A" w:rsidRDefault="003D4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101BC">
      <w:rPr>
        <w:rStyle w:val="a5"/>
        <w:noProof/>
        <w:sz w:val="24"/>
      </w:rPr>
      <w:t>2</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407A"/>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1B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D675-9968-44B0-B9D0-4CA17B77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576</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12</cp:revision>
  <cp:lastPrinted>2024-06-26T07:56:00Z</cp:lastPrinted>
  <dcterms:created xsi:type="dcterms:W3CDTF">2024-06-13T10:34:00Z</dcterms:created>
  <dcterms:modified xsi:type="dcterms:W3CDTF">2024-07-12T11:26:00Z</dcterms:modified>
</cp:coreProperties>
</file>