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3C5BBC" w:rsidRDefault="005A4D06" w:rsidP="00A11B75">
      <w:pPr>
        <w:jc w:val="center"/>
        <w:rPr>
          <w:sz w:val="28"/>
          <w:szCs w:val="28"/>
        </w:rPr>
      </w:pPr>
      <w:bookmarkStart w:id="0" w:name="_Hlk149038345"/>
    </w:p>
    <w:p w:rsidR="005A4D06" w:rsidRPr="003C5BBC" w:rsidRDefault="005A4D06" w:rsidP="00A11B75">
      <w:pPr>
        <w:jc w:val="center"/>
        <w:rPr>
          <w:sz w:val="28"/>
          <w:szCs w:val="28"/>
        </w:rPr>
      </w:pPr>
    </w:p>
    <w:p w:rsidR="005A4D06" w:rsidRPr="003C5BBC" w:rsidRDefault="005A4D06" w:rsidP="00A11B75">
      <w:pPr>
        <w:jc w:val="center"/>
        <w:rPr>
          <w:sz w:val="28"/>
          <w:szCs w:val="28"/>
        </w:rPr>
      </w:pPr>
    </w:p>
    <w:p w:rsidR="005A4D06" w:rsidRPr="003C5BBC" w:rsidRDefault="005A4D06" w:rsidP="00A11B75">
      <w:pPr>
        <w:jc w:val="center"/>
        <w:rPr>
          <w:sz w:val="28"/>
          <w:szCs w:val="28"/>
        </w:rPr>
      </w:pPr>
    </w:p>
    <w:p w:rsidR="005A4D06" w:rsidRPr="003C5BBC" w:rsidRDefault="005A4D06" w:rsidP="00A11B75">
      <w:pPr>
        <w:jc w:val="center"/>
        <w:rPr>
          <w:sz w:val="28"/>
          <w:szCs w:val="28"/>
        </w:rPr>
      </w:pPr>
    </w:p>
    <w:p w:rsidR="005A4D06" w:rsidRPr="003C5BBC" w:rsidRDefault="005A4D06" w:rsidP="00A11B75">
      <w:pPr>
        <w:jc w:val="center"/>
        <w:rPr>
          <w:b/>
          <w:sz w:val="28"/>
          <w:szCs w:val="28"/>
        </w:rPr>
      </w:pPr>
      <w:r w:rsidRPr="003C5BBC">
        <w:rPr>
          <w:b/>
          <w:sz w:val="28"/>
          <w:szCs w:val="28"/>
        </w:rPr>
        <w:t>Закон</w:t>
      </w:r>
    </w:p>
    <w:p w:rsidR="005A4D06" w:rsidRPr="003C5BBC" w:rsidRDefault="005A4D06" w:rsidP="00A11B75">
      <w:pPr>
        <w:jc w:val="center"/>
        <w:rPr>
          <w:b/>
          <w:sz w:val="28"/>
          <w:szCs w:val="28"/>
        </w:rPr>
      </w:pPr>
      <w:r w:rsidRPr="003C5BBC">
        <w:rPr>
          <w:b/>
          <w:sz w:val="28"/>
          <w:szCs w:val="28"/>
        </w:rPr>
        <w:t>Приднестровской Молдавской Республики</w:t>
      </w:r>
    </w:p>
    <w:p w:rsidR="005A4D06" w:rsidRPr="003C5BBC" w:rsidRDefault="005A4D06" w:rsidP="00A11B75">
      <w:pPr>
        <w:jc w:val="center"/>
        <w:rPr>
          <w:b/>
          <w:sz w:val="28"/>
          <w:szCs w:val="28"/>
        </w:rPr>
      </w:pPr>
    </w:p>
    <w:p w:rsidR="00CE6E03" w:rsidRPr="003C5BBC" w:rsidRDefault="005A4D06" w:rsidP="00CE6E03">
      <w:pPr>
        <w:jc w:val="center"/>
        <w:rPr>
          <w:b/>
          <w:bCs/>
          <w:sz w:val="28"/>
          <w:szCs w:val="28"/>
        </w:rPr>
      </w:pPr>
      <w:r w:rsidRPr="003C5BBC">
        <w:rPr>
          <w:b/>
          <w:sz w:val="28"/>
          <w:szCs w:val="28"/>
        </w:rPr>
        <w:t>«</w:t>
      </w:r>
      <w:bookmarkEnd w:id="0"/>
      <w:r w:rsidR="00CE6E03" w:rsidRPr="003C5BBC">
        <w:rPr>
          <w:b/>
          <w:bCs/>
          <w:sz w:val="28"/>
          <w:szCs w:val="28"/>
        </w:rPr>
        <w:t xml:space="preserve">О внесении изменений </w:t>
      </w:r>
    </w:p>
    <w:p w:rsidR="00CE6E03" w:rsidRPr="003C5BBC" w:rsidRDefault="00CE6E03" w:rsidP="00CE6E03">
      <w:pPr>
        <w:jc w:val="center"/>
        <w:rPr>
          <w:b/>
          <w:bCs/>
          <w:sz w:val="28"/>
          <w:szCs w:val="28"/>
        </w:rPr>
      </w:pPr>
      <w:proofErr w:type="gramStart"/>
      <w:r w:rsidRPr="003C5BBC">
        <w:rPr>
          <w:b/>
          <w:bCs/>
          <w:sz w:val="28"/>
          <w:szCs w:val="28"/>
        </w:rPr>
        <w:t>в</w:t>
      </w:r>
      <w:proofErr w:type="gramEnd"/>
      <w:r w:rsidRPr="003C5BBC">
        <w:rPr>
          <w:b/>
          <w:bCs/>
          <w:sz w:val="28"/>
          <w:szCs w:val="28"/>
        </w:rPr>
        <w:t xml:space="preserve"> Закон Приднестровской Молдавской Республики </w:t>
      </w:r>
    </w:p>
    <w:p w:rsidR="00B11706" w:rsidRPr="003C5BBC" w:rsidRDefault="00CE6E03" w:rsidP="00CE6E03">
      <w:pPr>
        <w:jc w:val="center"/>
        <w:rPr>
          <w:b/>
          <w:sz w:val="28"/>
          <w:szCs w:val="28"/>
        </w:rPr>
      </w:pPr>
      <w:r w:rsidRPr="003C5BBC">
        <w:rPr>
          <w:b/>
          <w:bCs/>
          <w:sz w:val="28"/>
          <w:szCs w:val="28"/>
        </w:rPr>
        <w:t>«О социальной защите ветеранов и лиц пенсионного возраста</w:t>
      </w:r>
      <w:r w:rsidR="00FA559F" w:rsidRPr="003C5BBC">
        <w:rPr>
          <w:b/>
          <w:sz w:val="28"/>
          <w:szCs w:val="28"/>
        </w:rPr>
        <w:t>»</w:t>
      </w:r>
    </w:p>
    <w:p w:rsidR="005A4D06" w:rsidRPr="003C5BBC" w:rsidRDefault="005A4D06" w:rsidP="00A11B75">
      <w:pPr>
        <w:rPr>
          <w:rFonts w:eastAsia="Calibri"/>
          <w:sz w:val="28"/>
          <w:szCs w:val="28"/>
        </w:rPr>
      </w:pPr>
    </w:p>
    <w:p w:rsidR="005A4D06" w:rsidRPr="003C5BBC" w:rsidRDefault="005A4D06" w:rsidP="00A11B75">
      <w:pPr>
        <w:rPr>
          <w:rFonts w:eastAsia="Calibri"/>
          <w:sz w:val="28"/>
          <w:szCs w:val="28"/>
        </w:rPr>
      </w:pPr>
      <w:r w:rsidRPr="003C5BBC">
        <w:rPr>
          <w:rFonts w:eastAsia="Calibri"/>
          <w:sz w:val="28"/>
          <w:szCs w:val="28"/>
        </w:rPr>
        <w:t>Принят Верховным Советом</w:t>
      </w:r>
    </w:p>
    <w:p w:rsidR="005A4D06" w:rsidRPr="003C5BBC" w:rsidRDefault="005A4D06" w:rsidP="00A11B75">
      <w:pPr>
        <w:rPr>
          <w:rFonts w:eastAsia="Calibri"/>
          <w:sz w:val="28"/>
          <w:szCs w:val="28"/>
        </w:rPr>
      </w:pPr>
      <w:r w:rsidRPr="003C5BBC">
        <w:rPr>
          <w:rFonts w:eastAsia="Calibri"/>
          <w:sz w:val="28"/>
          <w:szCs w:val="28"/>
        </w:rPr>
        <w:t xml:space="preserve">Приднестровской Молдавской Республики                      </w:t>
      </w:r>
      <w:r w:rsidR="00844CBC" w:rsidRPr="003C5BBC">
        <w:rPr>
          <w:rFonts w:eastAsia="Calibri"/>
          <w:sz w:val="28"/>
          <w:szCs w:val="28"/>
        </w:rPr>
        <w:t xml:space="preserve"> </w:t>
      </w:r>
      <w:r w:rsidR="003D729B" w:rsidRPr="003C5BBC">
        <w:rPr>
          <w:rFonts w:eastAsia="Calibri"/>
          <w:sz w:val="28"/>
          <w:szCs w:val="28"/>
        </w:rPr>
        <w:t xml:space="preserve">     </w:t>
      </w:r>
      <w:r w:rsidR="007762B3" w:rsidRPr="003C5BBC">
        <w:rPr>
          <w:rFonts w:eastAsia="Calibri"/>
          <w:sz w:val="28"/>
          <w:szCs w:val="28"/>
        </w:rPr>
        <w:t>1</w:t>
      </w:r>
      <w:r w:rsidR="00506F9D" w:rsidRPr="003C5BBC">
        <w:rPr>
          <w:rFonts w:eastAsia="Calibri"/>
          <w:sz w:val="28"/>
          <w:szCs w:val="28"/>
        </w:rPr>
        <w:t>7</w:t>
      </w:r>
      <w:r w:rsidRPr="003C5BBC">
        <w:rPr>
          <w:rFonts w:eastAsia="Calibri"/>
          <w:sz w:val="28"/>
          <w:szCs w:val="28"/>
        </w:rPr>
        <w:t xml:space="preserve"> </w:t>
      </w:r>
      <w:r w:rsidR="00844CBC" w:rsidRPr="003C5BBC">
        <w:rPr>
          <w:rFonts w:eastAsia="Calibri"/>
          <w:sz w:val="28"/>
          <w:szCs w:val="28"/>
        </w:rPr>
        <w:t>ию</w:t>
      </w:r>
      <w:r w:rsidR="005A06A2" w:rsidRPr="003C5BBC">
        <w:rPr>
          <w:rFonts w:eastAsia="Calibri"/>
          <w:sz w:val="28"/>
          <w:szCs w:val="28"/>
        </w:rPr>
        <w:t>л</w:t>
      </w:r>
      <w:r w:rsidRPr="003C5BBC">
        <w:rPr>
          <w:rFonts w:eastAsia="Calibri"/>
          <w:sz w:val="28"/>
          <w:szCs w:val="28"/>
        </w:rPr>
        <w:t>я 2024 года</w:t>
      </w:r>
    </w:p>
    <w:p w:rsidR="00B86678" w:rsidRPr="003C5BBC" w:rsidRDefault="00B86678" w:rsidP="00A11B75">
      <w:pPr>
        <w:ind w:firstLine="709"/>
        <w:rPr>
          <w:sz w:val="28"/>
          <w:szCs w:val="28"/>
        </w:rPr>
      </w:pPr>
    </w:p>
    <w:p w:rsidR="00CE6E03" w:rsidRPr="003C5BBC" w:rsidRDefault="007762B3" w:rsidP="00CE6E03">
      <w:pPr>
        <w:ind w:firstLine="709"/>
        <w:jc w:val="both"/>
        <w:rPr>
          <w:sz w:val="28"/>
          <w:szCs w:val="28"/>
        </w:rPr>
      </w:pPr>
      <w:r w:rsidRPr="003C5BBC">
        <w:rPr>
          <w:b/>
          <w:sz w:val="28"/>
          <w:szCs w:val="28"/>
        </w:rPr>
        <w:t xml:space="preserve">Статья 1. </w:t>
      </w:r>
      <w:r w:rsidR="00CE6E03" w:rsidRPr="003C5BBC">
        <w:rPr>
          <w:sz w:val="28"/>
          <w:szCs w:val="28"/>
        </w:rPr>
        <w:t xml:space="preserve">Внести в Закон Приднестровской Молдавской Республики </w:t>
      </w:r>
      <w:r w:rsidR="00CE6E03" w:rsidRPr="003C5BBC">
        <w:rPr>
          <w:sz w:val="28"/>
          <w:szCs w:val="28"/>
        </w:rPr>
        <w:br/>
        <w:t xml:space="preserve">от 25 апреля 2012 года № 48-З-V «О социальной защите ветеранов и лиц пенсионного возраста» (САЗ 12-18) с изменениями и дополнениями, внесенными законами Приднестровской Молдавской Республики </w:t>
      </w:r>
      <w:r w:rsidR="00CE6E03" w:rsidRPr="003C5BBC">
        <w:rPr>
          <w:sz w:val="28"/>
          <w:szCs w:val="28"/>
        </w:rPr>
        <w:br/>
        <w:t xml:space="preserve">от 12 декабря 2012 года № 233-ЗИ-V (САЗ 12-51); от 13 июня 2013 года </w:t>
      </w:r>
      <w:r w:rsidR="00CE6E03" w:rsidRPr="003C5BBC">
        <w:rPr>
          <w:sz w:val="28"/>
          <w:szCs w:val="28"/>
        </w:rPr>
        <w:br/>
        <w:t xml:space="preserve">№ 118-ЗИД-V (САЗ 13-23); от 15 октября 2013 года № 219-ЗИ-V (САЗ 13-41); от 27 февраля 2014 года № 63-ЗИД-V (САЗ 14-9); от 28 мая 2015 года </w:t>
      </w:r>
      <w:r w:rsidR="005A5A7E" w:rsidRPr="003C5BBC">
        <w:rPr>
          <w:sz w:val="28"/>
          <w:szCs w:val="28"/>
        </w:rPr>
        <w:br/>
      </w:r>
      <w:r w:rsidR="00CE6E03" w:rsidRPr="003C5BBC">
        <w:rPr>
          <w:sz w:val="28"/>
          <w:szCs w:val="28"/>
        </w:rPr>
        <w:t xml:space="preserve">№ 91-ЗИД-V (САЗ 15-22); от 9 декабря 2016 года № 280-ЗИД-VI (САЗ 16-49); от 28 декабря 2016 года № 311-ЗИД-VI (САЗ 17-1); от 12 июня 2017 года </w:t>
      </w:r>
      <w:r w:rsidR="005A5A7E" w:rsidRPr="003C5BBC">
        <w:rPr>
          <w:sz w:val="28"/>
          <w:szCs w:val="28"/>
        </w:rPr>
        <w:br/>
      </w:r>
      <w:r w:rsidR="00CE6E03" w:rsidRPr="003C5BBC">
        <w:rPr>
          <w:sz w:val="28"/>
          <w:szCs w:val="28"/>
        </w:rPr>
        <w:t xml:space="preserve">№ 127-ЗИД-VI (САЗ 17-24); от 19 июня 2017 года № 156-ЗИ-VI (САЗ 17-25); от 29 декабря 2017 года № 405-ЗИД-VI (САЗ 18-1,1); от 4 февраля 2019 года № 13-ЗИД-VI (САЗ 19-5); от 20 января 2020 года № 15-ЗИ-VI (САЗ 20-4); </w:t>
      </w:r>
      <w:r w:rsidR="005A5A7E" w:rsidRPr="003C5BBC">
        <w:rPr>
          <w:sz w:val="28"/>
          <w:szCs w:val="28"/>
        </w:rPr>
        <w:br/>
      </w:r>
      <w:r w:rsidR="00CE6E03" w:rsidRPr="003C5BBC">
        <w:rPr>
          <w:sz w:val="28"/>
          <w:szCs w:val="28"/>
        </w:rPr>
        <w:t>от 12 ноября 2020 года № 191-ЗД-VI (САЗ 20-46</w:t>
      </w:r>
      <w:r w:rsidR="005A5A7E" w:rsidRPr="003C5BBC">
        <w:rPr>
          <w:sz w:val="28"/>
          <w:szCs w:val="28"/>
        </w:rPr>
        <w:t>);</w:t>
      </w:r>
      <w:r w:rsidR="00CE6E03" w:rsidRPr="003C5BBC">
        <w:rPr>
          <w:sz w:val="28"/>
          <w:szCs w:val="28"/>
        </w:rPr>
        <w:t xml:space="preserve"> от 15 марта 2021 года </w:t>
      </w:r>
      <w:r w:rsidR="005A5A7E" w:rsidRPr="003C5BBC">
        <w:rPr>
          <w:sz w:val="28"/>
          <w:szCs w:val="28"/>
        </w:rPr>
        <w:br/>
      </w:r>
      <w:r w:rsidR="00CE6E03" w:rsidRPr="003C5BBC">
        <w:rPr>
          <w:sz w:val="28"/>
          <w:szCs w:val="28"/>
        </w:rPr>
        <w:t>№ 29-ЗИ-</w:t>
      </w:r>
      <w:r w:rsidR="00CE6E03" w:rsidRPr="003C5BBC">
        <w:rPr>
          <w:sz w:val="28"/>
          <w:szCs w:val="28"/>
          <w:lang w:val="en-US"/>
        </w:rPr>
        <w:t>VII</w:t>
      </w:r>
      <w:r w:rsidR="00CE6E03" w:rsidRPr="003C5BBC">
        <w:rPr>
          <w:sz w:val="28"/>
          <w:szCs w:val="28"/>
        </w:rPr>
        <w:t xml:space="preserve"> (САЗ 21-11); от 4 октября 2021 года № 235-ЗИ-VII (САЗ 21-40); от</w:t>
      </w:r>
      <w:r w:rsidR="00CE6E03" w:rsidRPr="003C5BBC">
        <w:rPr>
          <w:rFonts w:ascii="Calibri" w:eastAsia="Calibri" w:hAnsi="Calibri"/>
          <w:sz w:val="22"/>
          <w:szCs w:val="22"/>
          <w:lang w:eastAsia="en-US"/>
        </w:rPr>
        <w:t xml:space="preserve"> </w:t>
      </w:r>
      <w:r w:rsidR="00CE6E03" w:rsidRPr="003C5BBC">
        <w:rPr>
          <w:sz w:val="28"/>
          <w:szCs w:val="28"/>
        </w:rPr>
        <w:t xml:space="preserve">2 декабря 2021 года № 297-ЗИ-VII (САЗ 21-48); от  </w:t>
      </w:r>
      <w:r w:rsidR="00CE6E03" w:rsidRPr="003C5BBC">
        <w:rPr>
          <w:bCs/>
          <w:sz w:val="28"/>
          <w:szCs w:val="28"/>
        </w:rPr>
        <w:t xml:space="preserve">2 июня 2022 года </w:t>
      </w:r>
      <w:r w:rsidR="00CE6E03" w:rsidRPr="003C5BBC">
        <w:rPr>
          <w:bCs/>
          <w:sz w:val="28"/>
          <w:szCs w:val="28"/>
        </w:rPr>
        <w:br/>
        <w:t>№ 99-ЗД-</w:t>
      </w:r>
      <w:r w:rsidR="00CE6E03" w:rsidRPr="003C5BBC">
        <w:rPr>
          <w:bCs/>
          <w:sz w:val="28"/>
          <w:szCs w:val="28"/>
          <w:lang w:val="en-US"/>
        </w:rPr>
        <w:t>VII</w:t>
      </w:r>
      <w:r w:rsidR="00CE6E03" w:rsidRPr="003C5BBC">
        <w:rPr>
          <w:bCs/>
          <w:sz w:val="28"/>
          <w:szCs w:val="28"/>
        </w:rPr>
        <w:t xml:space="preserve"> (САЗ 22-25)</w:t>
      </w:r>
      <w:r w:rsidR="00CE6E03" w:rsidRPr="003C5BBC">
        <w:rPr>
          <w:sz w:val="28"/>
          <w:szCs w:val="28"/>
        </w:rPr>
        <w:t>, следующие изменения.</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1. Подпункт б) статьи 8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2. Подпункт д) статьи 8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3. Подпункт е) статьи 8 изложить в следующей редакции:</w:t>
      </w:r>
    </w:p>
    <w:p w:rsidR="00CE6E03" w:rsidRPr="003C5BBC" w:rsidRDefault="00CE6E03" w:rsidP="00CE6E03">
      <w:pPr>
        <w:ind w:firstLine="709"/>
        <w:jc w:val="both"/>
        <w:rPr>
          <w:sz w:val="28"/>
          <w:szCs w:val="28"/>
        </w:rPr>
      </w:pPr>
      <w:r w:rsidRPr="003C5BBC">
        <w:rPr>
          <w:sz w:val="28"/>
          <w:szCs w:val="28"/>
        </w:rPr>
        <w:t>«</w:t>
      </w:r>
      <w:proofErr w:type="gramStart"/>
      <w:r w:rsidRPr="003C5BBC">
        <w:rPr>
          <w:sz w:val="28"/>
          <w:szCs w:val="28"/>
        </w:rPr>
        <w:t>е</w:t>
      </w:r>
      <w:proofErr w:type="gramEnd"/>
      <w:r w:rsidRPr="003C5BBC">
        <w:rPr>
          <w:sz w:val="28"/>
          <w:szCs w:val="28"/>
        </w:rPr>
        <w:t xml:space="preserve">) бесплатное зубопротезирование и ремонт зубных протезов (за исключением протезов из драгоценных металлов, фарфора и металлокерамики) 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w:t>
      </w:r>
      <w:r w:rsidRPr="003C5BBC">
        <w:rPr>
          <w:sz w:val="28"/>
          <w:szCs w:val="28"/>
        </w:rPr>
        <w:lastRenderedPageBreak/>
        <w:t>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w:t>
      </w:r>
      <w:r w:rsidR="00196A76" w:rsidRPr="003C5BBC">
        <w:rPr>
          <w:sz w:val="28"/>
          <w:szCs w:val="28"/>
        </w:rPr>
        <w:t>.</w:t>
      </w:r>
      <w:r w:rsidRPr="003C5BBC">
        <w:rPr>
          <w:sz w:val="28"/>
          <w:szCs w:val="28"/>
        </w:rPr>
        <w:cr/>
      </w:r>
    </w:p>
    <w:p w:rsidR="00CE6E03" w:rsidRPr="003C5BBC" w:rsidRDefault="00CE6E03" w:rsidP="00CE6E03">
      <w:pPr>
        <w:ind w:firstLine="709"/>
        <w:jc w:val="both"/>
        <w:rPr>
          <w:sz w:val="28"/>
          <w:szCs w:val="28"/>
        </w:rPr>
      </w:pPr>
      <w:r w:rsidRPr="003C5BBC">
        <w:rPr>
          <w:sz w:val="28"/>
          <w:szCs w:val="28"/>
        </w:rPr>
        <w:t>4. Подпункт ж) статьи 8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5. Статью 9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6. Статью 10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7. Подпункт б) части первой статьи 12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8. Подпункт в) части первой статьи 12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9. Подпункт г) части первой статьи 12 изложить в следующей редакции:</w:t>
      </w:r>
    </w:p>
    <w:p w:rsidR="00CE6E03" w:rsidRPr="003C5BBC" w:rsidRDefault="00CE6E03" w:rsidP="00CE6E03">
      <w:pPr>
        <w:ind w:firstLine="709"/>
        <w:jc w:val="both"/>
        <w:rPr>
          <w:sz w:val="28"/>
          <w:szCs w:val="28"/>
        </w:rPr>
      </w:pPr>
      <w:r w:rsidRPr="003C5BBC">
        <w:rPr>
          <w:sz w:val="28"/>
          <w:szCs w:val="28"/>
        </w:rPr>
        <w:t>«</w:t>
      </w:r>
      <w:proofErr w:type="gramStart"/>
      <w:r w:rsidRPr="003C5BBC">
        <w:rPr>
          <w:sz w:val="28"/>
          <w:szCs w:val="28"/>
        </w:rPr>
        <w:t>г</w:t>
      </w:r>
      <w:proofErr w:type="gramEnd"/>
      <w:r w:rsidRPr="003C5BBC">
        <w:rPr>
          <w:sz w:val="28"/>
          <w:szCs w:val="28"/>
        </w:rPr>
        <w:t xml:space="preserve">) бесплатное зубопротезирование и ремонт зубных протезов </w:t>
      </w:r>
      <w:r w:rsidR="00196A76" w:rsidRPr="003C5BBC">
        <w:rPr>
          <w:sz w:val="28"/>
          <w:szCs w:val="28"/>
        </w:rPr>
        <w:br/>
      </w:r>
      <w:r w:rsidRPr="003C5BBC">
        <w:rPr>
          <w:sz w:val="28"/>
          <w:szCs w:val="28"/>
        </w:rPr>
        <w:t>(за исключением протезов из драгоценных металлов, фарфора и металлокерамики) 1 (один) раз в 5 (пять) лет организациями, осуществляющими медицинскую деятельность, в пределах средней стоимости зубопротезирования 1 (одного) льготного пациента. Порядок предоставления указанной в настоящем подпункте гарантии утверждается нормативным правовым актом исполнительного органа государственной власти, в ведении которого находятся вопросы здравоохранения, средняя стоимость зубопротезирования 1 (одного) льготного пациента за счет средств республиканского бюджета утверждается нормативным правовым актом Правительства Приднестровской Молдавской Республики»</w:t>
      </w:r>
      <w:r w:rsidR="0052161D" w:rsidRPr="003C5BBC">
        <w:rPr>
          <w:sz w:val="28"/>
          <w:szCs w:val="28"/>
        </w:rPr>
        <w:t>.</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10. Подпункт д) части первой статьи 12 исключить.</w:t>
      </w:r>
    </w:p>
    <w:p w:rsidR="0052161D" w:rsidRPr="003C5BBC" w:rsidRDefault="0052161D" w:rsidP="0052161D">
      <w:pPr>
        <w:ind w:firstLine="709"/>
        <w:jc w:val="both"/>
        <w:rPr>
          <w:sz w:val="28"/>
          <w:szCs w:val="28"/>
        </w:rPr>
      </w:pPr>
    </w:p>
    <w:p w:rsidR="0052161D" w:rsidRPr="003C5BBC" w:rsidRDefault="0052161D" w:rsidP="0052161D">
      <w:pPr>
        <w:ind w:firstLine="709"/>
        <w:jc w:val="both"/>
        <w:rPr>
          <w:sz w:val="28"/>
          <w:szCs w:val="28"/>
        </w:rPr>
      </w:pPr>
      <w:r w:rsidRPr="003C5BBC">
        <w:rPr>
          <w:sz w:val="28"/>
          <w:szCs w:val="28"/>
        </w:rPr>
        <w:t>11. Часть вторую статьи 12 исключить.</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1</w:t>
      </w:r>
      <w:r w:rsidR="0052161D" w:rsidRPr="003C5BBC">
        <w:rPr>
          <w:sz w:val="28"/>
          <w:szCs w:val="28"/>
        </w:rPr>
        <w:t>2</w:t>
      </w:r>
      <w:r w:rsidRPr="003C5BBC">
        <w:rPr>
          <w:sz w:val="28"/>
          <w:szCs w:val="28"/>
        </w:rPr>
        <w:t>. Статью 24 изложить в следующей редакции:</w:t>
      </w:r>
    </w:p>
    <w:p w:rsidR="00CE6E03" w:rsidRPr="003C5BBC" w:rsidRDefault="00CE6E03" w:rsidP="00CE6E03">
      <w:pPr>
        <w:ind w:firstLine="709"/>
        <w:jc w:val="both"/>
        <w:rPr>
          <w:sz w:val="28"/>
          <w:szCs w:val="28"/>
        </w:rPr>
      </w:pPr>
      <w:r w:rsidRPr="003C5BBC">
        <w:rPr>
          <w:sz w:val="28"/>
          <w:szCs w:val="28"/>
        </w:rPr>
        <w:t>«Статья 24</w:t>
      </w:r>
      <w:r w:rsidR="00F742B7" w:rsidRPr="003C5BBC">
        <w:rPr>
          <w:sz w:val="28"/>
          <w:szCs w:val="28"/>
        </w:rPr>
        <w:t>. Жилищно-коммунальное обслуживание</w:t>
      </w:r>
    </w:p>
    <w:p w:rsidR="00F742B7" w:rsidRPr="003C5BBC" w:rsidRDefault="00F742B7"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 xml:space="preserve">Государственные администрации городов и районов, администрации сел, поселков, организации независимо от организационно-правовых форм могут оказывать помощь одиноким лицам пенсионного возраста в ремонте жилых помещений и санитарно-технического оборудования. </w:t>
      </w:r>
    </w:p>
    <w:p w:rsidR="00CE6E03" w:rsidRPr="003C5BBC" w:rsidRDefault="00CE6E03" w:rsidP="00CE6E03">
      <w:pPr>
        <w:ind w:firstLine="709"/>
        <w:jc w:val="both"/>
        <w:rPr>
          <w:sz w:val="28"/>
          <w:szCs w:val="28"/>
        </w:rPr>
      </w:pPr>
      <w:r w:rsidRPr="003C5BBC">
        <w:rPr>
          <w:sz w:val="28"/>
          <w:szCs w:val="28"/>
        </w:rPr>
        <w:t>Лицам пенсионного возраста, проживающим в жилых домах, не имеющих центрального отопления</w:t>
      </w:r>
      <w:r w:rsidR="004252FA" w:rsidRPr="003C5BBC">
        <w:rPr>
          <w:sz w:val="28"/>
          <w:szCs w:val="28"/>
        </w:rPr>
        <w:t>,</w:t>
      </w:r>
      <w:r w:rsidRPr="003C5BBC">
        <w:rPr>
          <w:sz w:val="28"/>
          <w:szCs w:val="28"/>
        </w:rPr>
        <w:t xml:space="preserve"> и не использующим для отопления жилого помещения электрические либо газовые котлы, предоставляется право на выделение твердого топлива в порядке и в пределах норм, утвержденных Правительством Приднестровской Молдавской Республики».</w:t>
      </w:r>
    </w:p>
    <w:p w:rsidR="00CE6E03" w:rsidRPr="003C5BBC" w:rsidRDefault="00CE6E03" w:rsidP="00CE6E03">
      <w:pPr>
        <w:ind w:firstLine="709"/>
        <w:jc w:val="both"/>
        <w:rPr>
          <w:sz w:val="28"/>
          <w:szCs w:val="28"/>
        </w:rPr>
      </w:pPr>
    </w:p>
    <w:p w:rsidR="00CE6E03" w:rsidRPr="003C5BBC" w:rsidRDefault="00CE6E03" w:rsidP="00CE6E03">
      <w:pPr>
        <w:ind w:firstLine="709"/>
        <w:jc w:val="both"/>
        <w:rPr>
          <w:sz w:val="28"/>
          <w:szCs w:val="28"/>
        </w:rPr>
      </w:pPr>
      <w:r w:rsidRPr="003C5BBC">
        <w:rPr>
          <w:sz w:val="28"/>
          <w:szCs w:val="28"/>
        </w:rPr>
        <w:t>1</w:t>
      </w:r>
      <w:r w:rsidR="0052161D" w:rsidRPr="003C5BBC">
        <w:rPr>
          <w:sz w:val="28"/>
          <w:szCs w:val="28"/>
        </w:rPr>
        <w:t>3</w:t>
      </w:r>
      <w:r w:rsidRPr="003C5BBC">
        <w:rPr>
          <w:sz w:val="28"/>
          <w:szCs w:val="28"/>
        </w:rPr>
        <w:t>. Статью 25 исключить.</w:t>
      </w:r>
    </w:p>
    <w:p w:rsidR="00506F9D" w:rsidRPr="003C5BBC" w:rsidRDefault="00CE6E03" w:rsidP="00CE6E03">
      <w:pPr>
        <w:ind w:firstLine="709"/>
        <w:jc w:val="both"/>
        <w:rPr>
          <w:sz w:val="28"/>
          <w:szCs w:val="28"/>
        </w:rPr>
      </w:pPr>
      <w:r w:rsidRPr="003C5BBC">
        <w:rPr>
          <w:b/>
          <w:sz w:val="28"/>
          <w:szCs w:val="28"/>
        </w:rPr>
        <w:lastRenderedPageBreak/>
        <w:t>Статья 2.</w:t>
      </w:r>
      <w:r w:rsidRPr="003C5BBC">
        <w:rPr>
          <w:sz w:val="28"/>
          <w:szCs w:val="28"/>
        </w:rPr>
        <w:t xml:space="preserve"> Настоящий Закон вступает в силу с 1 января 2025 года</w:t>
      </w:r>
      <w:r w:rsidR="00506F9D" w:rsidRPr="003C5BBC">
        <w:rPr>
          <w:sz w:val="28"/>
          <w:szCs w:val="28"/>
        </w:rPr>
        <w:t>.</w:t>
      </w:r>
    </w:p>
    <w:p w:rsidR="003B4A28" w:rsidRPr="003C5BBC" w:rsidRDefault="003B4A28" w:rsidP="00A11B75">
      <w:pPr>
        <w:ind w:firstLine="709"/>
        <w:jc w:val="both"/>
        <w:rPr>
          <w:rFonts w:eastAsia="Calibri"/>
          <w:sz w:val="28"/>
          <w:szCs w:val="28"/>
          <w:lang w:eastAsia="en-US"/>
        </w:rPr>
      </w:pPr>
    </w:p>
    <w:p w:rsidR="003E4659" w:rsidRPr="003C5BBC" w:rsidRDefault="003E4659" w:rsidP="00A11B75">
      <w:pPr>
        <w:ind w:firstLine="709"/>
        <w:jc w:val="both"/>
        <w:rPr>
          <w:rFonts w:eastAsia="Calibri"/>
          <w:sz w:val="28"/>
          <w:szCs w:val="28"/>
          <w:lang w:eastAsia="en-US"/>
        </w:rPr>
      </w:pPr>
    </w:p>
    <w:p w:rsidR="00D13D75" w:rsidRPr="003C5BBC" w:rsidRDefault="00D13D75" w:rsidP="00A11B75">
      <w:pPr>
        <w:ind w:firstLine="709"/>
        <w:jc w:val="both"/>
        <w:rPr>
          <w:rFonts w:eastAsia="Calibri"/>
          <w:sz w:val="28"/>
          <w:szCs w:val="28"/>
          <w:lang w:eastAsia="en-US"/>
        </w:rPr>
      </w:pPr>
    </w:p>
    <w:p w:rsidR="00EC0044" w:rsidRPr="003C5BBC" w:rsidRDefault="00EC0044" w:rsidP="00A11B75">
      <w:pPr>
        <w:jc w:val="both"/>
        <w:rPr>
          <w:rFonts w:eastAsia="Calibri"/>
          <w:bCs/>
          <w:sz w:val="28"/>
          <w:szCs w:val="28"/>
        </w:rPr>
      </w:pPr>
      <w:r w:rsidRPr="003C5BBC">
        <w:rPr>
          <w:rFonts w:eastAsia="Calibri"/>
          <w:bCs/>
          <w:sz w:val="28"/>
          <w:szCs w:val="28"/>
        </w:rPr>
        <w:t>Президент</w:t>
      </w:r>
    </w:p>
    <w:p w:rsidR="00EC0044" w:rsidRPr="003C5BBC" w:rsidRDefault="00EC0044" w:rsidP="00A11B75">
      <w:pPr>
        <w:jc w:val="both"/>
        <w:rPr>
          <w:rFonts w:eastAsia="Calibri"/>
          <w:bCs/>
          <w:sz w:val="28"/>
          <w:szCs w:val="28"/>
        </w:rPr>
      </w:pPr>
      <w:r w:rsidRPr="003C5BBC">
        <w:rPr>
          <w:rFonts w:eastAsia="Calibri"/>
          <w:bCs/>
          <w:sz w:val="28"/>
          <w:szCs w:val="28"/>
        </w:rPr>
        <w:t>Приднестровской</w:t>
      </w:r>
    </w:p>
    <w:p w:rsidR="00EC0044" w:rsidRPr="003C5BBC" w:rsidRDefault="00EC0044" w:rsidP="00A11B75">
      <w:pPr>
        <w:jc w:val="both"/>
        <w:rPr>
          <w:rFonts w:eastAsia="Calibri"/>
          <w:bCs/>
          <w:sz w:val="28"/>
          <w:szCs w:val="28"/>
        </w:rPr>
      </w:pPr>
      <w:r w:rsidRPr="003C5BBC">
        <w:rPr>
          <w:rFonts w:eastAsia="Calibri"/>
          <w:bCs/>
          <w:sz w:val="28"/>
          <w:szCs w:val="28"/>
        </w:rPr>
        <w:t>Молдавской Республики                                                В. Н. КРАСНОСЕЛЬСКИЙ</w:t>
      </w:r>
    </w:p>
    <w:p w:rsidR="00EC0044" w:rsidRPr="003C5BBC" w:rsidRDefault="00EC0044" w:rsidP="00A11B75">
      <w:pPr>
        <w:jc w:val="both"/>
        <w:rPr>
          <w:rFonts w:eastAsia="Calibri"/>
          <w:bCs/>
          <w:sz w:val="28"/>
          <w:szCs w:val="28"/>
        </w:rPr>
      </w:pPr>
    </w:p>
    <w:p w:rsidR="00611914" w:rsidRDefault="00611914" w:rsidP="00A11B75">
      <w:pPr>
        <w:rPr>
          <w:sz w:val="28"/>
          <w:szCs w:val="28"/>
        </w:rPr>
      </w:pPr>
    </w:p>
    <w:p w:rsidR="00D428BD" w:rsidRDefault="00D428BD" w:rsidP="00A11B75">
      <w:pPr>
        <w:rPr>
          <w:sz w:val="28"/>
          <w:szCs w:val="28"/>
        </w:rPr>
      </w:pPr>
    </w:p>
    <w:p w:rsidR="00D428BD" w:rsidRDefault="00D428BD" w:rsidP="00A11B75">
      <w:pPr>
        <w:rPr>
          <w:sz w:val="28"/>
          <w:szCs w:val="28"/>
        </w:rPr>
      </w:pPr>
    </w:p>
    <w:p w:rsidR="00D428BD" w:rsidRPr="00D954B2" w:rsidRDefault="00D428BD" w:rsidP="00D428BD">
      <w:pPr>
        <w:rPr>
          <w:sz w:val="28"/>
          <w:szCs w:val="28"/>
        </w:rPr>
      </w:pPr>
      <w:r w:rsidRPr="00D954B2">
        <w:rPr>
          <w:sz w:val="28"/>
          <w:szCs w:val="28"/>
        </w:rPr>
        <w:t>г. Тирасполь</w:t>
      </w:r>
    </w:p>
    <w:p w:rsidR="00D428BD" w:rsidRPr="00D954B2" w:rsidRDefault="00D428BD" w:rsidP="00D428BD">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D428BD" w:rsidRPr="00D954B2" w:rsidRDefault="00D428BD" w:rsidP="00D428BD">
      <w:pPr>
        <w:ind w:left="28" w:hanging="28"/>
        <w:rPr>
          <w:sz w:val="28"/>
          <w:szCs w:val="28"/>
        </w:rPr>
      </w:pPr>
      <w:r w:rsidRPr="00D954B2">
        <w:rPr>
          <w:sz w:val="28"/>
          <w:szCs w:val="28"/>
        </w:rPr>
        <w:t xml:space="preserve">№ </w:t>
      </w:r>
      <w:r>
        <w:rPr>
          <w:sz w:val="28"/>
          <w:szCs w:val="28"/>
        </w:rPr>
        <w:t>19</w:t>
      </w:r>
      <w:r w:rsidRPr="00D428BD">
        <w:rPr>
          <w:sz w:val="28"/>
          <w:szCs w:val="28"/>
        </w:rPr>
        <w:t>8</w:t>
      </w:r>
      <w:r w:rsidRPr="00D954B2">
        <w:rPr>
          <w:sz w:val="28"/>
          <w:szCs w:val="28"/>
        </w:rPr>
        <w:t>-</w:t>
      </w:r>
      <w:r>
        <w:rPr>
          <w:sz w:val="28"/>
          <w:szCs w:val="28"/>
        </w:rPr>
        <w:t>ЗИ</w:t>
      </w:r>
      <w:r w:rsidRPr="00D954B2">
        <w:rPr>
          <w:sz w:val="28"/>
          <w:szCs w:val="28"/>
        </w:rPr>
        <w:t>-VI</w:t>
      </w:r>
      <w:r w:rsidRPr="00D954B2">
        <w:rPr>
          <w:sz w:val="28"/>
          <w:szCs w:val="28"/>
          <w:lang w:val="en-US"/>
        </w:rPr>
        <w:t>I</w:t>
      </w:r>
    </w:p>
    <w:p w:rsidR="00D428BD" w:rsidRPr="003C5BBC" w:rsidRDefault="00D428BD" w:rsidP="00A11B75">
      <w:pPr>
        <w:rPr>
          <w:sz w:val="28"/>
          <w:szCs w:val="28"/>
        </w:rPr>
      </w:pPr>
      <w:bookmarkStart w:id="1" w:name="_GoBack"/>
      <w:bookmarkEnd w:id="1"/>
    </w:p>
    <w:sectPr w:rsidR="00D428BD" w:rsidRPr="003C5BBC"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26" w:rsidRDefault="00203E26" w:rsidP="00BD18A9">
      <w:r>
        <w:separator/>
      </w:r>
    </w:p>
  </w:endnote>
  <w:endnote w:type="continuationSeparator" w:id="0">
    <w:p w:rsidR="00203E26" w:rsidRDefault="00203E26"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26" w:rsidRDefault="00203E26" w:rsidP="00BD18A9">
      <w:r>
        <w:separator/>
      </w:r>
    </w:p>
  </w:footnote>
  <w:footnote w:type="continuationSeparator" w:id="0">
    <w:p w:rsidR="00203E26" w:rsidRDefault="00203E26"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D428BD">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4AEC"/>
    <w:rsid w:val="000751B9"/>
    <w:rsid w:val="000752C7"/>
    <w:rsid w:val="000A6903"/>
    <w:rsid w:val="000A7225"/>
    <w:rsid w:val="000B1A38"/>
    <w:rsid w:val="000B2BFF"/>
    <w:rsid w:val="000B386B"/>
    <w:rsid w:val="000D440A"/>
    <w:rsid w:val="000D70BD"/>
    <w:rsid w:val="000E3CCC"/>
    <w:rsid w:val="000E5DFD"/>
    <w:rsid w:val="000F1A92"/>
    <w:rsid w:val="00126203"/>
    <w:rsid w:val="00140764"/>
    <w:rsid w:val="0014786D"/>
    <w:rsid w:val="00167699"/>
    <w:rsid w:val="0017463A"/>
    <w:rsid w:val="00195B97"/>
    <w:rsid w:val="00196A76"/>
    <w:rsid w:val="00197512"/>
    <w:rsid w:val="001A038F"/>
    <w:rsid w:val="001C73F8"/>
    <w:rsid w:val="001E6FA5"/>
    <w:rsid w:val="001E7DAF"/>
    <w:rsid w:val="001F0348"/>
    <w:rsid w:val="00203E26"/>
    <w:rsid w:val="00216355"/>
    <w:rsid w:val="00216EF3"/>
    <w:rsid w:val="002222D4"/>
    <w:rsid w:val="00225C46"/>
    <w:rsid w:val="00232999"/>
    <w:rsid w:val="00244FD4"/>
    <w:rsid w:val="00254704"/>
    <w:rsid w:val="002662CE"/>
    <w:rsid w:val="00287080"/>
    <w:rsid w:val="0029035B"/>
    <w:rsid w:val="0029772F"/>
    <w:rsid w:val="002A3ED2"/>
    <w:rsid w:val="002B6169"/>
    <w:rsid w:val="002F0EFA"/>
    <w:rsid w:val="002F3C10"/>
    <w:rsid w:val="002F3FE8"/>
    <w:rsid w:val="00304533"/>
    <w:rsid w:val="003068F4"/>
    <w:rsid w:val="00310615"/>
    <w:rsid w:val="00325FA8"/>
    <w:rsid w:val="00330FEE"/>
    <w:rsid w:val="00343144"/>
    <w:rsid w:val="0036274B"/>
    <w:rsid w:val="003628F3"/>
    <w:rsid w:val="0037453B"/>
    <w:rsid w:val="00375428"/>
    <w:rsid w:val="00375E40"/>
    <w:rsid w:val="003764FE"/>
    <w:rsid w:val="00383313"/>
    <w:rsid w:val="003A6B16"/>
    <w:rsid w:val="003B41E2"/>
    <w:rsid w:val="003B4A28"/>
    <w:rsid w:val="003C453C"/>
    <w:rsid w:val="003C5BBC"/>
    <w:rsid w:val="003D729B"/>
    <w:rsid w:val="003E09A1"/>
    <w:rsid w:val="003E4659"/>
    <w:rsid w:val="003F187F"/>
    <w:rsid w:val="003F207D"/>
    <w:rsid w:val="003F258A"/>
    <w:rsid w:val="00410680"/>
    <w:rsid w:val="004169FE"/>
    <w:rsid w:val="00420708"/>
    <w:rsid w:val="004252FA"/>
    <w:rsid w:val="00460646"/>
    <w:rsid w:val="00475CE3"/>
    <w:rsid w:val="004913B2"/>
    <w:rsid w:val="00493B15"/>
    <w:rsid w:val="004953B4"/>
    <w:rsid w:val="004A0E52"/>
    <w:rsid w:val="004B1AC3"/>
    <w:rsid w:val="004C3F86"/>
    <w:rsid w:val="004F4EB2"/>
    <w:rsid w:val="00506F9D"/>
    <w:rsid w:val="0052161D"/>
    <w:rsid w:val="00542161"/>
    <w:rsid w:val="005451C7"/>
    <w:rsid w:val="005526A0"/>
    <w:rsid w:val="00553B84"/>
    <w:rsid w:val="00554776"/>
    <w:rsid w:val="00564598"/>
    <w:rsid w:val="00565CF0"/>
    <w:rsid w:val="00565D90"/>
    <w:rsid w:val="0056798F"/>
    <w:rsid w:val="0057467F"/>
    <w:rsid w:val="00581AB6"/>
    <w:rsid w:val="005A06A2"/>
    <w:rsid w:val="005A280B"/>
    <w:rsid w:val="005A4CF1"/>
    <w:rsid w:val="005A4D06"/>
    <w:rsid w:val="005A5A7E"/>
    <w:rsid w:val="005B3C9B"/>
    <w:rsid w:val="005D54E9"/>
    <w:rsid w:val="005D6524"/>
    <w:rsid w:val="005E7485"/>
    <w:rsid w:val="005F1F8C"/>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3CA0"/>
    <w:rsid w:val="008A5533"/>
    <w:rsid w:val="008B3224"/>
    <w:rsid w:val="008C30F4"/>
    <w:rsid w:val="008E58FA"/>
    <w:rsid w:val="008F058E"/>
    <w:rsid w:val="00900211"/>
    <w:rsid w:val="00906111"/>
    <w:rsid w:val="0094675C"/>
    <w:rsid w:val="00995FD1"/>
    <w:rsid w:val="009A4E9E"/>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926"/>
    <w:rsid w:val="00B04A6A"/>
    <w:rsid w:val="00B11266"/>
    <w:rsid w:val="00B11706"/>
    <w:rsid w:val="00B37711"/>
    <w:rsid w:val="00B37BB6"/>
    <w:rsid w:val="00B37D41"/>
    <w:rsid w:val="00B53C4E"/>
    <w:rsid w:val="00B711CC"/>
    <w:rsid w:val="00B86678"/>
    <w:rsid w:val="00B95E9F"/>
    <w:rsid w:val="00B9673C"/>
    <w:rsid w:val="00B9686E"/>
    <w:rsid w:val="00BA29AC"/>
    <w:rsid w:val="00BA3342"/>
    <w:rsid w:val="00BA3F12"/>
    <w:rsid w:val="00BB1A89"/>
    <w:rsid w:val="00BB6151"/>
    <w:rsid w:val="00BC126F"/>
    <w:rsid w:val="00BC714D"/>
    <w:rsid w:val="00BD18A9"/>
    <w:rsid w:val="00BE7777"/>
    <w:rsid w:val="00C03B9E"/>
    <w:rsid w:val="00C16C9D"/>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57F9"/>
    <w:rsid w:val="00CE6E03"/>
    <w:rsid w:val="00D0227E"/>
    <w:rsid w:val="00D13D75"/>
    <w:rsid w:val="00D325F2"/>
    <w:rsid w:val="00D428BD"/>
    <w:rsid w:val="00D504CE"/>
    <w:rsid w:val="00D505FB"/>
    <w:rsid w:val="00D57CD2"/>
    <w:rsid w:val="00D70968"/>
    <w:rsid w:val="00D73C98"/>
    <w:rsid w:val="00D76B91"/>
    <w:rsid w:val="00D9642E"/>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72C9B"/>
    <w:rsid w:val="00E77609"/>
    <w:rsid w:val="00E83A1D"/>
    <w:rsid w:val="00EB3040"/>
    <w:rsid w:val="00EC0044"/>
    <w:rsid w:val="00ED6E12"/>
    <w:rsid w:val="00EE0067"/>
    <w:rsid w:val="00EF2A1F"/>
    <w:rsid w:val="00EF53DF"/>
    <w:rsid w:val="00EF5A2A"/>
    <w:rsid w:val="00F3447C"/>
    <w:rsid w:val="00F66838"/>
    <w:rsid w:val="00F66C09"/>
    <w:rsid w:val="00F742B7"/>
    <w:rsid w:val="00F91480"/>
    <w:rsid w:val="00F91566"/>
    <w:rsid w:val="00F92C1A"/>
    <w:rsid w:val="00F94462"/>
    <w:rsid w:val="00FA4912"/>
    <w:rsid w:val="00FA559F"/>
    <w:rsid w:val="00FA577D"/>
    <w:rsid w:val="00FB3E2D"/>
    <w:rsid w:val="00FB468A"/>
    <w:rsid w:val="00FC7BEB"/>
    <w:rsid w:val="00FE03CD"/>
    <w:rsid w:val="00FE76F1"/>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256</cp:revision>
  <cp:lastPrinted>2024-07-25T11:43:00Z</cp:lastPrinted>
  <dcterms:created xsi:type="dcterms:W3CDTF">2024-05-29T08:59:00Z</dcterms:created>
  <dcterms:modified xsi:type="dcterms:W3CDTF">2024-08-05T11:59:00Z</dcterms:modified>
</cp:coreProperties>
</file>