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1868DE" w:rsidRDefault="005A4D06" w:rsidP="00A11B75">
      <w:pPr>
        <w:jc w:val="center"/>
        <w:rPr>
          <w:b/>
          <w:sz w:val="18"/>
          <w:szCs w:val="18"/>
        </w:rPr>
      </w:pPr>
    </w:p>
    <w:p w:rsidR="003E0552" w:rsidRDefault="005A4D06" w:rsidP="003E0552">
      <w:pPr>
        <w:jc w:val="center"/>
        <w:rPr>
          <w:b/>
          <w:bCs/>
          <w:sz w:val="28"/>
          <w:szCs w:val="28"/>
        </w:rPr>
      </w:pPr>
      <w:r w:rsidRPr="00BC126F">
        <w:rPr>
          <w:b/>
          <w:sz w:val="28"/>
          <w:szCs w:val="28"/>
        </w:rPr>
        <w:t>«</w:t>
      </w:r>
      <w:bookmarkEnd w:id="0"/>
      <w:r w:rsidR="003E0552" w:rsidRPr="003E0552">
        <w:rPr>
          <w:b/>
          <w:bCs/>
          <w:sz w:val="28"/>
          <w:szCs w:val="28"/>
        </w:rPr>
        <w:t xml:space="preserve">О внесении изменений </w:t>
      </w:r>
    </w:p>
    <w:p w:rsidR="003E0552" w:rsidRDefault="003E0552" w:rsidP="003E0552">
      <w:pPr>
        <w:jc w:val="center"/>
        <w:rPr>
          <w:b/>
          <w:bCs/>
          <w:sz w:val="28"/>
          <w:szCs w:val="28"/>
        </w:rPr>
      </w:pPr>
      <w:r w:rsidRPr="003E0552">
        <w:rPr>
          <w:b/>
          <w:bCs/>
          <w:sz w:val="28"/>
          <w:szCs w:val="28"/>
        </w:rPr>
        <w:t xml:space="preserve">в Закон Приднестровской Молдавской Республики  </w:t>
      </w:r>
    </w:p>
    <w:p w:rsidR="001868DE" w:rsidRDefault="003E0552" w:rsidP="003E0552">
      <w:pPr>
        <w:jc w:val="center"/>
        <w:rPr>
          <w:b/>
          <w:bCs/>
          <w:sz w:val="28"/>
          <w:szCs w:val="28"/>
        </w:rPr>
      </w:pPr>
      <w:r w:rsidRPr="003E0552">
        <w:rPr>
          <w:b/>
          <w:bCs/>
          <w:sz w:val="28"/>
          <w:szCs w:val="28"/>
        </w:rPr>
        <w:t xml:space="preserve">«Об обеспечении пособиями по временной нетрудоспособности, </w:t>
      </w:r>
    </w:p>
    <w:p w:rsidR="003E0552" w:rsidRPr="003E0552" w:rsidRDefault="003E0552" w:rsidP="003E0552">
      <w:pPr>
        <w:jc w:val="center"/>
        <w:rPr>
          <w:b/>
          <w:bCs/>
          <w:sz w:val="28"/>
          <w:szCs w:val="28"/>
        </w:rPr>
      </w:pPr>
      <w:r w:rsidRPr="003E0552">
        <w:rPr>
          <w:b/>
          <w:bCs/>
          <w:sz w:val="28"/>
          <w:szCs w:val="28"/>
        </w:rPr>
        <w:t>по беременности и родам граждан, подлежащих государственному социальному страхованию» в связи с принятием</w:t>
      </w:r>
    </w:p>
    <w:p w:rsidR="003E0552" w:rsidRDefault="003E0552" w:rsidP="003E0552">
      <w:pPr>
        <w:jc w:val="center"/>
        <w:rPr>
          <w:b/>
          <w:bCs/>
          <w:sz w:val="28"/>
          <w:szCs w:val="28"/>
        </w:rPr>
      </w:pPr>
      <w:r w:rsidRPr="003E0552">
        <w:rPr>
          <w:b/>
          <w:bCs/>
          <w:sz w:val="28"/>
          <w:szCs w:val="28"/>
        </w:rPr>
        <w:t xml:space="preserve"> Закона Приднестровской Молдавской Республики </w:t>
      </w:r>
    </w:p>
    <w:p w:rsidR="003E0552" w:rsidRDefault="003E0552" w:rsidP="003E0552">
      <w:pPr>
        <w:jc w:val="center"/>
        <w:rPr>
          <w:b/>
          <w:bCs/>
          <w:sz w:val="28"/>
          <w:szCs w:val="28"/>
        </w:rPr>
      </w:pPr>
      <w:r w:rsidRPr="003E0552">
        <w:rPr>
          <w:b/>
          <w:bCs/>
          <w:sz w:val="28"/>
          <w:szCs w:val="28"/>
        </w:rPr>
        <w:t xml:space="preserve">«О внесении изменений </w:t>
      </w:r>
    </w:p>
    <w:p w:rsidR="003E0552" w:rsidRPr="003E0552" w:rsidRDefault="003E0552" w:rsidP="003E0552">
      <w:pPr>
        <w:jc w:val="center"/>
        <w:rPr>
          <w:b/>
          <w:bCs/>
          <w:sz w:val="28"/>
          <w:szCs w:val="28"/>
        </w:rPr>
      </w:pPr>
      <w:r w:rsidRPr="003E0552">
        <w:rPr>
          <w:b/>
          <w:bCs/>
          <w:sz w:val="28"/>
          <w:szCs w:val="28"/>
        </w:rPr>
        <w:t xml:space="preserve">в Закон Приднестровской Молдавской Республики </w:t>
      </w:r>
    </w:p>
    <w:p w:rsidR="003E0552" w:rsidRDefault="003E0552" w:rsidP="003E0552">
      <w:pPr>
        <w:jc w:val="center"/>
        <w:rPr>
          <w:b/>
          <w:bCs/>
          <w:sz w:val="28"/>
          <w:szCs w:val="28"/>
        </w:rPr>
      </w:pPr>
      <w:r w:rsidRPr="003E0552">
        <w:rPr>
          <w:b/>
          <w:bCs/>
          <w:sz w:val="28"/>
          <w:szCs w:val="28"/>
        </w:rPr>
        <w:t xml:space="preserve">«О социальной защите граждан, пострадавших вследствие Чернобыльской катастрофы и иных радиационных </w:t>
      </w:r>
    </w:p>
    <w:p w:rsidR="00B11706" w:rsidRPr="00BC126F" w:rsidRDefault="003E0552" w:rsidP="003E0552">
      <w:pPr>
        <w:jc w:val="center"/>
        <w:rPr>
          <w:b/>
          <w:sz w:val="28"/>
          <w:szCs w:val="28"/>
        </w:rPr>
      </w:pPr>
      <w:r w:rsidRPr="003E0552">
        <w:rPr>
          <w:b/>
          <w:bCs/>
          <w:sz w:val="28"/>
          <w:szCs w:val="28"/>
        </w:rPr>
        <w:t>или техногенных катастроф</w:t>
      </w:r>
      <w:r w:rsidR="00FA559F" w:rsidRPr="00BC126F">
        <w:rPr>
          <w:b/>
          <w:sz w:val="28"/>
          <w:szCs w:val="28"/>
        </w:rPr>
        <w:t>»</w:t>
      </w:r>
    </w:p>
    <w:p w:rsidR="005A4D06" w:rsidRPr="001868DE" w:rsidRDefault="005A4D06" w:rsidP="00A11B75">
      <w:pPr>
        <w:rPr>
          <w:rFonts w:eastAsia="Calibri"/>
          <w:sz w:val="18"/>
          <w:szCs w:val="1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1868DE" w:rsidRDefault="00B86678" w:rsidP="00A11B75">
      <w:pPr>
        <w:ind w:firstLine="709"/>
        <w:rPr>
          <w:sz w:val="18"/>
          <w:szCs w:val="18"/>
        </w:rPr>
      </w:pPr>
    </w:p>
    <w:p w:rsidR="00634AA7" w:rsidRPr="00634AA7" w:rsidRDefault="007762B3" w:rsidP="004C4857">
      <w:pPr>
        <w:ind w:firstLine="708"/>
        <w:jc w:val="both"/>
        <w:rPr>
          <w:sz w:val="28"/>
          <w:szCs w:val="28"/>
        </w:rPr>
      </w:pPr>
      <w:r w:rsidRPr="00BC126F">
        <w:rPr>
          <w:b/>
          <w:sz w:val="28"/>
          <w:szCs w:val="28"/>
        </w:rPr>
        <w:t xml:space="preserve">Статья 1. </w:t>
      </w:r>
      <w:r w:rsidR="004C4857" w:rsidRPr="004C4857">
        <w:rPr>
          <w:sz w:val="28"/>
          <w:szCs w:val="28"/>
        </w:rPr>
        <w:t xml:space="preserve">Внести в Закон Приднестровской Молдавской Республики </w:t>
      </w:r>
      <w:r w:rsidR="004C4857" w:rsidRPr="004C4857">
        <w:rPr>
          <w:sz w:val="28"/>
          <w:szCs w:val="28"/>
        </w:rPr>
        <w:br/>
        <w:t xml:space="preserve">от 28 апреля 2009 года № 739-З-IV «Об обеспечении пособиями по временной нетрудоспособности, по беременности и родам граждан, подлежащих государственному социальному страхованию» (САЗ 09-18) с изменениями </w:t>
      </w:r>
      <w:r w:rsidR="004C4857" w:rsidRPr="004C4857">
        <w:rPr>
          <w:sz w:val="28"/>
          <w:szCs w:val="28"/>
        </w:rPr>
        <w:br/>
        <w:t xml:space="preserve">и дополнениями, внесенными законами Приднестровской Молдавской Республики от 23 марта 2010 года № 40-ЗИ-IV (САЗ 10-12); от 17 февраля </w:t>
      </w:r>
      <w:r w:rsidR="004C4857" w:rsidRPr="004C4857">
        <w:rPr>
          <w:sz w:val="28"/>
          <w:szCs w:val="28"/>
        </w:rPr>
        <w:br/>
        <w:t xml:space="preserve">2011 года № 1-ЗИД-V (САЗ 11-7); от 16 октября 2012 года № 199-ЗИ-V </w:t>
      </w:r>
      <w:r w:rsidR="004C4857" w:rsidRPr="004C4857">
        <w:rPr>
          <w:sz w:val="28"/>
          <w:szCs w:val="28"/>
        </w:rPr>
        <w:br/>
        <w:t xml:space="preserve">(САЗ 12-43); от 24 декабря 2012 года № 260-ЗИ-V (САЗ 12-53); от 31 октября 2013 года № 226-ЗИ-V (САЗ 13-43); от 6 декабря 2013 года № 268-ЗИ-V </w:t>
      </w:r>
      <w:r w:rsidR="004C4857" w:rsidRPr="004C4857">
        <w:rPr>
          <w:sz w:val="28"/>
          <w:szCs w:val="28"/>
        </w:rPr>
        <w:br/>
        <w:t xml:space="preserve">(САЗ 13-48); от 11 декабря 2019 года № 229-ЗИ-VI (САЗ 19-48); от 6 марта </w:t>
      </w:r>
      <w:r w:rsidR="004C4857" w:rsidRPr="004C4857">
        <w:rPr>
          <w:sz w:val="28"/>
          <w:szCs w:val="28"/>
        </w:rPr>
        <w:br/>
        <w:t xml:space="preserve">2020 года № 36-ЗИ-VI (САЗ 20-10); от 1 декабря 2020 года № 210-ЗИ-VI </w:t>
      </w:r>
      <w:r w:rsidR="004C4857" w:rsidRPr="004C4857">
        <w:rPr>
          <w:sz w:val="28"/>
          <w:szCs w:val="28"/>
        </w:rPr>
        <w:br/>
        <w:t>(САЗ 20-49); от 7 октября 2021 года № 239-ЗД-VII (САЗ 21-40); от 17 октября 2022 года № 276-ЗД-VII (САЗ 22-41); от 29 сентября 2023 года № 299-ЗИ-</w:t>
      </w:r>
      <w:r w:rsidR="004C4857" w:rsidRPr="004C4857">
        <w:rPr>
          <w:sz w:val="28"/>
          <w:szCs w:val="28"/>
          <w:lang w:val="en-US"/>
        </w:rPr>
        <w:t>VII</w:t>
      </w:r>
      <w:r w:rsidR="004C4857" w:rsidRPr="004C4857">
        <w:rPr>
          <w:sz w:val="28"/>
          <w:szCs w:val="28"/>
        </w:rPr>
        <w:t xml:space="preserve"> (САЗ 23-39,1)</w:t>
      </w:r>
      <w:r w:rsidR="00634AA7" w:rsidRPr="00634AA7">
        <w:rPr>
          <w:sz w:val="28"/>
          <w:szCs w:val="28"/>
        </w:rPr>
        <w:t>; от 7 мая 2024 года № 91-ЗД-VII (САЗ 24-20), следующ</w:t>
      </w:r>
      <w:r w:rsidR="001868DE">
        <w:rPr>
          <w:sz w:val="28"/>
          <w:szCs w:val="28"/>
        </w:rPr>
        <w:t>и</w:t>
      </w:r>
      <w:r w:rsidR="00634AA7" w:rsidRPr="00634AA7">
        <w:rPr>
          <w:sz w:val="28"/>
          <w:szCs w:val="28"/>
        </w:rPr>
        <w:t xml:space="preserve">е </w:t>
      </w:r>
      <w:r w:rsidR="001868DE">
        <w:rPr>
          <w:sz w:val="28"/>
          <w:szCs w:val="28"/>
        </w:rPr>
        <w:t>изменения</w:t>
      </w:r>
      <w:r w:rsidR="00634AA7" w:rsidRPr="00634AA7">
        <w:rPr>
          <w:sz w:val="28"/>
          <w:szCs w:val="28"/>
        </w:rPr>
        <w:t>.</w:t>
      </w:r>
    </w:p>
    <w:p w:rsidR="00634AA7" w:rsidRPr="00B7591B" w:rsidRDefault="00634AA7" w:rsidP="00634AA7">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 xml:space="preserve">1. Подпункт в) пункта 5 статьи 6 изложить в следующей редакции: </w:t>
      </w:r>
    </w:p>
    <w:p w:rsidR="00FC7BCA" w:rsidRPr="00FC7BCA" w:rsidRDefault="00FC7BCA" w:rsidP="00FC7BCA">
      <w:pPr>
        <w:ind w:firstLine="709"/>
        <w:jc w:val="both"/>
        <w:rPr>
          <w:sz w:val="28"/>
          <w:szCs w:val="28"/>
        </w:rPr>
      </w:pPr>
      <w:r w:rsidRPr="00FC7BCA">
        <w:rPr>
          <w:sz w:val="28"/>
          <w:szCs w:val="28"/>
        </w:rPr>
        <w:t>«в) в случае ухода за больным ребенком в возрасте до 14 (четырнадцати) лет, пострадавшим вследствие катастрофы на Чернобыльской АЭС, – одному из родителей или лицу, их заменяюще</w:t>
      </w:r>
      <w:r w:rsidR="00BF02C3">
        <w:rPr>
          <w:sz w:val="28"/>
          <w:szCs w:val="28"/>
        </w:rPr>
        <w:t>му</w:t>
      </w:r>
      <w:r w:rsidRPr="00FC7BCA">
        <w:rPr>
          <w:sz w:val="28"/>
          <w:szCs w:val="28"/>
        </w:rPr>
        <w:t>, за весь период амбулаторного лечения или совместного пребывания с ребенком в стационарном лечебно-профилактическом учреждении, но не более 120 (ста двадцати) календарных дней в календарном году по всем случаям ухода за этим ребенком».</w:t>
      </w:r>
    </w:p>
    <w:p w:rsidR="00FC7BCA" w:rsidRPr="00FC7BCA" w:rsidRDefault="00FC7BCA" w:rsidP="00FC7BCA">
      <w:pPr>
        <w:ind w:firstLine="709"/>
        <w:jc w:val="both"/>
        <w:rPr>
          <w:sz w:val="28"/>
          <w:szCs w:val="28"/>
        </w:rPr>
      </w:pPr>
      <w:r w:rsidRPr="00FC7BCA">
        <w:rPr>
          <w:sz w:val="28"/>
          <w:szCs w:val="28"/>
        </w:rPr>
        <w:lastRenderedPageBreak/>
        <w:t>2. Подпункт а) пункта 6 статьи 6 изложить в следующей редакции:</w:t>
      </w:r>
    </w:p>
    <w:p w:rsidR="00FC7BCA" w:rsidRPr="00FC7BCA" w:rsidRDefault="00FC7BCA" w:rsidP="00FC7BCA">
      <w:pPr>
        <w:ind w:firstLine="709"/>
        <w:jc w:val="both"/>
        <w:rPr>
          <w:sz w:val="28"/>
          <w:szCs w:val="28"/>
        </w:rPr>
      </w:pPr>
      <w:r w:rsidRPr="00FC7BCA">
        <w:rPr>
          <w:sz w:val="28"/>
          <w:szCs w:val="28"/>
        </w:rPr>
        <w:t>«а) являющемуся родителем или лицом, их заменяющим, ребенка в возрасте до 14 (четырнадцати) лет, пострадавшего вследствие катастрофы на Чернобыльской АЭС, – за весь период совместного пребывания застрахованного лица с ребенком, направленным на лечение, в санаторно-курортном учреждении».</w:t>
      </w:r>
    </w:p>
    <w:p w:rsidR="00FC7BCA" w:rsidRPr="00B7591B" w:rsidRDefault="00FC7BCA" w:rsidP="00FC7BCA">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3. Подпункт 4) подпункта а) пункта 2 статьи 7 изложить в следующей редакции:</w:t>
      </w:r>
    </w:p>
    <w:p w:rsidR="00FC7BCA" w:rsidRPr="00FC7BCA" w:rsidRDefault="00FC7BCA" w:rsidP="00FC7BCA">
      <w:pPr>
        <w:ind w:firstLine="709"/>
        <w:jc w:val="both"/>
        <w:rPr>
          <w:sz w:val="28"/>
          <w:szCs w:val="28"/>
        </w:rPr>
      </w:pPr>
      <w:r w:rsidRPr="00FC7BCA">
        <w:rPr>
          <w:sz w:val="28"/>
          <w:szCs w:val="28"/>
        </w:rPr>
        <w:t>«4) застрахованным лицам, которым право на выплату пособия по временной нетрудоспособности в размере 100 процентов</w:t>
      </w:r>
      <w:r w:rsidR="00871977">
        <w:rPr>
          <w:sz w:val="28"/>
          <w:szCs w:val="28"/>
        </w:rPr>
        <w:t xml:space="preserve"> среднего</w:t>
      </w:r>
      <w:r w:rsidRPr="00FC7BCA">
        <w:rPr>
          <w:sz w:val="28"/>
          <w:szCs w:val="28"/>
        </w:rPr>
        <w:t xml:space="preserve"> заработка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w:t>
      </w:r>
    </w:p>
    <w:p w:rsidR="00FC7BCA" w:rsidRPr="00B7591B" w:rsidRDefault="00FC7BCA" w:rsidP="00FC7BCA">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4. Подпункт 5) подпункта а) пункта 2 статьи 7 исключить.</w:t>
      </w:r>
    </w:p>
    <w:p w:rsidR="00FC7BCA" w:rsidRPr="00B7591B" w:rsidRDefault="00FC7BCA" w:rsidP="00FC7BCA">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5. Подпункт 6) подпункта а) пункта 2 статьи 7 исключить.</w:t>
      </w:r>
    </w:p>
    <w:p w:rsidR="00FC7BCA" w:rsidRPr="00B7591B" w:rsidRDefault="00FC7BCA" w:rsidP="00FC7BCA">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6. Подпункт в) пункта 3 статьи 7 изложить в следующей редакции:</w:t>
      </w:r>
    </w:p>
    <w:p w:rsidR="00FC7BCA" w:rsidRPr="00FC7BCA" w:rsidRDefault="00FC7BCA" w:rsidP="00FC7BCA">
      <w:pPr>
        <w:ind w:firstLine="709"/>
        <w:jc w:val="both"/>
        <w:rPr>
          <w:sz w:val="28"/>
          <w:szCs w:val="28"/>
        </w:rPr>
      </w:pPr>
      <w:r w:rsidRPr="00FC7BCA">
        <w:rPr>
          <w:sz w:val="28"/>
          <w:szCs w:val="28"/>
        </w:rPr>
        <w:t>«в) при амбулаторном или стационарном лечении ребенка в возрасте</w:t>
      </w:r>
      <w:r w:rsidR="00871977">
        <w:rPr>
          <w:sz w:val="28"/>
          <w:szCs w:val="28"/>
        </w:rPr>
        <w:br/>
      </w:r>
      <w:r w:rsidRPr="00FC7BCA">
        <w:rPr>
          <w:sz w:val="28"/>
          <w:szCs w:val="28"/>
        </w:rPr>
        <w:t xml:space="preserve">до 14 (четырнадцати) лет, пострадавшего вследствие катастрофы на Чернобыльской АЭС, – одному из родителей или лицу, их заменяющему, </w:t>
      </w:r>
      <w:r w:rsidR="00871977">
        <w:rPr>
          <w:sz w:val="28"/>
          <w:szCs w:val="28"/>
        </w:rPr>
        <w:br/>
      </w:r>
      <w:r w:rsidRPr="00FC7BCA">
        <w:rPr>
          <w:sz w:val="28"/>
          <w:szCs w:val="28"/>
        </w:rPr>
        <w:t xml:space="preserve">за весь период болезни либо совместного пребывания с ребенком в санаторно-курортном учреждении, в размере 100 процентов </w:t>
      </w:r>
      <w:r w:rsidR="00871977">
        <w:rPr>
          <w:sz w:val="28"/>
          <w:szCs w:val="28"/>
        </w:rPr>
        <w:t xml:space="preserve">среднего </w:t>
      </w:r>
      <w:r w:rsidRPr="00FC7BCA">
        <w:rPr>
          <w:sz w:val="28"/>
          <w:szCs w:val="28"/>
        </w:rPr>
        <w:t>заработка независимо от страхового стажа».</w:t>
      </w:r>
    </w:p>
    <w:p w:rsidR="00FC7BCA" w:rsidRPr="00B7591B" w:rsidRDefault="00FC7BCA" w:rsidP="00FC7BCA">
      <w:pPr>
        <w:ind w:firstLine="709"/>
        <w:jc w:val="both"/>
        <w:rPr>
          <w:sz w:val="16"/>
          <w:szCs w:val="16"/>
        </w:rPr>
      </w:pPr>
    </w:p>
    <w:p w:rsidR="00FC7BCA" w:rsidRPr="00FC7BCA" w:rsidRDefault="00FC7BCA" w:rsidP="00FC7BCA">
      <w:pPr>
        <w:ind w:firstLine="709"/>
        <w:jc w:val="both"/>
        <w:rPr>
          <w:sz w:val="28"/>
          <w:szCs w:val="28"/>
        </w:rPr>
      </w:pPr>
      <w:r w:rsidRPr="00FC7BCA">
        <w:rPr>
          <w:sz w:val="28"/>
          <w:szCs w:val="28"/>
        </w:rPr>
        <w:t>7. Пункт 2 статьи 9 исключить.</w:t>
      </w:r>
    </w:p>
    <w:p w:rsidR="00FC7BCA" w:rsidRPr="00B7591B" w:rsidRDefault="00FC7BCA" w:rsidP="00FC7BCA">
      <w:pPr>
        <w:ind w:firstLine="709"/>
        <w:jc w:val="both"/>
        <w:rPr>
          <w:sz w:val="16"/>
          <w:szCs w:val="16"/>
        </w:rPr>
      </w:pPr>
    </w:p>
    <w:p w:rsidR="00506F9D" w:rsidRPr="00506F9D" w:rsidRDefault="00FC7BCA" w:rsidP="00FC7BCA">
      <w:pPr>
        <w:ind w:firstLine="709"/>
        <w:jc w:val="both"/>
        <w:rPr>
          <w:sz w:val="28"/>
          <w:szCs w:val="28"/>
        </w:rPr>
      </w:pPr>
      <w:r w:rsidRPr="00FC7BCA">
        <w:rPr>
          <w:b/>
          <w:sz w:val="28"/>
          <w:szCs w:val="28"/>
        </w:rPr>
        <w:t>Статья 2.</w:t>
      </w:r>
      <w:r w:rsidRPr="00FC7BCA">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граждан, пострадавших вследствие Чернобы</w:t>
      </w:r>
      <w:bookmarkStart w:id="1" w:name="_GoBack"/>
      <w:bookmarkEnd w:id="1"/>
      <w:r w:rsidRPr="00FC7BCA">
        <w:rPr>
          <w:sz w:val="28"/>
          <w:szCs w:val="28"/>
        </w:rPr>
        <w:t>льской катастрофы и иных радиационных или техногенных катастроф</w:t>
      </w:r>
      <w:r>
        <w:rPr>
          <w:sz w:val="28"/>
          <w:szCs w:val="28"/>
        </w:rPr>
        <w:t>»</w:t>
      </w:r>
      <w:r w:rsidR="00506F9D" w:rsidRPr="00506F9D">
        <w:rPr>
          <w:sz w:val="28"/>
          <w:szCs w:val="28"/>
        </w:rPr>
        <w:t>.</w:t>
      </w:r>
    </w:p>
    <w:p w:rsidR="00D13D75" w:rsidRPr="00F04F54" w:rsidRDefault="00D13D75" w:rsidP="00A11B75">
      <w:pPr>
        <w:ind w:firstLine="709"/>
        <w:jc w:val="both"/>
        <w:rPr>
          <w:rFonts w:eastAsia="Calibri"/>
          <w:sz w:val="10"/>
          <w:szCs w:val="10"/>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Pr="00F04F54" w:rsidRDefault="00EC0044" w:rsidP="00A11B75">
      <w:pPr>
        <w:jc w:val="both"/>
        <w:rPr>
          <w:rFonts w:eastAsia="Calibri"/>
          <w:bCs/>
          <w:sz w:val="10"/>
          <w:szCs w:val="10"/>
        </w:rPr>
      </w:pPr>
    </w:p>
    <w:p w:rsidR="00F04F54" w:rsidRPr="00D954B2" w:rsidRDefault="00F04F54" w:rsidP="00F04F54">
      <w:pPr>
        <w:rPr>
          <w:sz w:val="28"/>
          <w:szCs w:val="28"/>
        </w:rPr>
      </w:pPr>
      <w:r w:rsidRPr="00D954B2">
        <w:rPr>
          <w:sz w:val="28"/>
          <w:szCs w:val="28"/>
        </w:rPr>
        <w:t>г. Тирасполь</w:t>
      </w:r>
    </w:p>
    <w:p w:rsidR="00F04F54" w:rsidRPr="00D954B2" w:rsidRDefault="00F04F54" w:rsidP="00F04F54">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F04F54" w:rsidRPr="00D954B2" w:rsidRDefault="00F04F54" w:rsidP="00F04F54">
      <w:pPr>
        <w:ind w:left="28" w:hanging="28"/>
        <w:rPr>
          <w:sz w:val="28"/>
          <w:szCs w:val="28"/>
        </w:rPr>
      </w:pPr>
      <w:r w:rsidRPr="00D954B2">
        <w:rPr>
          <w:sz w:val="28"/>
          <w:szCs w:val="28"/>
        </w:rPr>
        <w:t xml:space="preserve">№ </w:t>
      </w:r>
      <w:r>
        <w:rPr>
          <w:sz w:val="28"/>
          <w:szCs w:val="28"/>
        </w:rPr>
        <w:t>213</w:t>
      </w:r>
      <w:r w:rsidRPr="00D954B2">
        <w:rPr>
          <w:sz w:val="28"/>
          <w:szCs w:val="28"/>
        </w:rPr>
        <w:t>-</w:t>
      </w:r>
      <w:r>
        <w:rPr>
          <w:sz w:val="28"/>
          <w:szCs w:val="28"/>
        </w:rPr>
        <w:t>ЗИ</w:t>
      </w:r>
      <w:r w:rsidRPr="00D954B2">
        <w:rPr>
          <w:sz w:val="28"/>
          <w:szCs w:val="28"/>
        </w:rPr>
        <w:t>-VI</w:t>
      </w:r>
      <w:r w:rsidRPr="00D954B2">
        <w:rPr>
          <w:sz w:val="28"/>
          <w:szCs w:val="28"/>
          <w:lang w:val="en-US"/>
        </w:rPr>
        <w:t>I</w:t>
      </w:r>
    </w:p>
    <w:sectPr w:rsidR="00F04F54"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BD" w:rsidRDefault="00856BBD" w:rsidP="00BD18A9">
      <w:r>
        <w:separator/>
      </w:r>
    </w:p>
  </w:endnote>
  <w:endnote w:type="continuationSeparator" w:id="0">
    <w:p w:rsidR="00856BBD" w:rsidRDefault="00856BBD"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BD" w:rsidRDefault="00856BBD" w:rsidP="00BD18A9">
      <w:r>
        <w:separator/>
      </w:r>
    </w:p>
  </w:footnote>
  <w:footnote w:type="continuationSeparator" w:id="0">
    <w:p w:rsidR="00856BBD" w:rsidRDefault="00856BBD"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F04F5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555F"/>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2BC6"/>
    <w:rsid w:val="0014786D"/>
    <w:rsid w:val="00167699"/>
    <w:rsid w:val="0017463A"/>
    <w:rsid w:val="001868DE"/>
    <w:rsid w:val="00195B97"/>
    <w:rsid w:val="00196A76"/>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2F3FE8"/>
    <w:rsid w:val="00304533"/>
    <w:rsid w:val="003068F4"/>
    <w:rsid w:val="00310615"/>
    <w:rsid w:val="00325FA8"/>
    <w:rsid w:val="00330FEE"/>
    <w:rsid w:val="0036274B"/>
    <w:rsid w:val="003628F3"/>
    <w:rsid w:val="0037453B"/>
    <w:rsid w:val="00375428"/>
    <w:rsid w:val="00375E40"/>
    <w:rsid w:val="00383313"/>
    <w:rsid w:val="003A45E0"/>
    <w:rsid w:val="003A6B16"/>
    <w:rsid w:val="003B41E2"/>
    <w:rsid w:val="003B4A28"/>
    <w:rsid w:val="003C453C"/>
    <w:rsid w:val="003D729B"/>
    <w:rsid w:val="003E0552"/>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3F86"/>
    <w:rsid w:val="004C4857"/>
    <w:rsid w:val="004F4EB2"/>
    <w:rsid w:val="00506F9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604F68"/>
    <w:rsid w:val="006051D4"/>
    <w:rsid w:val="00606EAE"/>
    <w:rsid w:val="00611220"/>
    <w:rsid w:val="00611914"/>
    <w:rsid w:val="00634AA7"/>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3021"/>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56BBD"/>
    <w:rsid w:val="008602D0"/>
    <w:rsid w:val="00860C31"/>
    <w:rsid w:val="008619BB"/>
    <w:rsid w:val="00863A1B"/>
    <w:rsid w:val="0086494C"/>
    <w:rsid w:val="00871977"/>
    <w:rsid w:val="00875BF6"/>
    <w:rsid w:val="0088383E"/>
    <w:rsid w:val="00890E4D"/>
    <w:rsid w:val="00893A2F"/>
    <w:rsid w:val="008A3CA0"/>
    <w:rsid w:val="008A5533"/>
    <w:rsid w:val="008B3224"/>
    <w:rsid w:val="008C30F4"/>
    <w:rsid w:val="008E58FA"/>
    <w:rsid w:val="008F058E"/>
    <w:rsid w:val="00900211"/>
    <w:rsid w:val="00906111"/>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73579"/>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7591B"/>
    <w:rsid w:val="00B86678"/>
    <w:rsid w:val="00B95E9F"/>
    <w:rsid w:val="00B9673C"/>
    <w:rsid w:val="00B9686E"/>
    <w:rsid w:val="00BA3342"/>
    <w:rsid w:val="00BA3F12"/>
    <w:rsid w:val="00BB1A89"/>
    <w:rsid w:val="00BB6151"/>
    <w:rsid w:val="00BC126F"/>
    <w:rsid w:val="00BC714D"/>
    <w:rsid w:val="00BD18A9"/>
    <w:rsid w:val="00BE7777"/>
    <w:rsid w:val="00BF02C3"/>
    <w:rsid w:val="00C03B9E"/>
    <w:rsid w:val="00C16C9D"/>
    <w:rsid w:val="00C44BCF"/>
    <w:rsid w:val="00C46881"/>
    <w:rsid w:val="00C52522"/>
    <w:rsid w:val="00C53300"/>
    <w:rsid w:val="00C571F4"/>
    <w:rsid w:val="00C624DD"/>
    <w:rsid w:val="00C66731"/>
    <w:rsid w:val="00C77B60"/>
    <w:rsid w:val="00C900E1"/>
    <w:rsid w:val="00CA0469"/>
    <w:rsid w:val="00CA11C1"/>
    <w:rsid w:val="00CA3534"/>
    <w:rsid w:val="00CB6ACA"/>
    <w:rsid w:val="00CB6DC1"/>
    <w:rsid w:val="00CD1400"/>
    <w:rsid w:val="00CD44A6"/>
    <w:rsid w:val="00CE57F9"/>
    <w:rsid w:val="00CE6E03"/>
    <w:rsid w:val="00D0227E"/>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3DF"/>
    <w:rsid w:val="00EF5A2A"/>
    <w:rsid w:val="00F04F54"/>
    <w:rsid w:val="00F3447C"/>
    <w:rsid w:val="00F66838"/>
    <w:rsid w:val="00F66C09"/>
    <w:rsid w:val="00F91480"/>
    <w:rsid w:val="00F91566"/>
    <w:rsid w:val="00F92C1A"/>
    <w:rsid w:val="00F94462"/>
    <w:rsid w:val="00FA4912"/>
    <w:rsid w:val="00FA559F"/>
    <w:rsid w:val="00FA577D"/>
    <w:rsid w:val="00FB3E2D"/>
    <w:rsid w:val="00FB468A"/>
    <w:rsid w:val="00FC7BC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263</cp:revision>
  <cp:lastPrinted>2024-07-16T12:10:00Z</cp:lastPrinted>
  <dcterms:created xsi:type="dcterms:W3CDTF">2024-05-29T08:59:00Z</dcterms:created>
  <dcterms:modified xsi:type="dcterms:W3CDTF">2024-08-05T13:04:00Z</dcterms:modified>
</cp:coreProperties>
</file>