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11BBF" w:rsidRDefault="00490ACC" w:rsidP="00DC6801">
      <w:pPr>
        <w:ind w:firstLine="709"/>
        <w:jc w:val="both"/>
        <w:rPr>
          <w:spacing w:val="0"/>
          <w:lang w:val="en-US"/>
        </w:rPr>
      </w:pPr>
    </w:p>
    <w:p w:rsidR="00490ACC" w:rsidRPr="00F11BBF" w:rsidRDefault="00490ACC" w:rsidP="00DC6801">
      <w:pPr>
        <w:ind w:firstLine="709"/>
        <w:jc w:val="both"/>
        <w:rPr>
          <w:spacing w:val="0"/>
        </w:rPr>
      </w:pPr>
    </w:p>
    <w:p w:rsidR="00490ACC" w:rsidRPr="00F11BBF" w:rsidRDefault="00490ACC" w:rsidP="00DC6801">
      <w:pPr>
        <w:ind w:firstLine="709"/>
        <w:jc w:val="both"/>
        <w:rPr>
          <w:spacing w:val="0"/>
        </w:rPr>
      </w:pPr>
    </w:p>
    <w:p w:rsidR="00490ACC" w:rsidRPr="00F11BBF" w:rsidRDefault="00490ACC" w:rsidP="00DC6801">
      <w:pPr>
        <w:ind w:firstLine="709"/>
        <w:jc w:val="both"/>
        <w:rPr>
          <w:spacing w:val="0"/>
        </w:rPr>
      </w:pPr>
    </w:p>
    <w:p w:rsidR="003B0F28" w:rsidRPr="00F11BBF" w:rsidRDefault="003B0F28" w:rsidP="00DC6801">
      <w:pPr>
        <w:ind w:firstLine="709"/>
        <w:jc w:val="center"/>
        <w:rPr>
          <w:spacing w:val="0"/>
        </w:rPr>
      </w:pPr>
    </w:p>
    <w:p w:rsidR="00490ACC" w:rsidRPr="00F11BBF" w:rsidRDefault="006404A3" w:rsidP="00986F3A">
      <w:pPr>
        <w:jc w:val="center"/>
        <w:rPr>
          <w:b/>
          <w:spacing w:val="0"/>
        </w:rPr>
      </w:pPr>
      <w:r w:rsidRPr="00F11BBF">
        <w:rPr>
          <w:b/>
          <w:spacing w:val="0"/>
        </w:rPr>
        <w:t>З</w:t>
      </w:r>
      <w:r w:rsidR="00490ACC" w:rsidRPr="00F11BBF">
        <w:rPr>
          <w:b/>
          <w:spacing w:val="0"/>
        </w:rPr>
        <w:t>акон</w:t>
      </w:r>
    </w:p>
    <w:p w:rsidR="00490ACC" w:rsidRPr="00F11BBF" w:rsidRDefault="00490ACC" w:rsidP="00986F3A">
      <w:pPr>
        <w:jc w:val="center"/>
        <w:outlineLvl w:val="0"/>
        <w:rPr>
          <w:b/>
          <w:caps/>
          <w:spacing w:val="0"/>
        </w:rPr>
      </w:pPr>
      <w:r w:rsidRPr="00F11BBF">
        <w:rPr>
          <w:b/>
          <w:spacing w:val="0"/>
        </w:rPr>
        <w:t xml:space="preserve">Приднестровской Молдавской Республики </w:t>
      </w:r>
    </w:p>
    <w:p w:rsidR="00490ACC" w:rsidRPr="00F11BBF" w:rsidRDefault="00490ACC" w:rsidP="00986F3A">
      <w:pPr>
        <w:pStyle w:val="41"/>
        <w:shd w:val="clear" w:color="auto" w:fill="auto"/>
        <w:spacing w:before="0" w:after="0" w:line="240" w:lineRule="auto"/>
        <w:jc w:val="center"/>
        <w:rPr>
          <w:spacing w:val="0"/>
          <w:sz w:val="28"/>
          <w:szCs w:val="28"/>
        </w:rPr>
      </w:pPr>
    </w:p>
    <w:p w:rsidR="00340A51" w:rsidRDefault="00340A51" w:rsidP="00986F3A">
      <w:pPr>
        <w:jc w:val="center"/>
        <w:rPr>
          <w:b/>
          <w:bCs/>
          <w:iCs/>
          <w:spacing w:val="0"/>
        </w:rPr>
      </w:pPr>
      <w:r w:rsidRPr="00340A51">
        <w:rPr>
          <w:b/>
          <w:bCs/>
          <w:iCs/>
          <w:spacing w:val="0"/>
        </w:rPr>
        <w:t xml:space="preserve">«О внесении изменений и дополнений в </w:t>
      </w:r>
    </w:p>
    <w:p w:rsidR="00340A51" w:rsidRDefault="00340A51" w:rsidP="00986F3A">
      <w:pPr>
        <w:jc w:val="center"/>
        <w:rPr>
          <w:b/>
          <w:bCs/>
          <w:iCs/>
          <w:spacing w:val="0"/>
        </w:rPr>
      </w:pPr>
      <w:r w:rsidRPr="00340A51">
        <w:rPr>
          <w:b/>
          <w:bCs/>
          <w:iCs/>
          <w:spacing w:val="0"/>
        </w:rPr>
        <w:t xml:space="preserve">Закон Приднестровской Молдавской Республики </w:t>
      </w:r>
    </w:p>
    <w:p w:rsidR="008D1DEF" w:rsidRPr="00F11BBF" w:rsidRDefault="00340A51" w:rsidP="00986F3A">
      <w:pPr>
        <w:jc w:val="center"/>
        <w:rPr>
          <w:b/>
          <w:spacing w:val="0"/>
        </w:rPr>
      </w:pPr>
      <w:r w:rsidRPr="00340A51">
        <w:rPr>
          <w:b/>
          <w:bCs/>
          <w:iCs/>
          <w:spacing w:val="0"/>
        </w:rPr>
        <w:t>«О республиканском бюджете на 2024 год»</w:t>
      </w:r>
    </w:p>
    <w:p w:rsidR="00BD0DB1" w:rsidRPr="00F11BBF" w:rsidRDefault="00BD0DB1" w:rsidP="00DC6801">
      <w:pPr>
        <w:ind w:firstLine="709"/>
        <w:jc w:val="center"/>
        <w:rPr>
          <w:spacing w:val="0"/>
        </w:rPr>
      </w:pPr>
    </w:p>
    <w:p w:rsidR="00490ACC" w:rsidRPr="00F11BBF" w:rsidRDefault="00490ACC" w:rsidP="005B5A0E">
      <w:pPr>
        <w:jc w:val="both"/>
        <w:rPr>
          <w:spacing w:val="0"/>
        </w:rPr>
      </w:pPr>
      <w:r w:rsidRPr="00F11BBF">
        <w:rPr>
          <w:spacing w:val="0"/>
        </w:rPr>
        <w:t>Принят Верховным Советом</w:t>
      </w:r>
    </w:p>
    <w:p w:rsidR="00490ACC" w:rsidRPr="00F11BBF" w:rsidRDefault="00490ACC" w:rsidP="005B5A0E">
      <w:pPr>
        <w:jc w:val="both"/>
        <w:rPr>
          <w:spacing w:val="0"/>
        </w:rPr>
      </w:pPr>
      <w:r w:rsidRPr="00F11BBF">
        <w:rPr>
          <w:spacing w:val="0"/>
        </w:rPr>
        <w:t xml:space="preserve">Приднестровской Молдавской Республики         </w:t>
      </w:r>
      <w:r w:rsidR="005A34F8" w:rsidRPr="00F11BBF">
        <w:rPr>
          <w:spacing w:val="0"/>
        </w:rPr>
        <w:t xml:space="preserve"> </w:t>
      </w:r>
      <w:r w:rsidR="00EF66F8" w:rsidRPr="00F11BBF">
        <w:rPr>
          <w:spacing w:val="0"/>
        </w:rPr>
        <w:t xml:space="preserve">  </w:t>
      </w:r>
      <w:r w:rsidR="00160CB7" w:rsidRPr="00F11BBF">
        <w:rPr>
          <w:spacing w:val="0"/>
        </w:rPr>
        <w:t xml:space="preserve"> </w:t>
      </w:r>
      <w:r w:rsidR="004D0024" w:rsidRPr="00F11BBF">
        <w:rPr>
          <w:spacing w:val="0"/>
        </w:rPr>
        <w:t xml:space="preserve"> </w:t>
      </w:r>
      <w:r w:rsidR="00EB39D6" w:rsidRPr="00F11BBF">
        <w:rPr>
          <w:spacing w:val="0"/>
        </w:rPr>
        <w:t xml:space="preserve"> </w:t>
      </w:r>
      <w:r w:rsidR="001B7E0C" w:rsidRPr="00F11BBF">
        <w:rPr>
          <w:spacing w:val="0"/>
        </w:rPr>
        <w:t xml:space="preserve"> </w:t>
      </w:r>
      <w:r w:rsidR="006B67E3" w:rsidRPr="00F11BBF">
        <w:rPr>
          <w:spacing w:val="0"/>
        </w:rPr>
        <w:t xml:space="preserve"> </w:t>
      </w:r>
      <w:r w:rsidR="00C63E7C" w:rsidRPr="00F11BBF">
        <w:rPr>
          <w:spacing w:val="0"/>
        </w:rPr>
        <w:t xml:space="preserve"> </w:t>
      </w:r>
      <w:r w:rsidR="000F4014" w:rsidRPr="00F11BBF">
        <w:rPr>
          <w:spacing w:val="0"/>
        </w:rPr>
        <w:t xml:space="preserve">  </w:t>
      </w:r>
      <w:r w:rsidR="00C63E7C" w:rsidRPr="00F11BBF">
        <w:rPr>
          <w:spacing w:val="0"/>
        </w:rPr>
        <w:t xml:space="preserve"> </w:t>
      </w:r>
      <w:r w:rsidR="006F2CE3" w:rsidRPr="00F11BBF">
        <w:rPr>
          <w:spacing w:val="0"/>
        </w:rPr>
        <w:t xml:space="preserve">  </w:t>
      </w:r>
      <w:r w:rsidR="00E22981" w:rsidRPr="00F11BBF">
        <w:rPr>
          <w:spacing w:val="0"/>
        </w:rPr>
        <w:t xml:space="preserve"> </w:t>
      </w:r>
      <w:r w:rsidR="00E11FD3" w:rsidRPr="00F11BBF">
        <w:rPr>
          <w:spacing w:val="0"/>
        </w:rPr>
        <w:t xml:space="preserve"> </w:t>
      </w:r>
      <w:r w:rsidR="00340A51">
        <w:rPr>
          <w:spacing w:val="0"/>
        </w:rPr>
        <w:t>25</w:t>
      </w:r>
      <w:r w:rsidRPr="00F11BBF">
        <w:rPr>
          <w:spacing w:val="0"/>
        </w:rPr>
        <w:t xml:space="preserve"> </w:t>
      </w:r>
      <w:r w:rsidR="00340A51">
        <w:rPr>
          <w:spacing w:val="0"/>
        </w:rPr>
        <w:t>сентябр</w:t>
      </w:r>
      <w:r w:rsidR="006F2CE3" w:rsidRPr="00F11BBF">
        <w:rPr>
          <w:spacing w:val="0"/>
        </w:rPr>
        <w:t>я</w:t>
      </w:r>
      <w:r w:rsidRPr="00F11BBF">
        <w:rPr>
          <w:spacing w:val="0"/>
        </w:rPr>
        <w:t xml:space="preserve"> 20</w:t>
      </w:r>
      <w:r w:rsidR="007626B4" w:rsidRPr="00F11BBF">
        <w:rPr>
          <w:spacing w:val="0"/>
        </w:rPr>
        <w:t>2</w:t>
      </w:r>
      <w:r w:rsidR="00E442C7" w:rsidRPr="00F11BBF">
        <w:rPr>
          <w:spacing w:val="0"/>
        </w:rPr>
        <w:t>4</w:t>
      </w:r>
      <w:r w:rsidRPr="00F11BBF">
        <w:rPr>
          <w:spacing w:val="0"/>
        </w:rPr>
        <w:t xml:space="preserve"> года</w:t>
      </w:r>
    </w:p>
    <w:p w:rsidR="00452513" w:rsidRPr="00F11BBF" w:rsidRDefault="00452513" w:rsidP="00DC6801">
      <w:pPr>
        <w:ind w:firstLine="709"/>
        <w:jc w:val="both"/>
        <w:rPr>
          <w:spacing w:val="0"/>
        </w:rPr>
      </w:pPr>
    </w:p>
    <w:p w:rsidR="00404E70" w:rsidRPr="00404E70" w:rsidRDefault="00404E70" w:rsidP="006815CA">
      <w:pPr>
        <w:ind w:firstLine="709"/>
        <w:jc w:val="both"/>
        <w:rPr>
          <w:b/>
          <w:spacing w:val="0"/>
        </w:rPr>
      </w:pPr>
      <w:r w:rsidRPr="00E7508B">
        <w:rPr>
          <w:b/>
          <w:spacing w:val="0"/>
        </w:rPr>
        <w:t>Статья 1.</w:t>
      </w:r>
      <w:r w:rsidRPr="00404E70">
        <w:rPr>
          <w:spacing w:val="0"/>
        </w:rPr>
        <w:t xml:space="preserve"> Внести в </w:t>
      </w:r>
      <w:hyperlink r:id="rId8" w:tooltip="(ВСТУПИЛ В СИЛУ 01.01.2020) О республиканском бюджете на 2020 год" w:history="1">
        <w:r w:rsidRPr="00404E70">
          <w:rPr>
            <w:spacing w:val="0"/>
          </w:rPr>
          <w:t xml:space="preserve">Закон Приднестровской Молдавской Республики </w:t>
        </w:r>
        <w:r w:rsidR="00140971">
          <w:rPr>
            <w:spacing w:val="0"/>
          </w:rPr>
          <w:br/>
        </w:r>
        <w:r w:rsidRPr="00404E70">
          <w:rPr>
            <w:spacing w:val="0"/>
          </w:rPr>
          <w:t xml:space="preserve">от 28 декабря 2023 года № 436-З-VII «О республиканском бюджете </w:t>
        </w:r>
        <w:r w:rsidR="00646241">
          <w:rPr>
            <w:spacing w:val="0"/>
          </w:rPr>
          <w:br/>
        </w:r>
        <w:r w:rsidRPr="00404E70">
          <w:rPr>
            <w:spacing w:val="0"/>
          </w:rPr>
          <w:t>на 2024 год»</w:t>
        </w:r>
      </w:hyperlink>
      <w:r w:rsidRPr="00404E70">
        <w:rPr>
          <w:spacing w:val="0"/>
        </w:rPr>
        <w:t xml:space="preserve"> (САЗ 24-1) с изменениями и дополнениями, внесенными законами Приднестровской Молдавской Республики от 31 января 2024 года </w:t>
      </w:r>
      <w:r w:rsidR="00646241">
        <w:rPr>
          <w:spacing w:val="0"/>
        </w:rPr>
        <w:br/>
      </w:r>
      <w:r w:rsidRPr="00404E70">
        <w:rPr>
          <w:spacing w:val="0"/>
        </w:rPr>
        <w:t>№ 13-ЗИД-VII (САЗ 24-</w:t>
      </w:r>
      <w:r w:rsidR="00FA10D5">
        <w:rPr>
          <w:spacing w:val="0"/>
        </w:rPr>
        <w:t>12</w:t>
      </w:r>
      <w:r w:rsidRPr="00404E70">
        <w:rPr>
          <w:spacing w:val="0"/>
        </w:rPr>
        <w:t>); от 31 января 2024 года № 14-ЗИД-VII (САЗ 24-</w:t>
      </w:r>
      <w:r w:rsidR="00FA10D5">
        <w:rPr>
          <w:spacing w:val="0"/>
        </w:rPr>
        <w:t>12</w:t>
      </w:r>
      <w:r w:rsidRPr="00404E70">
        <w:rPr>
          <w:spacing w:val="0"/>
        </w:rPr>
        <w:t xml:space="preserve">); от 5 марта 2024 года № 39-ЗИД-VII (САЗ 24-11); от 1 апреля 2024 года </w:t>
      </w:r>
      <w:r w:rsidR="00646241">
        <w:rPr>
          <w:spacing w:val="0"/>
        </w:rPr>
        <w:br/>
      </w:r>
      <w:r w:rsidRPr="00404E70">
        <w:rPr>
          <w:spacing w:val="0"/>
        </w:rPr>
        <w:t xml:space="preserve">№ 53-ЗИД-VII (САЗ 24-15); от 8 апреля 2024 года № 57-ЗИД-VII (САЗ 24-16); от 8 апреля 2024 года № 58-ЗИД-VII (САЗ 24-16); от 29 апреля 2024 года </w:t>
      </w:r>
      <w:r w:rsidR="00646241">
        <w:rPr>
          <w:spacing w:val="0"/>
        </w:rPr>
        <w:br/>
      </w:r>
      <w:r w:rsidRPr="00404E70">
        <w:rPr>
          <w:spacing w:val="0"/>
        </w:rPr>
        <w:t>№ 88-ЗИД-VII (САЗ 24-19); от 14 июня 2024 года № 110-ЗИД-VII (САЗ 24-25)</w:t>
      </w:r>
      <w:r w:rsidR="006815CA">
        <w:rPr>
          <w:spacing w:val="0"/>
        </w:rPr>
        <w:t xml:space="preserve">; </w:t>
      </w:r>
      <w:r w:rsidR="006815CA" w:rsidRPr="006815CA">
        <w:rPr>
          <w:spacing w:val="0"/>
        </w:rPr>
        <w:t xml:space="preserve">от 9 июля 2024 года № 141-ЗИ-VII (САЗ 24-29); от 10 июля 2024 года </w:t>
      </w:r>
      <w:r w:rsidR="00646241">
        <w:rPr>
          <w:spacing w:val="0"/>
        </w:rPr>
        <w:br/>
      </w:r>
      <w:r w:rsidR="006815CA" w:rsidRPr="006815CA">
        <w:rPr>
          <w:spacing w:val="0"/>
        </w:rPr>
        <w:t>№ 143-ЗИД-VII (САЗ 24-29); от 24 июля 2024 года № 171-ЗИ-VII (САЗ 24-31)</w:t>
      </w:r>
      <w:r w:rsidR="006815CA">
        <w:rPr>
          <w:spacing w:val="0"/>
        </w:rPr>
        <w:t xml:space="preserve">; от </w:t>
      </w:r>
      <w:r w:rsidR="006815CA" w:rsidRPr="006815CA">
        <w:rPr>
          <w:spacing w:val="0"/>
        </w:rPr>
        <w:t>19 сентября 2024 года</w:t>
      </w:r>
      <w:r w:rsidR="006815CA">
        <w:rPr>
          <w:spacing w:val="0"/>
        </w:rPr>
        <w:t xml:space="preserve"> </w:t>
      </w:r>
      <w:r w:rsidR="006815CA" w:rsidRPr="006815CA">
        <w:rPr>
          <w:spacing w:val="0"/>
        </w:rPr>
        <w:t>№ 222-ЗИД-VII</w:t>
      </w:r>
      <w:r w:rsidR="006815CA">
        <w:rPr>
          <w:spacing w:val="0"/>
        </w:rPr>
        <w:t xml:space="preserve"> </w:t>
      </w:r>
      <w:r w:rsidR="006815CA" w:rsidRPr="006815CA">
        <w:rPr>
          <w:spacing w:val="0"/>
        </w:rPr>
        <w:t>(САЗ 24-38)</w:t>
      </w:r>
      <w:r w:rsidRPr="00404E70">
        <w:rPr>
          <w:spacing w:val="0"/>
        </w:rPr>
        <w:t>, следующие изменения и дополнения</w:t>
      </w:r>
      <w:r w:rsidR="00FA10D5">
        <w:rPr>
          <w:spacing w:val="0"/>
        </w:rPr>
        <w:t>.</w:t>
      </w:r>
    </w:p>
    <w:p w:rsidR="00404E70" w:rsidRPr="00404E70" w:rsidRDefault="00404E70" w:rsidP="00404E70">
      <w:pPr>
        <w:ind w:firstLine="709"/>
        <w:jc w:val="both"/>
        <w:rPr>
          <w:spacing w:val="0"/>
        </w:rPr>
      </w:pPr>
    </w:p>
    <w:p w:rsidR="00404E70" w:rsidRPr="00404E70" w:rsidRDefault="00EA37E6" w:rsidP="00EA37E6">
      <w:pPr>
        <w:widowControl w:val="0"/>
        <w:ind w:left="709"/>
        <w:jc w:val="both"/>
        <w:rPr>
          <w:spacing w:val="0"/>
        </w:rPr>
      </w:pPr>
      <w:r>
        <w:rPr>
          <w:spacing w:val="0"/>
        </w:rPr>
        <w:t xml:space="preserve">1. </w:t>
      </w:r>
      <w:r w:rsidR="00404E70" w:rsidRPr="00404E70">
        <w:rPr>
          <w:spacing w:val="0"/>
        </w:rPr>
        <w:t>Статью 1 изложить в следующей редакции:</w:t>
      </w:r>
    </w:p>
    <w:p w:rsidR="00326707" w:rsidRPr="00326707" w:rsidRDefault="00326707" w:rsidP="00326707">
      <w:pPr>
        <w:ind w:firstLine="709"/>
        <w:jc w:val="both"/>
        <w:rPr>
          <w:spacing w:val="0"/>
        </w:rPr>
      </w:pPr>
      <w:r w:rsidRPr="00326707">
        <w:rPr>
          <w:spacing w:val="0"/>
        </w:rPr>
        <w:t>«Статья 1.</w:t>
      </w:r>
    </w:p>
    <w:p w:rsidR="00326707" w:rsidRPr="00326707" w:rsidRDefault="00326707" w:rsidP="00326707">
      <w:pPr>
        <w:ind w:firstLine="709"/>
        <w:jc w:val="both"/>
        <w:rPr>
          <w:spacing w:val="0"/>
        </w:rPr>
      </w:pPr>
      <w:r w:rsidRPr="00326707">
        <w:rPr>
          <w:spacing w:val="0"/>
        </w:rPr>
        <w:t>Утвердить основные характеристики консолидированного бюджета, в том числе:</w:t>
      </w:r>
    </w:p>
    <w:p w:rsidR="00326707" w:rsidRPr="00326707" w:rsidRDefault="00326707" w:rsidP="00326707">
      <w:pPr>
        <w:ind w:firstLine="709"/>
        <w:jc w:val="both"/>
        <w:rPr>
          <w:spacing w:val="0"/>
        </w:rPr>
      </w:pPr>
      <w:r w:rsidRPr="00326707">
        <w:rPr>
          <w:spacing w:val="0"/>
        </w:rPr>
        <w:t>а) доходы в сумме 3 699 221 636 рублей;</w:t>
      </w:r>
    </w:p>
    <w:p w:rsidR="00326707" w:rsidRPr="00326707" w:rsidRDefault="00326707" w:rsidP="00326707">
      <w:pPr>
        <w:ind w:firstLine="709"/>
        <w:jc w:val="both"/>
        <w:rPr>
          <w:spacing w:val="0"/>
        </w:rPr>
      </w:pPr>
      <w:r w:rsidRPr="00326707">
        <w:rPr>
          <w:spacing w:val="0"/>
        </w:rPr>
        <w:t>б) предельные расходы в сумме 7 226 287 043 рубл</w:t>
      </w:r>
      <w:r w:rsidR="00BC6686">
        <w:rPr>
          <w:spacing w:val="0"/>
        </w:rPr>
        <w:t>я</w:t>
      </w:r>
      <w:r w:rsidRPr="00326707">
        <w:rPr>
          <w:spacing w:val="0"/>
        </w:rPr>
        <w:t>; </w:t>
      </w:r>
    </w:p>
    <w:p w:rsidR="00404E70" w:rsidRPr="00326707" w:rsidRDefault="00326707" w:rsidP="00326707">
      <w:pPr>
        <w:ind w:firstLine="709"/>
        <w:jc w:val="both"/>
        <w:rPr>
          <w:spacing w:val="0"/>
        </w:rPr>
      </w:pPr>
      <w:r w:rsidRPr="00326707">
        <w:rPr>
          <w:spacing w:val="0"/>
        </w:rPr>
        <w:t>в) предельный дефицит в сумме 3 527</w:t>
      </w:r>
      <w:r w:rsidR="00EB2FB6">
        <w:rPr>
          <w:spacing w:val="0"/>
        </w:rPr>
        <w:t> </w:t>
      </w:r>
      <w:r w:rsidRPr="00326707">
        <w:rPr>
          <w:spacing w:val="0"/>
        </w:rPr>
        <w:t>065</w:t>
      </w:r>
      <w:r w:rsidR="00EB2FB6">
        <w:rPr>
          <w:spacing w:val="0"/>
          <w:lang w:val="en-US"/>
        </w:rPr>
        <w:t> </w:t>
      </w:r>
      <w:r w:rsidRPr="00326707">
        <w:rPr>
          <w:spacing w:val="0"/>
        </w:rPr>
        <w:t>407 рублей</w:t>
      </w:r>
      <w:r w:rsidR="00BC6686">
        <w:rPr>
          <w:spacing w:val="0"/>
        </w:rPr>
        <w:t>,</w:t>
      </w:r>
      <w:r w:rsidRPr="00326707">
        <w:rPr>
          <w:spacing w:val="0"/>
        </w:rPr>
        <w:t xml:space="preserve"> или </w:t>
      </w:r>
      <w:r w:rsidR="00EB2FB6">
        <w:rPr>
          <w:spacing w:val="0"/>
        </w:rPr>
        <w:br/>
      </w:r>
      <w:r w:rsidRPr="00326707">
        <w:rPr>
          <w:spacing w:val="0"/>
        </w:rPr>
        <w:t>48,81 процента к предельному размеру расходов»</w:t>
      </w:r>
      <w:r w:rsidR="00404E70" w:rsidRPr="00326707">
        <w:rPr>
          <w:spacing w:val="0"/>
        </w:rPr>
        <w:t>.</w:t>
      </w:r>
    </w:p>
    <w:p w:rsidR="00404E70" w:rsidRPr="00404E70" w:rsidRDefault="00404E70" w:rsidP="00404E70">
      <w:pPr>
        <w:widowControl w:val="0"/>
        <w:ind w:firstLine="709"/>
        <w:jc w:val="both"/>
        <w:rPr>
          <w:spacing w:val="0"/>
        </w:rPr>
      </w:pPr>
    </w:p>
    <w:p w:rsidR="00404E70" w:rsidRPr="00404E70" w:rsidRDefault="00EA37E6" w:rsidP="00EA37E6">
      <w:pPr>
        <w:widowControl w:val="0"/>
        <w:ind w:left="709"/>
        <w:jc w:val="both"/>
        <w:rPr>
          <w:spacing w:val="0"/>
        </w:rPr>
      </w:pPr>
      <w:r>
        <w:rPr>
          <w:spacing w:val="0"/>
        </w:rPr>
        <w:t xml:space="preserve">2. </w:t>
      </w:r>
      <w:r w:rsidR="00404E70" w:rsidRPr="00404E70">
        <w:rPr>
          <w:spacing w:val="0"/>
        </w:rPr>
        <w:t>Пункт 1 статьи 2 изложить в следующей редакции:</w:t>
      </w:r>
    </w:p>
    <w:p w:rsidR="00C97E68" w:rsidRPr="00C97E68" w:rsidRDefault="00C97E68" w:rsidP="00C97E68">
      <w:pPr>
        <w:ind w:firstLine="709"/>
        <w:jc w:val="both"/>
        <w:rPr>
          <w:spacing w:val="0"/>
        </w:rPr>
      </w:pPr>
      <w:r w:rsidRPr="00C97E68">
        <w:rPr>
          <w:spacing w:val="0"/>
        </w:rPr>
        <w:t>«1. Утвердить основные характеристики республиканского бюджета, в том числе:</w:t>
      </w:r>
    </w:p>
    <w:p w:rsidR="00C97E68" w:rsidRPr="00C97E68" w:rsidRDefault="00C97E68" w:rsidP="00C97E68">
      <w:pPr>
        <w:ind w:firstLine="709"/>
        <w:jc w:val="both"/>
        <w:rPr>
          <w:spacing w:val="0"/>
        </w:rPr>
      </w:pPr>
      <w:r w:rsidRPr="00C97E68">
        <w:rPr>
          <w:spacing w:val="0"/>
        </w:rPr>
        <w:t>а) доходы в сумме 2 235 753 026 рублей согласно Приложению № 1 к настоящему Закону;</w:t>
      </w:r>
    </w:p>
    <w:p w:rsidR="00C97E68" w:rsidRPr="00C97E68" w:rsidRDefault="00C97E68" w:rsidP="00C97E68">
      <w:pPr>
        <w:ind w:firstLine="709"/>
        <w:jc w:val="both"/>
        <w:rPr>
          <w:spacing w:val="0"/>
        </w:rPr>
      </w:pPr>
      <w:r w:rsidRPr="00C97E68">
        <w:rPr>
          <w:spacing w:val="0"/>
        </w:rPr>
        <w:t>б) расходы в сумме 5 658 061 646 рублей согласно Приложению № 2 к настоящему Закону;</w:t>
      </w:r>
    </w:p>
    <w:p w:rsidR="00404E70" w:rsidRPr="00C97E68" w:rsidRDefault="00C97E68" w:rsidP="00C97E68">
      <w:pPr>
        <w:ind w:firstLine="709"/>
        <w:jc w:val="both"/>
        <w:rPr>
          <w:spacing w:val="0"/>
        </w:rPr>
      </w:pPr>
      <w:r w:rsidRPr="00C97E68">
        <w:rPr>
          <w:spacing w:val="0"/>
        </w:rPr>
        <w:lastRenderedPageBreak/>
        <w:t>в) дефицит в сумме 3 422</w:t>
      </w:r>
      <w:r w:rsidR="00EB2FB6">
        <w:rPr>
          <w:spacing w:val="0"/>
        </w:rPr>
        <w:t> </w:t>
      </w:r>
      <w:r w:rsidRPr="00C97E68">
        <w:rPr>
          <w:spacing w:val="0"/>
        </w:rPr>
        <w:t>308</w:t>
      </w:r>
      <w:r w:rsidR="00EB2FB6">
        <w:rPr>
          <w:spacing w:val="0"/>
          <w:lang w:val="en-US"/>
        </w:rPr>
        <w:t> </w:t>
      </w:r>
      <w:r w:rsidRPr="00C97E68">
        <w:rPr>
          <w:spacing w:val="0"/>
        </w:rPr>
        <w:t>620 рублей</w:t>
      </w:r>
      <w:r w:rsidR="00BC6686">
        <w:rPr>
          <w:spacing w:val="0"/>
        </w:rPr>
        <w:t>,</w:t>
      </w:r>
      <w:r w:rsidRPr="00C97E68">
        <w:rPr>
          <w:spacing w:val="0"/>
        </w:rPr>
        <w:t xml:space="preserve"> или 60,49 процента к расходам»</w:t>
      </w:r>
      <w:r w:rsidR="00404E70" w:rsidRPr="00C97E68">
        <w:rPr>
          <w:spacing w:val="0"/>
        </w:rPr>
        <w:t>.</w:t>
      </w:r>
    </w:p>
    <w:p w:rsidR="00404E70" w:rsidRPr="00404E70" w:rsidRDefault="00404E70" w:rsidP="00404E70">
      <w:pPr>
        <w:ind w:firstLine="709"/>
        <w:jc w:val="both"/>
        <w:rPr>
          <w:spacing w:val="0"/>
        </w:rPr>
      </w:pPr>
    </w:p>
    <w:p w:rsidR="00404E70" w:rsidRPr="00404E70" w:rsidRDefault="00C97E68" w:rsidP="00C97E68">
      <w:pPr>
        <w:ind w:firstLine="709"/>
        <w:jc w:val="both"/>
        <w:rPr>
          <w:spacing w:val="0"/>
        </w:rPr>
      </w:pPr>
      <w:r w:rsidRPr="00C97E68">
        <w:rPr>
          <w:color w:val="000000"/>
          <w:spacing w:val="0"/>
        </w:rPr>
        <w:t xml:space="preserve">3. В подпункте а) пункта 2 статьи 2 цифровое обозначение </w:t>
      </w:r>
      <w:r>
        <w:rPr>
          <w:color w:val="000000"/>
          <w:spacing w:val="0"/>
        </w:rPr>
        <w:br/>
      </w:r>
      <w:r w:rsidRPr="00C97E68">
        <w:rPr>
          <w:color w:val="000000"/>
          <w:spacing w:val="0"/>
        </w:rPr>
        <w:t>«2 958 350 053» заменить цифровым обозначением «2 967 811 693»</w:t>
      </w:r>
      <w:r w:rsidR="00404E70" w:rsidRPr="00404E70">
        <w:rPr>
          <w:spacing w:val="0"/>
        </w:rPr>
        <w:t>.</w:t>
      </w:r>
    </w:p>
    <w:p w:rsidR="00404E70" w:rsidRPr="00404E70" w:rsidRDefault="00404E70" w:rsidP="00404E70">
      <w:pPr>
        <w:ind w:firstLine="709"/>
        <w:jc w:val="both"/>
        <w:rPr>
          <w:spacing w:val="0"/>
        </w:rPr>
      </w:pPr>
    </w:p>
    <w:p w:rsidR="00404E70" w:rsidRPr="00404E70" w:rsidRDefault="00EA37E6" w:rsidP="00EA37E6">
      <w:pPr>
        <w:ind w:left="709"/>
        <w:contextualSpacing/>
        <w:jc w:val="both"/>
        <w:rPr>
          <w:rFonts w:eastAsia="Calibri"/>
          <w:spacing w:val="0"/>
          <w:lang w:eastAsia="en-US"/>
        </w:rPr>
      </w:pPr>
      <w:r>
        <w:rPr>
          <w:rFonts w:eastAsia="Calibri"/>
          <w:spacing w:val="0"/>
          <w:lang w:eastAsia="en-US"/>
        </w:rPr>
        <w:t xml:space="preserve">4. </w:t>
      </w:r>
      <w:r w:rsidR="00404E70" w:rsidRPr="00404E70">
        <w:rPr>
          <w:rFonts w:eastAsia="Calibri"/>
          <w:spacing w:val="0"/>
          <w:lang w:eastAsia="en-US"/>
        </w:rPr>
        <w:t>Пункт 2 статьи 2 дополнить подпунктом г) следующего содержания:</w:t>
      </w:r>
    </w:p>
    <w:p w:rsidR="00404E70" w:rsidRPr="00404E70" w:rsidRDefault="00404E70" w:rsidP="00404E70">
      <w:pPr>
        <w:ind w:firstLine="709"/>
        <w:jc w:val="both"/>
        <w:rPr>
          <w:spacing w:val="0"/>
        </w:rPr>
      </w:pPr>
      <w:r w:rsidRPr="00404E70">
        <w:rPr>
          <w:spacing w:val="0"/>
        </w:rPr>
        <w:t>«г) средства, полученные от размещения государственной долгосрочной дисконтной облигации в сумме 80 056 571 рубль».</w:t>
      </w:r>
    </w:p>
    <w:p w:rsidR="00404E70" w:rsidRPr="00404E70" w:rsidRDefault="00404E70" w:rsidP="00404E70">
      <w:pPr>
        <w:ind w:firstLine="709"/>
        <w:jc w:val="both"/>
        <w:rPr>
          <w:spacing w:val="0"/>
        </w:rPr>
      </w:pPr>
    </w:p>
    <w:p w:rsidR="00404E70" w:rsidRPr="00404E70" w:rsidRDefault="00EA37E6" w:rsidP="00404E70">
      <w:pPr>
        <w:ind w:left="709"/>
        <w:contextualSpacing/>
        <w:jc w:val="both"/>
        <w:rPr>
          <w:spacing w:val="0"/>
        </w:rPr>
      </w:pPr>
      <w:r>
        <w:rPr>
          <w:rFonts w:eastAsia="Calibri"/>
          <w:spacing w:val="0"/>
          <w:lang w:eastAsia="en-US"/>
        </w:rPr>
        <w:t xml:space="preserve">5. </w:t>
      </w:r>
      <w:r w:rsidR="00404E70" w:rsidRPr="00404E70">
        <w:rPr>
          <w:spacing w:val="0"/>
        </w:rPr>
        <w:t>Статью 4 дополнить пунктом 3 следующего содержания:</w:t>
      </w:r>
    </w:p>
    <w:p w:rsidR="00404E70" w:rsidRPr="00404E70" w:rsidRDefault="00404E70" w:rsidP="00404E70">
      <w:pPr>
        <w:ind w:firstLine="709"/>
        <w:jc w:val="both"/>
        <w:rPr>
          <w:spacing w:val="0"/>
        </w:rPr>
      </w:pPr>
      <w:r w:rsidRPr="00404E70">
        <w:rPr>
          <w:spacing w:val="0"/>
        </w:rPr>
        <w:t>«3. Предоставить право исполнительному органу государственной власти, ответственному за исполнение республиканского бюджета, осуществить в 2024 году выпуск государственной долгосрочной дисконтной облигации в документарной форме на общую сумму 80 257 000 рублей со 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80</w:t>
      </w:r>
      <w:r w:rsidR="00EB2FB6">
        <w:rPr>
          <w:spacing w:val="0"/>
          <w:lang w:val="en-US"/>
        </w:rPr>
        <w:t> </w:t>
      </w:r>
      <w:r w:rsidRPr="00404E70">
        <w:rPr>
          <w:spacing w:val="0"/>
        </w:rPr>
        <w:t>056</w:t>
      </w:r>
      <w:r w:rsidR="00EB2FB6">
        <w:rPr>
          <w:spacing w:val="0"/>
          <w:lang w:val="en-US"/>
        </w:rPr>
        <w:t> </w:t>
      </w:r>
      <w:r w:rsidRPr="00404E70">
        <w:rPr>
          <w:spacing w:val="0"/>
        </w:rPr>
        <w:t xml:space="preserve">571 рубль с дисконтом </w:t>
      </w:r>
      <w:r w:rsidR="00140971">
        <w:rPr>
          <w:spacing w:val="0"/>
        </w:rPr>
        <w:br/>
      </w:r>
      <w:r w:rsidRPr="00404E70">
        <w:rPr>
          <w:spacing w:val="0"/>
        </w:rPr>
        <w:t>200 429 рублей.</w:t>
      </w:r>
    </w:p>
    <w:p w:rsidR="00404E70" w:rsidRPr="00404E70" w:rsidRDefault="00404E70" w:rsidP="00404E70">
      <w:pPr>
        <w:ind w:firstLine="709"/>
        <w:jc w:val="both"/>
        <w:rPr>
          <w:spacing w:val="0"/>
        </w:rPr>
      </w:pPr>
      <w:r w:rsidRPr="00404E70">
        <w:rPr>
          <w:spacing w:val="0"/>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00140971">
        <w:rPr>
          <w:spacing w:val="0"/>
        </w:rPr>
        <w:br/>
      </w:r>
      <w:r w:rsidRPr="00404E70">
        <w:rPr>
          <w:spacing w:val="0"/>
        </w:rPr>
        <w:t>80 056 571 рубль, направить в полном объеме на цели, предусмотренные статьей 5 (секретно) настоящего Закона.</w:t>
      </w:r>
    </w:p>
    <w:p w:rsidR="00404E70" w:rsidRPr="00404E70" w:rsidRDefault="00404E70" w:rsidP="00404E70">
      <w:pPr>
        <w:ind w:firstLine="709"/>
        <w:jc w:val="both"/>
        <w:rPr>
          <w:spacing w:val="0"/>
        </w:rPr>
      </w:pPr>
      <w:r w:rsidRPr="00404E70">
        <w:rPr>
          <w:spacing w:val="0"/>
        </w:rPr>
        <w:t>Иной порядок расходования указанных в настоящем пункте денежных средств не допускается».</w:t>
      </w:r>
    </w:p>
    <w:p w:rsidR="00404E70" w:rsidRPr="00404E70" w:rsidRDefault="00404E70" w:rsidP="00404E70">
      <w:pPr>
        <w:ind w:firstLine="709"/>
        <w:contextualSpacing/>
        <w:jc w:val="both"/>
        <w:rPr>
          <w:rFonts w:eastAsia="Calibri"/>
          <w:spacing w:val="0"/>
          <w:lang w:eastAsia="en-US"/>
        </w:rPr>
      </w:pPr>
    </w:p>
    <w:p w:rsidR="00404E70" w:rsidRPr="00404E70" w:rsidRDefault="00140971" w:rsidP="00404E70">
      <w:pPr>
        <w:ind w:left="709"/>
        <w:contextualSpacing/>
        <w:jc w:val="both"/>
        <w:rPr>
          <w:rFonts w:eastAsia="Calibri"/>
          <w:spacing w:val="0"/>
          <w:lang w:eastAsia="en-US"/>
        </w:rPr>
      </w:pPr>
      <w:r>
        <w:rPr>
          <w:rFonts w:eastAsia="Calibri"/>
          <w:spacing w:val="0"/>
          <w:lang w:eastAsia="en-US"/>
        </w:rPr>
        <w:t>6</w:t>
      </w:r>
      <w:r w:rsidR="00404E70">
        <w:rPr>
          <w:rFonts w:eastAsia="Calibri"/>
          <w:spacing w:val="0"/>
          <w:lang w:eastAsia="en-US"/>
        </w:rPr>
        <w:t xml:space="preserve">. </w:t>
      </w:r>
      <w:r w:rsidR="00404E70" w:rsidRPr="00404E70">
        <w:rPr>
          <w:rFonts w:eastAsia="Calibri"/>
          <w:spacing w:val="0"/>
          <w:lang w:eastAsia="en-US"/>
        </w:rPr>
        <w:t>В статью 5 (секретно) внести изменения и дополнения (секретно).</w:t>
      </w:r>
    </w:p>
    <w:p w:rsidR="00404E70" w:rsidRPr="00404E70" w:rsidRDefault="00404E70" w:rsidP="00404E70">
      <w:pPr>
        <w:widowControl w:val="0"/>
        <w:ind w:firstLine="709"/>
        <w:jc w:val="both"/>
        <w:rPr>
          <w:spacing w:val="0"/>
        </w:rPr>
      </w:pPr>
    </w:p>
    <w:p w:rsidR="00404E70" w:rsidRPr="00404E70" w:rsidRDefault="00140971" w:rsidP="00404E70">
      <w:pPr>
        <w:widowControl w:val="0"/>
        <w:ind w:left="709"/>
        <w:contextualSpacing/>
        <w:jc w:val="both"/>
        <w:rPr>
          <w:rFonts w:eastAsia="Calibri"/>
          <w:spacing w:val="0"/>
          <w:lang w:eastAsia="en-US"/>
        </w:rPr>
      </w:pPr>
      <w:r>
        <w:rPr>
          <w:rFonts w:eastAsia="Calibri"/>
          <w:spacing w:val="0"/>
          <w:lang w:eastAsia="en-US"/>
        </w:rPr>
        <w:t>7</w:t>
      </w:r>
      <w:r w:rsidR="00404E70">
        <w:rPr>
          <w:rFonts w:eastAsia="Calibri"/>
          <w:spacing w:val="0"/>
          <w:lang w:eastAsia="en-US"/>
        </w:rPr>
        <w:t xml:space="preserve">. </w:t>
      </w:r>
      <w:r w:rsidR="00404E70" w:rsidRPr="00404E70">
        <w:rPr>
          <w:rFonts w:eastAsia="Calibri"/>
          <w:spacing w:val="0"/>
          <w:lang w:eastAsia="en-US"/>
        </w:rPr>
        <w:t>Пункт 2 статьи 6 изложить в следующей редакции:</w:t>
      </w:r>
    </w:p>
    <w:p w:rsidR="00404E70" w:rsidRPr="00404E70" w:rsidRDefault="00404E70" w:rsidP="00404E70">
      <w:pPr>
        <w:ind w:firstLine="709"/>
        <w:jc w:val="both"/>
        <w:rPr>
          <w:spacing w:val="0"/>
        </w:rPr>
      </w:pPr>
      <w:r w:rsidRPr="00404E70">
        <w:rPr>
          <w:spacing w:val="0"/>
        </w:rPr>
        <w:t>«2. В 2024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102 270 033 рублей, в том числе:</w:t>
      </w:r>
    </w:p>
    <w:p w:rsidR="00404E70" w:rsidRPr="00404E70" w:rsidRDefault="00404E70" w:rsidP="00404E70">
      <w:pPr>
        <w:ind w:firstLine="709"/>
        <w:jc w:val="both"/>
        <w:rPr>
          <w:spacing w:val="0"/>
        </w:rPr>
      </w:pPr>
      <w:r w:rsidRPr="00404E70">
        <w:rPr>
          <w:spacing w:val="0"/>
        </w:rPr>
        <w:t>а) по задолженности обществу с ограниченной ответственностью «</w:t>
      </w:r>
      <w:proofErr w:type="spellStart"/>
      <w:r w:rsidRPr="00404E70">
        <w:rPr>
          <w:spacing w:val="0"/>
        </w:rPr>
        <w:t>Тираспольтрансгаз</w:t>
      </w:r>
      <w:proofErr w:type="spellEnd"/>
      <w:r w:rsidRPr="00404E70">
        <w:rPr>
          <w:spacing w:val="0"/>
        </w:rPr>
        <w:t>» по государственным долгосрочным облигациям, в том числе курсовой разнице по облигациям, в сумме 88 476 917 рублей;</w:t>
      </w:r>
    </w:p>
    <w:p w:rsidR="00404E70" w:rsidRPr="00404E70" w:rsidRDefault="00404E70" w:rsidP="00404E70">
      <w:pPr>
        <w:ind w:firstLine="709"/>
        <w:jc w:val="both"/>
        <w:rPr>
          <w:spacing w:val="0"/>
        </w:rPr>
      </w:pPr>
      <w:r w:rsidRPr="00404E70">
        <w:rPr>
          <w:spacing w:val="0"/>
        </w:rPr>
        <w:t xml:space="preserve">б) по погашению купонного дохода по облигациям в сумме </w:t>
      </w:r>
      <w:r w:rsidR="00140971">
        <w:rPr>
          <w:spacing w:val="0"/>
        </w:rPr>
        <w:br/>
      </w:r>
      <w:r w:rsidRPr="00404E70">
        <w:rPr>
          <w:spacing w:val="0"/>
        </w:rPr>
        <w:t>3 793 116 рублей;</w:t>
      </w:r>
    </w:p>
    <w:p w:rsidR="00404E70" w:rsidRPr="00404E70" w:rsidRDefault="00404E70" w:rsidP="00404E70">
      <w:pPr>
        <w:ind w:firstLine="709"/>
        <w:jc w:val="both"/>
        <w:rPr>
          <w:spacing w:val="0"/>
        </w:rPr>
      </w:pPr>
      <w:r w:rsidRPr="00404E70">
        <w:rPr>
          <w:spacing w:val="0"/>
        </w:rPr>
        <w:t>в) по погашению задолженности перед муниципальным унитарным предприятием «</w:t>
      </w:r>
      <w:proofErr w:type="spellStart"/>
      <w:r w:rsidRPr="00404E70">
        <w:rPr>
          <w:spacing w:val="0"/>
        </w:rPr>
        <w:t>Бендерытеплоэнерго</w:t>
      </w:r>
      <w:proofErr w:type="spellEnd"/>
      <w:r w:rsidRPr="00404E70">
        <w:rPr>
          <w:spacing w:val="0"/>
        </w:rPr>
        <w:t>» в сумме 10 000 000 рублей.</w:t>
      </w:r>
    </w:p>
    <w:p w:rsidR="00404E70" w:rsidRPr="00404E70" w:rsidRDefault="00404E70" w:rsidP="00404E70">
      <w:pPr>
        <w:ind w:firstLine="709"/>
        <w:jc w:val="both"/>
        <w:rPr>
          <w:rFonts w:eastAsia="Calibri"/>
          <w:spacing w:val="0"/>
          <w:lang w:eastAsia="en-US"/>
        </w:rPr>
      </w:pPr>
      <w:r w:rsidRPr="00404E70">
        <w:rPr>
          <w:rFonts w:eastAsia="Calibri"/>
          <w:spacing w:val="0"/>
          <w:lang w:eastAsia="en-US"/>
        </w:rPr>
        <w:lastRenderedPageBreak/>
        <w:t>Иные расходы по погашению и обслуживанию внутреннего государственного долга не производятся, за исключением случаев, установленных частью первой настоящего пункта».</w:t>
      </w:r>
    </w:p>
    <w:p w:rsidR="00404E70" w:rsidRPr="00404E70" w:rsidRDefault="00404E70" w:rsidP="00404E70">
      <w:pPr>
        <w:widowControl w:val="0"/>
        <w:ind w:firstLine="709"/>
        <w:jc w:val="both"/>
        <w:rPr>
          <w:spacing w:val="0"/>
        </w:rPr>
      </w:pPr>
    </w:p>
    <w:p w:rsidR="00140971" w:rsidRPr="00140971" w:rsidRDefault="00140971" w:rsidP="00140971">
      <w:pPr>
        <w:ind w:firstLine="709"/>
        <w:jc w:val="both"/>
        <w:rPr>
          <w:color w:val="000000"/>
          <w:spacing w:val="0"/>
          <w:shd w:val="clear" w:color="auto" w:fill="FFFFFF"/>
        </w:rPr>
      </w:pPr>
      <w:r>
        <w:rPr>
          <w:spacing w:val="0"/>
        </w:rPr>
        <w:t>8</w:t>
      </w:r>
      <w:r w:rsidR="00404E70">
        <w:rPr>
          <w:color w:val="000000"/>
          <w:spacing w:val="0"/>
          <w:shd w:val="clear" w:color="auto" w:fill="FFFFFF"/>
        </w:rPr>
        <w:t xml:space="preserve">. </w:t>
      </w:r>
      <w:r w:rsidRPr="00140971">
        <w:rPr>
          <w:color w:val="000000"/>
          <w:spacing w:val="0"/>
          <w:shd w:val="clear" w:color="auto" w:fill="FFFFFF"/>
        </w:rPr>
        <w:t>Подпункт а) пункта 9 статьи 18 после слов «проектные работы» дополнить словами «и технический надзор».</w:t>
      </w:r>
    </w:p>
    <w:p w:rsidR="00404E70" w:rsidRPr="00404E70" w:rsidRDefault="00404E70" w:rsidP="00404E70">
      <w:pPr>
        <w:ind w:firstLine="709"/>
        <w:jc w:val="both"/>
        <w:outlineLvl w:val="1"/>
        <w:rPr>
          <w:color w:val="000000"/>
          <w:spacing w:val="0"/>
          <w:shd w:val="clear" w:color="auto" w:fill="FFFFFF"/>
        </w:rPr>
      </w:pPr>
    </w:p>
    <w:p w:rsidR="00404E70" w:rsidRPr="00404E70" w:rsidRDefault="00140971" w:rsidP="00404E70">
      <w:pPr>
        <w:ind w:firstLine="709"/>
        <w:jc w:val="both"/>
        <w:rPr>
          <w:color w:val="000000"/>
          <w:spacing w:val="0"/>
          <w:shd w:val="clear" w:color="auto" w:fill="FFFFFF"/>
        </w:rPr>
      </w:pPr>
      <w:r>
        <w:rPr>
          <w:color w:val="000000"/>
          <w:spacing w:val="0"/>
          <w:shd w:val="clear" w:color="auto" w:fill="FFFFFF"/>
        </w:rPr>
        <w:t>9</w:t>
      </w:r>
      <w:r w:rsidR="00404E70">
        <w:rPr>
          <w:color w:val="000000"/>
          <w:spacing w:val="0"/>
          <w:shd w:val="clear" w:color="auto" w:fill="FFFFFF"/>
        </w:rPr>
        <w:t xml:space="preserve">. </w:t>
      </w:r>
      <w:r w:rsidR="00404E70" w:rsidRPr="00404E70">
        <w:rPr>
          <w:color w:val="000000"/>
          <w:spacing w:val="0"/>
          <w:shd w:val="clear" w:color="auto" w:fill="FFFFFF"/>
        </w:rPr>
        <w:t>Пункты 1</w:t>
      </w:r>
      <w:r w:rsidR="00BC6686">
        <w:rPr>
          <w:color w:val="000000"/>
          <w:spacing w:val="0"/>
          <w:shd w:val="clear" w:color="auto" w:fill="FFFFFF"/>
        </w:rPr>
        <w:t xml:space="preserve">, </w:t>
      </w:r>
      <w:r w:rsidR="00404E70" w:rsidRPr="00404E70">
        <w:rPr>
          <w:color w:val="000000"/>
          <w:spacing w:val="0"/>
          <w:shd w:val="clear" w:color="auto" w:fill="FFFFFF"/>
        </w:rPr>
        <w:t>2 статьи 19 изложить в следующей редакции:</w:t>
      </w:r>
    </w:p>
    <w:p w:rsidR="00404E70" w:rsidRPr="00404E70" w:rsidRDefault="00404E70" w:rsidP="00404E70">
      <w:pPr>
        <w:ind w:firstLine="709"/>
        <w:jc w:val="both"/>
        <w:rPr>
          <w:color w:val="000000"/>
          <w:spacing w:val="0"/>
          <w:shd w:val="clear" w:color="auto" w:fill="FFFFFF"/>
        </w:rPr>
      </w:pPr>
      <w:r w:rsidRPr="00404E70">
        <w:rPr>
          <w:color w:val="000000"/>
          <w:spacing w:val="0"/>
          <w:shd w:val="clear" w:color="auto" w:fill="FFFFFF"/>
        </w:rPr>
        <w:t>«1.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404E70" w:rsidRPr="00404E70" w:rsidRDefault="00404E70" w:rsidP="00404E70">
      <w:pPr>
        <w:ind w:firstLine="709"/>
        <w:jc w:val="both"/>
        <w:rPr>
          <w:color w:val="000000"/>
          <w:spacing w:val="0"/>
          <w:shd w:val="clear" w:color="auto" w:fill="FFFFFF"/>
        </w:rPr>
      </w:pPr>
      <w:r w:rsidRPr="00404E70">
        <w:rPr>
          <w:color w:val="000000"/>
          <w:spacing w:val="0"/>
          <w:shd w:val="clear" w:color="auto" w:fill="FFFFFF"/>
        </w:rPr>
        <w:t xml:space="preserve">а) остатки средств по состоянию на 1 января 2024 года в сумме 12 134 425 рублей; </w:t>
      </w:r>
    </w:p>
    <w:p w:rsidR="00404E70" w:rsidRPr="00404E70" w:rsidRDefault="00404E70" w:rsidP="00404E70">
      <w:pPr>
        <w:ind w:firstLine="709"/>
        <w:jc w:val="both"/>
        <w:rPr>
          <w:color w:val="000000"/>
          <w:spacing w:val="0"/>
          <w:shd w:val="clear" w:color="auto" w:fill="FFFFFF"/>
        </w:rPr>
      </w:pPr>
      <w:r w:rsidRPr="00404E70">
        <w:rPr>
          <w:color w:val="000000"/>
          <w:spacing w:val="0"/>
          <w:shd w:val="clear" w:color="auto" w:fill="FFFFFF"/>
        </w:rPr>
        <w:t>б) доходы в сумме 276 231 091 рубль;</w:t>
      </w:r>
    </w:p>
    <w:p w:rsidR="00404E70" w:rsidRPr="00404E70" w:rsidRDefault="00404E70" w:rsidP="00404E70">
      <w:pPr>
        <w:ind w:firstLine="709"/>
        <w:jc w:val="both"/>
        <w:rPr>
          <w:color w:val="000000"/>
          <w:spacing w:val="0"/>
          <w:shd w:val="clear" w:color="auto" w:fill="FFFFFF"/>
        </w:rPr>
      </w:pPr>
      <w:r w:rsidRPr="00404E70">
        <w:rPr>
          <w:color w:val="000000"/>
          <w:spacing w:val="0"/>
          <w:shd w:val="clear" w:color="auto" w:fill="FFFFFF"/>
        </w:rPr>
        <w:t>в) расходы в сумме 288 365 516 рублей.</w:t>
      </w:r>
    </w:p>
    <w:p w:rsidR="00404E70" w:rsidRPr="00404E70" w:rsidRDefault="00404E70" w:rsidP="00404E70">
      <w:pPr>
        <w:ind w:firstLine="709"/>
        <w:jc w:val="both"/>
        <w:rPr>
          <w:color w:val="000000"/>
          <w:spacing w:val="0"/>
          <w:shd w:val="clear" w:color="auto" w:fill="FFFFFF"/>
        </w:rPr>
      </w:pPr>
      <w:r w:rsidRPr="00404E70">
        <w:rPr>
          <w:color w:val="000000"/>
          <w:spacing w:val="0"/>
          <w:shd w:val="clear" w:color="auto" w:fill="FFFFFF"/>
        </w:rPr>
        <w:t>Сроки исполнения работ (услуг) по договорам, заключенным в 2023 году во исполнение программы капитальных вложений и программы капитального ремонта на 2023 год, по которым работы (услуги) не выполнены в полном объеме и, соответственно, не оплачены, продлеваются на 2024 год.</w:t>
      </w:r>
    </w:p>
    <w:p w:rsidR="00404E70" w:rsidRPr="00C97E68" w:rsidRDefault="00C97E68" w:rsidP="00404E70">
      <w:pPr>
        <w:ind w:firstLine="709"/>
        <w:jc w:val="both"/>
        <w:rPr>
          <w:color w:val="000000"/>
          <w:spacing w:val="0"/>
          <w:shd w:val="clear" w:color="auto" w:fill="FFFFFF"/>
        </w:rPr>
      </w:pPr>
      <w:r w:rsidRPr="00C97E68">
        <w:rPr>
          <w:color w:val="000000"/>
          <w:spacing w:val="0"/>
          <w:shd w:val="clear" w:color="auto" w:fill="FFFFFF"/>
        </w:rPr>
        <w:t xml:space="preserve">2. В 2024 году часть денежных средств, поступивших в счет уплаты единого таможенного платежа с 1 января по 29 февраля 2024 года в размере 20,46 процента, с 1 марта по 31 мая 2024 года – 27,0 процента, с 1 июня </w:t>
      </w:r>
      <w:r w:rsidR="00140971">
        <w:rPr>
          <w:color w:val="000000"/>
          <w:spacing w:val="0"/>
          <w:shd w:val="clear" w:color="auto" w:fill="FFFFFF"/>
        </w:rPr>
        <w:br/>
      </w:r>
      <w:r w:rsidRPr="00C97E68">
        <w:rPr>
          <w:color w:val="000000"/>
          <w:spacing w:val="0"/>
          <w:shd w:val="clear" w:color="auto" w:fill="FFFFFF"/>
        </w:rPr>
        <w:t xml:space="preserve">по 31 сентября – 32,47 процента, с 1 октября по 31 декабря 2024 года – </w:t>
      </w:r>
      <w:r w:rsidR="00140971">
        <w:rPr>
          <w:color w:val="000000"/>
          <w:spacing w:val="0"/>
          <w:shd w:val="clear" w:color="auto" w:fill="FFFFFF"/>
        </w:rPr>
        <w:br/>
      </w:r>
      <w:r w:rsidRPr="00C97E68">
        <w:rPr>
          <w:color w:val="000000"/>
          <w:spacing w:val="0"/>
          <w:shd w:val="clear" w:color="auto" w:fill="FFFFFF"/>
        </w:rPr>
        <w:t>34,22 процента, перечисляется в доход Фонда капитальных вложений Приднестровской Молдавской Республики</w:t>
      </w:r>
      <w:r w:rsidR="00404E70" w:rsidRPr="00C97E68">
        <w:rPr>
          <w:color w:val="000000"/>
          <w:spacing w:val="0"/>
          <w:shd w:val="clear" w:color="auto" w:fill="FFFFFF"/>
        </w:rPr>
        <w:t>».</w:t>
      </w:r>
    </w:p>
    <w:p w:rsidR="00404E70" w:rsidRPr="00404E70" w:rsidRDefault="00404E70" w:rsidP="00404E70">
      <w:pPr>
        <w:ind w:firstLine="709"/>
        <w:jc w:val="both"/>
        <w:rPr>
          <w:color w:val="000000"/>
          <w:spacing w:val="0"/>
          <w:shd w:val="clear" w:color="auto" w:fill="FFFFFF"/>
        </w:rPr>
      </w:pPr>
    </w:p>
    <w:p w:rsidR="00404E70" w:rsidRPr="00404E70" w:rsidRDefault="00140971" w:rsidP="00404E70">
      <w:pPr>
        <w:ind w:firstLine="709"/>
        <w:jc w:val="both"/>
        <w:rPr>
          <w:color w:val="000000"/>
          <w:spacing w:val="0"/>
          <w:shd w:val="clear" w:color="auto" w:fill="FFFFFF"/>
        </w:rPr>
      </w:pPr>
      <w:r>
        <w:rPr>
          <w:color w:val="000000"/>
          <w:spacing w:val="0"/>
          <w:shd w:val="clear" w:color="auto" w:fill="FFFFFF"/>
        </w:rPr>
        <w:t>10</w:t>
      </w:r>
      <w:r w:rsidR="00404E70">
        <w:rPr>
          <w:color w:val="000000"/>
          <w:spacing w:val="0"/>
          <w:shd w:val="clear" w:color="auto" w:fill="FFFFFF"/>
        </w:rPr>
        <w:t xml:space="preserve">. </w:t>
      </w:r>
      <w:r w:rsidR="00C97E68" w:rsidRPr="00C97E68">
        <w:rPr>
          <w:color w:val="000000"/>
          <w:spacing w:val="0"/>
          <w:shd w:val="clear" w:color="auto" w:fill="FFFFFF"/>
        </w:rPr>
        <w:t>Подпункт 2.1 пункта 2 таблицы Приложения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 изложить в следующей редакции:</w:t>
      </w:r>
    </w:p>
    <w:p w:rsidR="00404E70" w:rsidRPr="00404E70" w:rsidRDefault="00404E70" w:rsidP="00404E70">
      <w:pPr>
        <w:jc w:val="both"/>
        <w:rPr>
          <w:color w:val="000000"/>
          <w:spacing w:val="0"/>
          <w:shd w:val="clear" w:color="auto" w:fill="FFFFFF"/>
        </w:rPr>
      </w:pPr>
      <w:r w:rsidRPr="00404E70">
        <w:rPr>
          <w:color w:val="000000"/>
          <w:spacing w:val="0"/>
          <w:shd w:val="clear" w:color="auto" w:fill="FFFFFF"/>
        </w:rPr>
        <w:t>«</w:t>
      </w:r>
    </w:p>
    <w:tbl>
      <w:tblPr>
        <w:tblW w:w="9356" w:type="dxa"/>
        <w:tblInd w:w="-10" w:type="dxa"/>
        <w:tblLook w:val="04A0" w:firstRow="1" w:lastRow="0" w:firstColumn="1" w:lastColumn="0" w:noHBand="0" w:noVBand="1"/>
      </w:tblPr>
      <w:tblGrid>
        <w:gridCol w:w="567"/>
        <w:gridCol w:w="7230"/>
        <w:gridCol w:w="1559"/>
      </w:tblGrid>
      <w:tr w:rsidR="00404E70" w:rsidRPr="00404E70" w:rsidTr="00FC3177">
        <w:trPr>
          <w:trHeight w:val="637"/>
        </w:trPr>
        <w:tc>
          <w:tcPr>
            <w:tcW w:w="567"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04E70" w:rsidRPr="00FC3177" w:rsidRDefault="00404E70" w:rsidP="00661E90">
            <w:pPr>
              <w:ind w:left="-182" w:firstLine="28"/>
              <w:jc w:val="center"/>
              <w:rPr>
                <w:color w:val="000000"/>
                <w:spacing w:val="0"/>
                <w:shd w:val="clear" w:color="auto" w:fill="FFFFFF"/>
              </w:rPr>
            </w:pPr>
            <w:r w:rsidRPr="00FC3177">
              <w:rPr>
                <w:color w:val="000000"/>
                <w:spacing w:val="0"/>
                <w:shd w:val="clear" w:color="auto" w:fill="FFFFFF"/>
              </w:rPr>
              <w:t>2.1</w:t>
            </w:r>
          </w:p>
        </w:tc>
        <w:tc>
          <w:tcPr>
            <w:tcW w:w="7230" w:type="dxa"/>
            <w:tcBorders>
              <w:top w:val="single" w:sz="4" w:space="0" w:color="auto"/>
              <w:left w:val="nil"/>
              <w:bottom w:val="single" w:sz="4" w:space="0" w:color="auto"/>
              <w:right w:val="single" w:sz="4" w:space="0" w:color="auto"/>
            </w:tcBorders>
            <w:shd w:val="clear" w:color="auto" w:fill="FFFFFF"/>
            <w:vAlign w:val="center"/>
            <w:hideMark/>
          </w:tcPr>
          <w:p w:rsidR="00404E70" w:rsidRPr="00FC3177" w:rsidRDefault="00C97E68" w:rsidP="00404E70">
            <w:pPr>
              <w:ind w:firstLine="38"/>
              <w:jc w:val="both"/>
              <w:rPr>
                <w:color w:val="000000"/>
                <w:spacing w:val="0"/>
                <w:shd w:val="clear" w:color="auto" w:fill="FFFFFF"/>
              </w:rPr>
            </w:pPr>
            <w:r w:rsidRPr="00FC3177">
              <w:rPr>
                <w:color w:val="000000"/>
                <w:spacing w:val="0"/>
                <w:shd w:val="clear" w:color="auto" w:fill="FFFFFF"/>
              </w:rPr>
              <w:t xml:space="preserve">Отчисления от единого таможенного платежа с 1 января по 29 февраля 2024 года в размере 20,46 %; с 1 марта </w:t>
            </w:r>
            <w:r w:rsidR="00140971">
              <w:rPr>
                <w:color w:val="000000"/>
                <w:spacing w:val="0"/>
                <w:shd w:val="clear" w:color="auto" w:fill="FFFFFF"/>
              </w:rPr>
              <w:br/>
            </w:r>
            <w:r w:rsidRPr="00FC3177">
              <w:rPr>
                <w:color w:val="000000"/>
                <w:spacing w:val="0"/>
                <w:shd w:val="clear" w:color="auto" w:fill="FFFFFF"/>
              </w:rPr>
              <w:t xml:space="preserve">по 31 мая 2024 года в размере 27,0 %; с 1 июня </w:t>
            </w:r>
            <w:r w:rsidR="00140971">
              <w:rPr>
                <w:color w:val="000000"/>
                <w:spacing w:val="0"/>
                <w:shd w:val="clear" w:color="auto" w:fill="FFFFFF"/>
              </w:rPr>
              <w:br/>
            </w:r>
            <w:r w:rsidRPr="00FC3177">
              <w:rPr>
                <w:color w:val="000000"/>
                <w:spacing w:val="0"/>
                <w:shd w:val="clear" w:color="auto" w:fill="FFFFFF"/>
              </w:rPr>
              <w:t>по 31 сентября – 32,47 процента, с 1 октября по 31 декабря 2024 года – 34,22 процента</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404E70" w:rsidRPr="00FC3177" w:rsidRDefault="00C97E68" w:rsidP="00661E90">
            <w:pPr>
              <w:pStyle w:val="a9"/>
              <w:ind w:left="-63" w:firstLine="0"/>
              <w:jc w:val="center"/>
              <w:rPr>
                <w:rFonts w:ascii="Times New Roman" w:hAnsi="Times New Roman"/>
                <w:color w:val="000000"/>
                <w:spacing w:val="0"/>
                <w:sz w:val="28"/>
                <w:szCs w:val="28"/>
                <w:shd w:val="clear" w:color="auto" w:fill="FFFFFF"/>
              </w:rPr>
            </w:pPr>
            <w:r w:rsidRPr="00FC3177">
              <w:rPr>
                <w:rFonts w:ascii="Times New Roman" w:hAnsi="Times New Roman"/>
                <w:color w:val="000000"/>
                <w:spacing w:val="0"/>
                <w:sz w:val="28"/>
                <w:szCs w:val="28"/>
                <w:shd w:val="clear" w:color="auto" w:fill="FFFFFF"/>
              </w:rPr>
              <w:t>276 231 091</w:t>
            </w:r>
          </w:p>
        </w:tc>
      </w:tr>
    </w:tbl>
    <w:p w:rsidR="00404E70" w:rsidRPr="00404E70" w:rsidRDefault="00404E70" w:rsidP="00404E70">
      <w:pPr>
        <w:ind w:firstLine="709"/>
        <w:jc w:val="right"/>
        <w:rPr>
          <w:spacing w:val="0"/>
          <w:shd w:val="clear" w:color="auto" w:fill="FFFFFF"/>
          <w:lang w:eastAsia="en-US"/>
        </w:rPr>
      </w:pPr>
      <w:r w:rsidRPr="00404E70">
        <w:rPr>
          <w:color w:val="000000"/>
          <w:spacing w:val="0"/>
          <w:shd w:val="clear" w:color="auto" w:fill="FFFFFF"/>
        </w:rPr>
        <w:t>»</w:t>
      </w:r>
      <w:r w:rsidRPr="00404E70">
        <w:rPr>
          <w:spacing w:val="0"/>
          <w:shd w:val="clear" w:color="auto" w:fill="FFFFFF"/>
        </w:rPr>
        <w:t>.</w:t>
      </w:r>
    </w:p>
    <w:p w:rsidR="00EB2FB6" w:rsidRDefault="00EB2FB6" w:rsidP="00404E70">
      <w:pPr>
        <w:ind w:firstLine="709"/>
        <w:jc w:val="both"/>
        <w:rPr>
          <w:color w:val="000000"/>
          <w:spacing w:val="0"/>
          <w:shd w:val="clear" w:color="auto" w:fill="FFFFFF"/>
        </w:rPr>
      </w:pPr>
    </w:p>
    <w:p w:rsidR="00404E70" w:rsidRPr="00404E70" w:rsidRDefault="00140971" w:rsidP="00404E70">
      <w:pPr>
        <w:ind w:firstLine="709"/>
        <w:jc w:val="both"/>
        <w:rPr>
          <w:color w:val="000000"/>
          <w:spacing w:val="0"/>
          <w:shd w:val="clear" w:color="auto" w:fill="FFFFFF"/>
        </w:rPr>
      </w:pPr>
      <w:r>
        <w:rPr>
          <w:color w:val="000000"/>
          <w:spacing w:val="0"/>
          <w:shd w:val="clear" w:color="auto" w:fill="FFFFFF"/>
        </w:rPr>
        <w:t>11</w:t>
      </w:r>
      <w:r w:rsidR="00404E70">
        <w:rPr>
          <w:color w:val="000000"/>
          <w:spacing w:val="0"/>
          <w:shd w:val="clear" w:color="auto" w:fill="FFFFFF"/>
        </w:rPr>
        <w:t xml:space="preserve">. </w:t>
      </w:r>
      <w:r w:rsidR="00404E70" w:rsidRPr="00404E70">
        <w:rPr>
          <w:color w:val="000000"/>
          <w:spacing w:val="0"/>
          <w:shd w:val="clear" w:color="auto" w:fill="FFFFFF"/>
        </w:rPr>
        <w:t xml:space="preserve">В Приложении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 раздел «Государственная администрация г. Тирасполя и г. </w:t>
      </w:r>
      <w:proofErr w:type="spellStart"/>
      <w:r w:rsidR="00404E70" w:rsidRPr="00404E70">
        <w:rPr>
          <w:color w:val="000000"/>
          <w:spacing w:val="0"/>
          <w:shd w:val="clear" w:color="auto" w:fill="FFFFFF"/>
        </w:rPr>
        <w:t>Днестровска</w:t>
      </w:r>
      <w:proofErr w:type="spellEnd"/>
      <w:r w:rsidR="00404E70" w:rsidRPr="00404E70">
        <w:rPr>
          <w:color w:val="000000"/>
          <w:spacing w:val="0"/>
          <w:shd w:val="clear" w:color="auto" w:fill="FFFFFF"/>
        </w:rPr>
        <w:t xml:space="preserve">» </w:t>
      </w:r>
      <w:r w:rsidR="009C52BB">
        <w:rPr>
          <w:color w:val="000000"/>
          <w:spacing w:val="0"/>
          <w:shd w:val="clear" w:color="auto" w:fill="FFFFFF"/>
        </w:rPr>
        <w:t xml:space="preserve">по </w:t>
      </w:r>
      <w:r w:rsidR="00BC6686">
        <w:rPr>
          <w:color w:val="000000"/>
          <w:spacing w:val="0"/>
          <w:shd w:val="clear" w:color="auto" w:fill="FFFFFF"/>
        </w:rPr>
        <w:t>под</w:t>
      </w:r>
      <w:r w:rsidR="00404E70" w:rsidRPr="00404E70">
        <w:rPr>
          <w:color w:val="000000"/>
          <w:spacing w:val="0"/>
          <w:shd w:val="clear" w:color="auto" w:fill="FFFFFF"/>
        </w:rPr>
        <w:t xml:space="preserve">статье </w:t>
      </w:r>
      <w:r w:rsidR="00BC6686">
        <w:rPr>
          <w:color w:val="000000"/>
          <w:spacing w:val="0"/>
          <w:shd w:val="clear" w:color="auto" w:fill="FFFFFF"/>
        </w:rPr>
        <w:t>экономической</w:t>
      </w:r>
      <w:r w:rsidR="00404E70" w:rsidRPr="00404E70">
        <w:rPr>
          <w:color w:val="000000"/>
          <w:spacing w:val="0"/>
          <w:shd w:val="clear" w:color="auto" w:fill="FFFFFF"/>
        </w:rPr>
        <w:t xml:space="preserve"> классификации «Капитальные вложения в строительство объектов социально-культурного назначения (240230)» </w:t>
      </w:r>
      <w:r w:rsidR="00404E70" w:rsidRPr="00404E70">
        <w:rPr>
          <w:color w:val="000000"/>
          <w:spacing w:val="0"/>
          <w:shd w:val="clear" w:color="auto" w:fill="FFFFFF"/>
        </w:rPr>
        <w:lastRenderedPageBreak/>
        <w:t>Программы капитальных вложений дополнить строкой 3 следующего содержания:</w:t>
      </w:r>
    </w:p>
    <w:p w:rsidR="00404E70" w:rsidRPr="00404E70" w:rsidRDefault="00404E70" w:rsidP="00404E70">
      <w:pPr>
        <w:jc w:val="both"/>
        <w:rPr>
          <w:spacing w:val="0"/>
          <w:shd w:val="clear" w:color="auto" w:fill="FFFFFF"/>
        </w:rPr>
      </w:pPr>
      <w:r w:rsidRPr="00404E70">
        <w:rPr>
          <w:spacing w:val="0"/>
        </w:rPr>
        <w:t>«</w:t>
      </w:r>
    </w:p>
    <w:tbl>
      <w:tblPr>
        <w:tblW w:w="9072" w:type="dxa"/>
        <w:tblInd w:w="-10" w:type="dxa"/>
        <w:tblLook w:val="04A0" w:firstRow="1" w:lastRow="0" w:firstColumn="1" w:lastColumn="0" w:noHBand="0" w:noVBand="1"/>
      </w:tblPr>
      <w:tblGrid>
        <w:gridCol w:w="567"/>
        <w:gridCol w:w="7088"/>
        <w:gridCol w:w="1417"/>
      </w:tblGrid>
      <w:tr w:rsidR="00404E70" w:rsidRPr="00404E70" w:rsidTr="00BC6686">
        <w:trPr>
          <w:trHeight w:val="765"/>
        </w:trPr>
        <w:tc>
          <w:tcPr>
            <w:tcW w:w="567" w:type="dxa"/>
            <w:tcBorders>
              <w:top w:val="single" w:sz="4" w:space="0" w:color="auto"/>
              <w:left w:val="single" w:sz="8" w:space="0" w:color="auto"/>
              <w:bottom w:val="single" w:sz="4" w:space="0" w:color="auto"/>
              <w:right w:val="single" w:sz="4" w:space="0" w:color="auto"/>
            </w:tcBorders>
            <w:vAlign w:val="center"/>
            <w:hideMark/>
          </w:tcPr>
          <w:p w:rsidR="00404E70" w:rsidRPr="00FC3177" w:rsidRDefault="00404E70" w:rsidP="00404E70">
            <w:pPr>
              <w:jc w:val="center"/>
              <w:rPr>
                <w:spacing w:val="0"/>
              </w:rPr>
            </w:pPr>
            <w:r w:rsidRPr="00FC3177">
              <w:rPr>
                <w:spacing w:val="0"/>
              </w:rPr>
              <w:t>3.</w:t>
            </w:r>
          </w:p>
        </w:tc>
        <w:tc>
          <w:tcPr>
            <w:tcW w:w="7088" w:type="dxa"/>
            <w:tcBorders>
              <w:top w:val="single" w:sz="4" w:space="0" w:color="auto"/>
              <w:left w:val="nil"/>
              <w:bottom w:val="single" w:sz="4" w:space="0" w:color="auto"/>
              <w:right w:val="single" w:sz="4" w:space="0" w:color="auto"/>
            </w:tcBorders>
            <w:vAlign w:val="center"/>
            <w:hideMark/>
          </w:tcPr>
          <w:p w:rsidR="00404E70" w:rsidRPr="00FC3177" w:rsidRDefault="00404E70" w:rsidP="00EB2FB6">
            <w:pPr>
              <w:jc w:val="both"/>
              <w:rPr>
                <w:spacing w:val="0"/>
              </w:rPr>
            </w:pPr>
            <w:r w:rsidRPr="00FC3177">
              <w:rPr>
                <w:spacing w:val="0"/>
              </w:rPr>
              <w:t>Благоустройство сквера «Южный» в г. Тираспол</w:t>
            </w:r>
            <w:r w:rsidR="00BC6686">
              <w:rPr>
                <w:spacing w:val="0"/>
              </w:rPr>
              <w:t>е</w:t>
            </w:r>
            <w:r w:rsidRPr="00FC3177">
              <w:rPr>
                <w:spacing w:val="0"/>
              </w:rPr>
              <w:t>, расположенного на пересечении ул. Горького и ул.</w:t>
            </w:r>
            <w:r w:rsidR="00EB2FB6">
              <w:rPr>
                <w:spacing w:val="0"/>
                <w:lang w:val="en-US"/>
              </w:rPr>
              <w:t> </w:t>
            </w:r>
            <w:r w:rsidRPr="00FC3177">
              <w:rPr>
                <w:spacing w:val="0"/>
              </w:rPr>
              <w:t>Ленина</w:t>
            </w:r>
          </w:p>
        </w:tc>
        <w:tc>
          <w:tcPr>
            <w:tcW w:w="1417" w:type="dxa"/>
            <w:tcBorders>
              <w:top w:val="single" w:sz="4" w:space="0" w:color="auto"/>
              <w:left w:val="nil"/>
              <w:bottom w:val="single" w:sz="4" w:space="0" w:color="auto"/>
              <w:right w:val="single" w:sz="4" w:space="0" w:color="auto"/>
            </w:tcBorders>
            <w:vAlign w:val="center"/>
            <w:hideMark/>
          </w:tcPr>
          <w:p w:rsidR="00404E70" w:rsidRPr="00FC3177" w:rsidRDefault="00404E70" w:rsidP="00404E70">
            <w:pPr>
              <w:jc w:val="center"/>
              <w:rPr>
                <w:spacing w:val="0"/>
              </w:rPr>
            </w:pPr>
            <w:r w:rsidRPr="00FC3177">
              <w:rPr>
                <w:spacing w:val="0"/>
              </w:rPr>
              <w:t>3 257 000</w:t>
            </w:r>
          </w:p>
        </w:tc>
      </w:tr>
    </w:tbl>
    <w:p w:rsidR="00404E70" w:rsidRPr="00404E70" w:rsidRDefault="00404E70" w:rsidP="00404E70">
      <w:pPr>
        <w:ind w:firstLine="709"/>
        <w:jc w:val="right"/>
        <w:rPr>
          <w:spacing w:val="0"/>
        </w:rPr>
      </w:pPr>
      <w:r w:rsidRPr="00404E70">
        <w:rPr>
          <w:spacing w:val="0"/>
        </w:rPr>
        <w:t>»</w:t>
      </w:r>
      <w:r w:rsidR="00BC6686">
        <w:rPr>
          <w:spacing w:val="0"/>
        </w:rPr>
        <w:t xml:space="preserve"> –</w:t>
      </w:r>
    </w:p>
    <w:p w:rsidR="00404E70" w:rsidRPr="00404E70" w:rsidRDefault="00404E70" w:rsidP="00404E70">
      <w:pPr>
        <w:ind w:firstLine="709"/>
        <w:jc w:val="both"/>
        <w:rPr>
          <w:spacing w:val="0"/>
        </w:rPr>
      </w:pPr>
      <w:r w:rsidRPr="00404E70">
        <w:rPr>
          <w:spacing w:val="0"/>
        </w:rPr>
        <w:t>с последующим изменением итоговых сумм в указанном Приложении.</w:t>
      </w:r>
    </w:p>
    <w:p w:rsidR="00404E70" w:rsidRPr="00404E70" w:rsidRDefault="00404E70" w:rsidP="00404E70">
      <w:pPr>
        <w:ind w:firstLine="709"/>
        <w:jc w:val="both"/>
        <w:rPr>
          <w:rFonts w:eastAsia="Calibri"/>
          <w:color w:val="000000"/>
          <w:spacing w:val="0"/>
          <w:shd w:val="clear" w:color="auto" w:fill="FFFFFF"/>
          <w:lang w:eastAsia="en-US"/>
        </w:rPr>
      </w:pPr>
    </w:p>
    <w:p w:rsidR="00404E70" w:rsidRPr="00404E70" w:rsidRDefault="00140971" w:rsidP="00404E70">
      <w:pPr>
        <w:ind w:firstLine="709"/>
        <w:jc w:val="both"/>
        <w:rPr>
          <w:color w:val="000000"/>
          <w:spacing w:val="0"/>
          <w:shd w:val="clear" w:color="auto" w:fill="FFFFFF"/>
        </w:rPr>
      </w:pPr>
      <w:r>
        <w:rPr>
          <w:color w:val="000000"/>
          <w:spacing w:val="0"/>
          <w:shd w:val="clear" w:color="auto" w:fill="FFFFFF"/>
        </w:rPr>
        <w:t>12</w:t>
      </w:r>
      <w:r w:rsidR="00404E70">
        <w:rPr>
          <w:color w:val="000000"/>
          <w:spacing w:val="0"/>
          <w:shd w:val="clear" w:color="auto" w:fill="FFFFFF"/>
        </w:rPr>
        <w:t xml:space="preserve">. </w:t>
      </w:r>
      <w:r w:rsidR="00404E70" w:rsidRPr="00404E70">
        <w:rPr>
          <w:color w:val="000000"/>
          <w:spacing w:val="0"/>
          <w:shd w:val="clear" w:color="auto" w:fill="FFFFFF"/>
        </w:rPr>
        <w:t xml:space="preserve">В Приложении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 к Закону раздел «Министерство здравоохранения Приднестровской Молдавской Республики» </w:t>
      </w:r>
      <w:r w:rsidR="009C52BB">
        <w:rPr>
          <w:color w:val="000000"/>
          <w:spacing w:val="0"/>
          <w:shd w:val="clear" w:color="auto" w:fill="FFFFFF"/>
        </w:rPr>
        <w:t xml:space="preserve">по </w:t>
      </w:r>
      <w:r w:rsidR="00BC6686">
        <w:rPr>
          <w:color w:val="000000"/>
          <w:spacing w:val="0"/>
          <w:shd w:val="clear" w:color="auto" w:fill="FFFFFF"/>
        </w:rPr>
        <w:t>под</w:t>
      </w:r>
      <w:r w:rsidR="00404E70" w:rsidRPr="00404E70">
        <w:rPr>
          <w:color w:val="000000"/>
          <w:spacing w:val="0"/>
          <w:shd w:val="clear" w:color="auto" w:fill="FFFFFF"/>
        </w:rPr>
        <w:t xml:space="preserve">статье </w:t>
      </w:r>
      <w:r w:rsidR="00BC6686">
        <w:rPr>
          <w:color w:val="000000"/>
          <w:spacing w:val="0"/>
          <w:shd w:val="clear" w:color="auto" w:fill="FFFFFF"/>
        </w:rPr>
        <w:t>экономической</w:t>
      </w:r>
      <w:r w:rsidR="00404E70" w:rsidRPr="00404E70">
        <w:rPr>
          <w:color w:val="000000"/>
          <w:spacing w:val="0"/>
          <w:shd w:val="clear" w:color="auto" w:fill="FFFFFF"/>
        </w:rPr>
        <w:t xml:space="preserve"> классификации «Капитальный ремонт объектов социально-культурного назначения (240330)» Программы капитального ремонта дополнить строкой 15 следующего содержания:</w:t>
      </w:r>
    </w:p>
    <w:p w:rsidR="00404E70" w:rsidRPr="00404E70" w:rsidRDefault="00404E70" w:rsidP="00404E70">
      <w:pPr>
        <w:jc w:val="both"/>
        <w:rPr>
          <w:spacing w:val="0"/>
          <w:shd w:val="clear" w:color="auto" w:fill="FFFFFF"/>
        </w:rPr>
      </w:pPr>
      <w:r w:rsidRPr="00404E70">
        <w:rPr>
          <w:spacing w:val="0"/>
        </w:rPr>
        <w:t>«</w:t>
      </w:r>
    </w:p>
    <w:tbl>
      <w:tblPr>
        <w:tblW w:w="9072" w:type="dxa"/>
        <w:tblInd w:w="-10" w:type="dxa"/>
        <w:tblLook w:val="04A0" w:firstRow="1" w:lastRow="0" w:firstColumn="1" w:lastColumn="0" w:noHBand="0" w:noVBand="1"/>
      </w:tblPr>
      <w:tblGrid>
        <w:gridCol w:w="709"/>
        <w:gridCol w:w="7088"/>
        <w:gridCol w:w="1275"/>
      </w:tblGrid>
      <w:tr w:rsidR="00404E70" w:rsidRPr="00404E70" w:rsidTr="00BC6686">
        <w:trPr>
          <w:trHeight w:val="765"/>
        </w:trPr>
        <w:tc>
          <w:tcPr>
            <w:tcW w:w="709" w:type="dxa"/>
            <w:tcBorders>
              <w:top w:val="single" w:sz="4" w:space="0" w:color="auto"/>
              <w:left w:val="single" w:sz="8" w:space="0" w:color="auto"/>
              <w:bottom w:val="single" w:sz="4" w:space="0" w:color="auto"/>
              <w:right w:val="single" w:sz="4" w:space="0" w:color="auto"/>
            </w:tcBorders>
            <w:vAlign w:val="center"/>
            <w:hideMark/>
          </w:tcPr>
          <w:p w:rsidR="00404E70" w:rsidRPr="00FC3177" w:rsidRDefault="00404E70" w:rsidP="00404E70">
            <w:pPr>
              <w:jc w:val="center"/>
              <w:rPr>
                <w:spacing w:val="0"/>
              </w:rPr>
            </w:pPr>
            <w:r w:rsidRPr="00FC3177">
              <w:rPr>
                <w:spacing w:val="0"/>
              </w:rPr>
              <w:t>15.</w:t>
            </w:r>
          </w:p>
        </w:tc>
        <w:tc>
          <w:tcPr>
            <w:tcW w:w="7088" w:type="dxa"/>
            <w:tcBorders>
              <w:top w:val="single" w:sz="4" w:space="0" w:color="auto"/>
              <w:left w:val="nil"/>
              <w:bottom w:val="single" w:sz="4" w:space="0" w:color="auto"/>
              <w:right w:val="single" w:sz="4" w:space="0" w:color="auto"/>
            </w:tcBorders>
            <w:vAlign w:val="center"/>
            <w:hideMark/>
          </w:tcPr>
          <w:p w:rsidR="00404E70" w:rsidRPr="00FC3177" w:rsidRDefault="00404E70" w:rsidP="009C52BB">
            <w:pPr>
              <w:jc w:val="both"/>
              <w:rPr>
                <w:spacing w:val="0"/>
              </w:rPr>
            </w:pPr>
            <w:r w:rsidRPr="00FC3177">
              <w:rPr>
                <w:spacing w:val="0"/>
              </w:rPr>
              <w:t>Капитальный ремонт рентген</w:t>
            </w:r>
            <w:r w:rsidR="009C52BB">
              <w:rPr>
                <w:spacing w:val="0"/>
              </w:rPr>
              <w:t>-</w:t>
            </w:r>
            <w:r w:rsidRPr="00FC3177">
              <w:rPr>
                <w:spacing w:val="0"/>
              </w:rPr>
              <w:t>кабинета в противотуберкул</w:t>
            </w:r>
            <w:r w:rsidR="00140971">
              <w:rPr>
                <w:spacing w:val="0"/>
              </w:rPr>
              <w:t>е</w:t>
            </w:r>
            <w:r w:rsidRPr="00FC3177">
              <w:rPr>
                <w:spacing w:val="0"/>
              </w:rPr>
              <w:t>зном диспансере ГУ «Республиканская клиническая больница», расположенно</w:t>
            </w:r>
            <w:r w:rsidR="00BC6686">
              <w:rPr>
                <w:spacing w:val="0"/>
              </w:rPr>
              <w:t>м</w:t>
            </w:r>
            <w:r w:rsidRPr="00FC3177">
              <w:rPr>
                <w:spacing w:val="0"/>
              </w:rPr>
              <w:t xml:space="preserve"> по адресу: </w:t>
            </w:r>
            <w:r w:rsidR="00BC6686">
              <w:rPr>
                <w:spacing w:val="0"/>
              </w:rPr>
              <w:br/>
            </w:r>
            <w:r w:rsidRPr="00FC3177">
              <w:rPr>
                <w:spacing w:val="0"/>
              </w:rPr>
              <w:t>г. Тирасполь, ул. Мира, 33, в том числе проектные работы</w:t>
            </w:r>
          </w:p>
        </w:tc>
        <w:tc>
          <w:tcPr>
            <w:tcW w:w="1275" w:type="dxa"/>
            <w:tcBorders>
              <w:top w:val="single" w:sz="4" w:space="0" w:color="auto"/>
              <w:left w:val="nil"/>
              <w:bottom w:val="single" w:sz="4" w:space="0" w:color="auto"/>
              <w:right w:val="single" w:sz="4" w:space="0" w:color="auto"/>
            </w:tcBorders>
            <w:vAlign w:val="center"/>
            <w:hideMark/>
          </w:tcPr>
          <w:p w:rsidR="00404E70" w:rsidRPr="00FC3177" w:rsidRDefault="00404E70" w:rsidP="00FC3177">
            <w:pPr>
              <w:ind w:left="-111"/>
              <w:jc w:val="center"/>
              <w:rPr>
                <w:spacing w:val="0"/>
              </w:rPr>
            </w:pPr>
            <w:r w:rsidRPr="00FC3177">
              <w:rPr>
                <w:spacing w:val="0"/>
              </w:rPr>
              <w:t>1 000 000</w:t>
            </w:r>
          </w:p>
        </w:tc>
      </w:tr>
    </w:tbl>
    <w:p w:rsidR="00404E70" w:rsidRPr="00404E70" w:rsidRDefault="00404E70" w:rsidP="00404E70">
      <w:pPr>
        <w:ind w:firstLine="709"/>
        <w:jc w:val="right"/>
        <w:rPr>
          <w:rFonts w:eastAsia="Calibri"/>
          <w:spacing w:val="0"/>
          <w:shd w:val="clear" w:color="auto" w:fill="FFFFFF"/>
          <w:lang w:eastAsia="en-US"/>
        </w:rPr>
      </w:pPr>
      <w:r w:rsidRPr="00404E70">
        <w:rPr>
          <w:spacing w:val="0"/>
          <w:shd w:val="clear" w:color="auto" w:fill="FFFFFF"/>
        </w:rPr>
        <w:t>»</w:t>
      </w:r>
      <w:r w:rsidR="00BC6686">
        <w:rPr>
          <w:spacing w:val="0"/>
          <w:shd w:val="clear" w:color="auto" w:fill="FFFFFF"/>
        </w:rPr>
        <w:t xml:space="preserve"> –</w:t>
      </w:r>
      <w:r w:rsidRPr="00404E70">
        <w:rPr>
          <w:spacing w:val="0"/>
          <w:shd w:val="clear" w:color="auto" w:fill="FFFFFF"/>
        </w:rPr>
        <w:t xml:space="preserve"> </w:t>
      </w:r>
    </w:p>
    <w:p w:rsidR="00404E70" w:rsidRPr="00404E70" w:rsidRDefault="00404E70" w:rsidP="00404E70">
      <w:pPr>
        <w:ind w:firstLine="709"/>
        <w:jc w:val="both"/>
        <w:rPr>
          <w:spacing w:val="0"/>
        </w:rPr>
      </w:pPr>
      <w:r w:rsidRPr="00404E70">
        <w:rPr>
          <w:spacing w:val="0"/>
        </w:rPr>
        <w:t>с последующим изменением итоговых сумм в указанном Приложении.</w:t>
      </w:r>
    </w:p>
    <w:p w:rsidR="00404E70" w:rsidRDefault="00404E70" w:rsidP="00404E70">
      <w:pPr>
        <w:ind w:firstLine="709"/>
        <w:jc w:val="both"/>
        <w:rPr>
          <w:spacing w:val="0"/>
        </w:rPr>
      </w:pPr>
    </w:p>
    <w:p w:rsidR="00AA3E10" w:rsidRPr="00AA3E10" w:rsidRDefault="00140971" w:rsidP="00AA3E10">
      <w:pPr>
        <w:ind w:firstLine="709"/>
        <w:jc w:val="both"/>
        <w:rPr>
          <w:spacing w:val="0"/>
        </w:rPr>
      </w:pPr>
      <w:r>
        <w:rPr>
          <w:spacing w:val="0"/>
        </w:rPr>
        <w:t>13</w:t>
      </w:r>
      <w:r w:rsidR="00AA3E10" w:rsidRPr="00AA3E10">
        <w:rPr>
          <w:spacing w:val="0"/>
        </w:rPr>
        <w:t>. В Приложени</w:t>
      </w:r>
      <w:r w:rsidR="00BC6686">
        <w:rPr>
          <w:spacing w:val="0"/>
        </w:rPr>
        <w:t>и</w:t>
      </w:r>
      <w:r w:rsidR="00AA3E10" w:rsidRPr="00AA3E10">
        <w:rPr>
          <w:spacing w:val="0"/>
        </w:rPr>
        <w:t xml:space="preserve"> №</w:t>
      </w:r>
      <w:r w:rsidR="00AA3E10">
        <w:rPr>
          <w:spacing w:val="0"/>
        </w:rPr>
        <w:t xml:space="preserve"> </w:t>
      </w:r>
      <w:r w:rsidR="00AA3E10" w:rsidRPr="00AA3E10">
        <w:rPr>
          <w:spacing w:val="0"/>
        </w:rPr>
        <w:t>2.2 «</w:t>
      </w:r>
      <w:r w:rsidR="00AA3E10" w:rsidRPr="00AA3E10">
        <w:rPr>
          <w:bCs/>
          <w:spacing w:val="0"/>
        </w:rPr>
        <w:t>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2024 год»</w:t>
      </w:r>
      <w:r w:rsidR="00300006">
        <w:rPr>
          <w:bCs/>
          <w:spacing w:val="0"/>
        </w:rPr>
        <w:t xml:space="preserve"> к Закону</w:t>
      </w:r>
      <w:r w:rsidR="00AA3E10" w:rsidRPr="00AA3E10">
        <w:rPr>
          <w:spacing w:val="0"/>
        </w:rPr>
        <w:t>:</w:t>
      </w:r>
    </w:p>
    <w:p w:rsidR="00AA3E10" w:rsidRDefault="00AA3E10" w:rsidP="00AA3E10">
      <w:pPr>
        <w:ind w:firstLine="709"/>
        <w:jc w:val="both"/>
        <w:rPr>
          <w:spacing w:val="0"/>
        </w:rPr>
      </w:pPr>
      <w:r w:rsidRPr="00AA3E10">
        <w:rPr>
          <w:spacing w:val="0"/>
        </w:rPr>
        <w:t xml:space="preserve">а) раздел «Государственная служба исполнения наказаний Министерства юстиции Приднестровской Молдавской Республики» </w:t>
      </w:r>
      <w:r w:rsidR="00521988">
        <w:rPr>
          <w:spacing w:val="0"/>
        </w:rPr>
        <w:t xml:space="preserve">по </w:t>
      </w:r>
      <w:r w:rsidRPr="00AA3E10">
        <w:rPr>
          <w:spacing w:val="0"/>
        </w:rPr>
        <w:t>подстать</w:t>
      </w:r>
      <w:r w:rsidR="00521988">
        <w:rPr>
          <w:spacing w:val="0"/>
        </w:rPr>
        <w:t>е</w:t>
      </w:r>
      <w:r w:rsidRPr="00AA3E10">
        <w:rPr>
          <w:spacing w:val="0"/>
        </w:rPr>
        <w:t xml:space="preserve"> экономической классификации расходов бюджета «Капитальные вложения в строительство административных зданий (240240)» Программы капитальных вложений дополнить </w:t>
      </w:r>
      <w:r w:rsidR="00BC6686">
        <w:rPr>
          <w:spacing w:val="0"/>
        </w:rPr>
        <w:t>строками</w:t>
      </w:r>
      <w:r w:rsidRPr="00AA3E10">
        <w:rPr>
          <w:spacing w:val="0"/>
        </w:rPr>
        <w:t xml:space="preserve"> 3, 4 следующего содержания:</w:t>
      </w:r>
    </w:p>
    <w:p w:rsidR="00AA3E10" w:rsidRDefault="00AA3E10" w:rsidP="00AA3E10">
      <w:pPr>
        <w:jc w:val="both"/>
        <w:rPr>
          <w:spacing w:val="0"/>
        </w:rPr>
      </w:pPr>
      <w:r>
        <w:rPr>
          <w:spacing w:val="0"/>
        </w:rPr>
        <w:t>«</w:t>
      </w:r>
    </w:p>
    <w:tbl>
      <w:tblPr>
        <w:tblStyle w:val="a6"/>
        <w:tblW w:w="0" w:type="auto"/>
        <w:tblLook w:val="04A0" w:firstRow="1" w:lastRow="0" w:firstColumn="1" w:lastColumn="0" w:noHBand="0" w:noVBand="1"/>
      </w:tblPr>
      <w:tblGrid>
        <w:gridCol w:w="426"/>
        <w:gridCol w:w="7649"/>
        <w:gridCol w:w="1269"/>
      </w:tblGrid>
      <w:tr w:rsidR="00AA3E10" w:rsidTr="00AA3E10">
        <w:tc>
          <w:tcPr>
            <w:tcW w:w="426" w:type="dxa"/>
          </w:tcPr>
          <w:p w:rsidR="00AA3E10" w:rsidRDefault="00AA3E10" w:rsidP="00AA3E10">
            <w:pPr>
              <w:jc w:val="both"/>
              <w:rPr>
                <w:spacing w:val="0"/>
              </w:rPr>
            </w:pPr>
            <w:r>
              <w:rPr>
                <w:spacing w:val="0"/>
              </w:rPr>
              <w:t>3.</w:t>
            </w:r>
          </w:p>
        </w:tc>
        <w:tc>
          <w:tcPr>
            <w:tcW w:w="7649" w:type="dxa"/>
          </w:tcPr>
          <w:p w:rsidR="00AA3E10" w:rsidRDefault="00AA3E10" w:rsidP="00AA3E10">
            <w:pPr>
              <w:jc w:val="both"/>
              <w:rPr>
                <w:spacing w:val="0"/>
              </w:rPr>
            </w:pPr>
            <w:r w:rsidRPr="00AA3E10">
              <w:rPr>
                <w:spacing w:val="0"/>
              </w:rPr>
              <w:t xml:space="preserve">Устройство </w:t>
            </w:r>
            <w:r>
              <w:rPr>
                <w:spacing w:val="0"/>
              </w:rPr>
              <w:t>«</w:t>
            </w:r>
            <w:r w:rsidRPr="00AA3E10">
              <w:rPr>
                <w:spacing w:val="0"/>
              </w:rPr>
              <w:t>тропы наряда</w:t>
            </w:r>
            <w:r>
              <w:rPr>
                <w:spacing w:val="0"/>
              </w:rPr>
              <w:t>»</w:t>
            </w:r>
            <w:r w:rsidRPr="00AA3E10">
              <w:rPr>
                <w:spacing w:val="0"/>
              </w:rPr>
              <w:t xml:space="preserve">, проходящей вдоль охранных сооружений для учреждений исполнения наказаний Государственной службы исполнения наказаний Министерства юстиции ПМР, расположенных по адресам: </w:t>
            </w:r>
            <w:proofErr w:type="spellStart"/>
            <w:r w:rsidRPr="00AA3E10">
              <w:rPr>
                <w:spacing w:val="0"/>
              </w:rPr>
              <w:t>Григориопольский</w:t>
            </w:r>
            <w:proofErr w:type="spellEnd"/>
            <w:r w:rsidRPr="00AA3E10">
              <w:rPr>
                <w:spacing w:val="0"/>
              </w:rPr>
              <w:t xml:space="preserve"> район, п. </w:t>
            </w:r>
            <w:proofErr w:type="spellStart"/>
            <w:r w:rsidRPr="00AA3E10">
              <w:rPr>
                <w:spacing w:val="0"/>
              </w:rPr>
              <w:t>Глиное</w:t>
            </w:r>
            <w:proofErr w:type="spellEnd"/>
            <w:r w:rsidRPr="00AA3E10">
              <w:rPr>
                <w:spacing w:val="0"/>
              </w:rPr>
              <w:t xml:space="preserve">, ул. Микояна, 60, и </w:t>
            </w:r>
            <w:r>
              <w:rPr>
                <w:spacing w:val="0"/>
              </w:rPr>
              <w:br/>
            </w:r>
            <w:r w:rsidRPr="00AA3E10">
              <w:rPr>
                <w:spacing w:val="0"/>
              </w:rPr>
              <w:t xml:space="preserve">г. Тирасполь, проезд </w:t>
            </w:r>
            <w:proofErr w:type="spellStart"/>
            <w:r w:rsidRPr="00AA3E10">
              <w:rPr>
                <w:spacing w:val="0"/>
              </w:rPr>
              <w:t>Гребеницкий</w:t>
            </w:r>
            <w:proofErr w:type="spellEnd"/>
            <w:r w:rsidRPr="00AA3E10">
              <w:rPr>
                <w:spacing w:val="0"/>
              </w:rPr>
              <w:t>, 18</w:t>
            </w:r>
          </w:p>
        </w:tc>
        <w:tc>
          <w:tcPr>
            <w:tcW w:w="1269" w:type="dxa"/>
          </w:tcPr>
          <w:p w:rsidR="00AA3E10" w:rsidRDefault="00AA3E10" w:rsidP="00AA3E10">
            <w:pPr>
              <w:jc w:val="both"/>
              <w:rPr>
                <w:spacing w:val="0"/>
              </w:rPr>
            </w:pPr>
            <w:r w:rsidRPr="00AA3E10">
              <w:rPr>
                <w:spacing w:val="0"/>
              </w:rPr>
              <w:t>407 000</w:t>
            </w:r>
          </w:p>
        </w:tc>
      </w:tr>
      <w:tr w:rsidR="00AA3E10" w:rsidTr="00AA3E10">
        <w:tc>
          <w:tcPr>
            <w:tcW w:w="426" w:type="dxa"/>
          </w:tcPr>
          <w:p w:rsidR="00AA3E10" w:rsidRDefault="00AA3E10" w:rsidP="00AA3E10">
            <w:pPr>
              <w:jc w:val="both"/>
              <w:rPr>
                <w:spacing w:val="0"/>
              </w:rPr>
            </w:pPr>
            <w:r>
              <w:rPr>
                <w:spacing w:val="0"/>
              </w:rPr>
              <w:t>4.</w:t>
            </w:r>
          </w:p>
        </w:tc>
        <w:tc>
          <w:tcPr>
            <w:tcW w:w="7649" w:type="dxa"/>
          </w:tcPr>
          <w:p w:rsidR="00AA3E10" w:rsidRDefault="00AA3E10" w:rsidP="00AA3E10">
            <w:pPr>
              <w:jc w:val="both"/>
              <w:rPr>
                <w:spacing w:val="0"/>
              </w:rPr>
            </w:pPr>
            <w:r w:rsidRPr="00AA3E10">
              <w:rPr>
                <w:spacing w:val="0"/>
              </w:rPr>
              <w:t xml:space="preserve">Устройство забора Учреждения исполнения наказаний № 1 Государственной службы исполнения наказаний Министерства юстиции ПМР, расположенного по адресу: </w:t>
            </w:r>
            <w:proofErr w:type="spellStart"/>
            <w:r w:rsidRPr="00AA3E10">
              <w:rPr>
                <w:spacing w:val="0"/>
              </w:rPr>
              <w:t>Григориопольский</w:t>
            </w:r>
            <w:proofErr w:type="spellEnd"/>
            <w:r w:rsidRPr="00AA3E10">
              <w:rPr>
                <w:spacing w:val="0"/>
              </w:rPr>
              <w:t xml:space="preserve"> район, п. </w:t>
            </w:r>
            <w:proofErr w:type="spellStart"/>
            <w:r w:rsidRPr="00AA3E10">
              <w:rPr>
                <w:spacing w:val="0"/>
              </w:rPr>
              <w:t>Глиное</w:t>
            </w:r>
            <w:proofErr w:type="spellEnd"/>
            <w:r w:rsidRPr="00AA3E10">
              <w:rPr>
                <w:spacing w:val="0"/>
              </w:rPr>
              <w:t>, ул. Микояна, 60</w:t>
            </w:r>
          </w:p>
        </w:tc>
        <w:tc>
          <w:tcPr>
            <w:tcW w:w="1269" w:type="dxa"/>
          </w:tcPr>
          <w:p w:rsidR="00AA3E10" w:rsidRDefault="00AA3E10" w:rsidP="00AA3E10">
            <w:pPr>
              <w:jc w:val="both"/>
              <w:rPr>
                <w:spacing w:val="0"/>
              </w:rPr>
            </w:pPr>
            <w:r w:rsidRPr="00AA3E10">
              <w:rPr>
                <w:spacing w:val="0"/>
              </w:rPr>
              <w:t>427 206</w:t>
            </w:r>
          </w:p>
        </w:tc>
      </w:tr>
    </w:tbl>
    <w:p w:rsidR="00AA3E10" w:rsidRDefault="00AA3E10" w:rsidP="00AA3E10">
      <w:pPr>
        <w:jc w:val="right"/>
        <w:rPr>
          <w:spacing w:val="0"/>
        </w:rPr>
      </w:pPr>
      <w:r w:rsidRPr="00AA3E10">
        <w:rPr>
          <w:spacing w:val="0"/>
        </w:rPr>
        <w:t>»</w:t>
      </w:r>
      <w:r>
        <w:rPr>
          <w:spacing w:val="0"/>
        </w:rPr>
        <w:t>;</w:t>
      </w:r>
    </w:p>
    <w:p w:rsidR="00AA3E10" w:rsidRDefault="00AA3E10" w:rsidP="00AA3E10">
      <w:pPr>
        <w:jc w:val="right"/>
        <w:rPr>
          <w:spacing w:val="0"/>
        </w:rPr>
      </w:pPr>
    </w:p>
    <w:p w:rsidR="00AA3E10" w:rsidRDefault="00AA3E10" w:rsidP="00AA3E10">
      <w:pPr>
        <w:ind w:firstLine="709"/>
        <w:jc w:val="both"/>
        <w:rPr>
          <w:spacing w:val="0"/>
        </w:rPr>
      </w:pPr>
      <w:r w:rsidRPr="00AA3E10">
        <w:rPr>
          <w:spacing w:val="0"/>
        </w:rPr>
        <w:lastRenderedPageBreak/>
        <w:t>б)</w:t>
      </w:r>
      <w:r w:rsidRPr="00AA3E10">
        <w:rPr>
          <w:b/>
          <w:spacing w:val="0"/>
        </w:rPr>
        <w:t xml:space="preserve"> </w:t>
      </w:r>
      <w:r w:rsidRPr="00AA3E10">
        <w:rPr>
          <w:spacing w:val="0"/>
        </w:rPr>
        <w:t xml:space="preserve">строку 1 раздела «Министерство внутренних дел Приднестровской Молдавской Республики» </w:t>
      </w:r>
      <w:r w:rsidR="00521988">
        <w:rPr>
          <w:spacing w:val="0"/>
        </w:rPr>
        <w:t xml:space="preserve">по </w:t>
      </w:r>
      <w:r w:rsidRPr="00AA3E10">
        <w:rPr>
          <w:spacing w:val="0"/>
        </w:rPr>
        <w:t>подстать</w:t>
      </w:r>
      <w:r w:rsidR="00521988">
        <w:rPr>
          <w:spacing w:val="0"/>
        </w:rPr>
        <w:t>е</w:t>
      </w:r>
      <w:r w:rsidRPr="00AA3E10">
        <w:rPr>
          <w:spacing w:val="0"/>
        </w:rPr>
        <w:t xml:space="preserve"> экономической классификации расходов бюджета «Капитальный ремонт административных зданий (240340)» Программы капитального ремонта изложить в следующей редакции: </w:t>
      </w:r>
    </w:p>
    <w:p w:rsidR="00AA3E10" w:rsidRDefault="00AA3E10" w:rsidP="00AA3E10">
      <w:pPr>
        <w:jc w:val="both"/>
        <w:rPr>
          <w:spacing w:val="0"/>
        </w:rPr>
      </w:pPr>
      <w:r>
        <w:rPr>
          <w:spacing w:val="0"/>
        </w:rPr>
        <w:t>«</w:t>
      </w:r>
    </w:p>
    <w:tbl>
      <w:tblPr>
        <w:tblStyle w:val="a6"/>
        <w:tblW w:w="0" w:type="auto"/>
        <w:tblLook w:val="04A0" w:firstRow="1" w:lastRow="0" w:firstColumn="1" w:lastColumn="0" w:noHBand="0" w:noVBand="1"/>
      </w:tblPr>
      <w:tblGrid>
        <w:gridCol w:w="426"/>
        <w:gridCol w:w="7507"/>
        <w:gridCol w:w="1411"/>
      </w:tblGrid>
      <w:tr w:rsidR="00AA3E10" w:rsidTr="00EB2FB6">
        <w:tc>
          <w:tcPr>
            <w:tcW w:w="426" w:type="dxa"/>
          </w:tcPr>
          <w:p w:rsidR="00AA3E10" w:rsidRDefault="00AA3E10" w:rsidP="00AA3E10">
            <w:pPr>
              <w:jc w:val="both"/>
              <w:rPr>
                <w:spacing w:val="0"/>
              </w:rPr>
            </w:pPr>
            <w:r>
              <w:rPr>
                <w:spacing w:val="0"/>
              </w:rPr>
              <w:t>1.</w:t>
            </w:r>
          </w:p>
        </w:tc>
        <w:tc>
          <w:tcPr>
            <w:tcW w:w="7507" w:type="dxa"/>
          </w:tcPr>
          <w:p w:rsidR="00AA3E10" w:rsidRDefault="00AA3E10" w:rsidP="00AA3E10">
            <w:pPr>
              <w:jc w:val="both"/>
              <w:rPr>
                <w:spacing w:val="0"/>
              </w:rPr>
            </w:pPr>
            <w:r w:rsidRPr="00AA3E10">
              <w:rPr>
                <w:spacing w:val="0"/>
              </w:rPr>
              <w:t>Капитальный ремонт административного здания УГАИ, расположенного по адресу: г. Бендеры, ул. Тимирязева, 2а, в том числе проектные работы</w:t>
            </w:r>
          </w:p>
        </w:tc>
        <w:tc>
          <w:tcPr>
            <w:tcW w:w="1411" w:type="dxa"/>
          </w:tcPr>
          <w:p w:rsidR="00AA3E10" w:rsidRDefault="00EB2FB6" w:rsidP="00AA3E10">
            <w:pPr>
              <w:jc w:val="center"/>
              <w:rPr>
                <w:spacing w:val="0"/>
              </w:rPr>
            </w:pPr>
            <w:r>
              <w:rPr>
                <w:spacing w:val="0"/>
                <w:lang w:val="en-US"/>
              </w:rPr>
              <w:t xml:space="preserve">2 </w:t>
            </w:r>
            <w:r w:rsidR="00AA3E10" w:rsidRPr="00AA3E10">
              <w:rPr>
                <w:spacing w:val="0"/>
              </w:rPr>
              <w:t>435 460</w:t>
            </w:r>
          </w:p>
        </w:tc>
      </w:tr>
    </w:tbl>
    <w:p w:rsidR="00FC3177" w:rsidRDefault="00FC3177" w:rsidP="00FC3177">
      <w:pPr>
        <w:jc w:val="right"/>
        <w:rPr>
          <w:spacing w:val="0"/>
        </w:rPr>
      </w:pPr>
      <w:r w:rsidRPr="00AA3E10">
        <w:rPr>
          <w:spacing w:val="0"/>
        </w:rPr>
        <w:t>»</w:t>
      </w:r>
      <w:r>
        <w:rPr>
          <w:spacing w:val="0"/>
        </w:rPr>
        <w:t>;</w:t>
      </w:r>
    </w:p>
    <w:p w:rsidR="00AA3E10" w:rsidRPr="00AA3E10" w:rsidRDefault="00AA3E10" w:rsidP="00FC3177">
      <w:pPr>
        <w:ind w:firstLine="709"/>
        <w:jc w:val="right"/>
        <w:rPr>
          <w:spacing w:val="0"/>
        </w:rPr>
      </w:pPr>
    </w:p>
    <w:p w:rsidR="00AA3E10" w:rsidRPr="00AA3E10" w:rsidRDefault="00AA3E10" w:rsidP="00AA3E10">
      <w:pPr>
        <w:ind w:firstLine="709"/>
        <w:jc w:val="both"/>
        <w:rPr>
          <w:spacing w:val="0"/>
        </w:rPr>
      </w:pPr>
      <w:r w:rsidRPr="00AA3E10">
        <w:rPr>
          <w:spacing w:val="0"/>
        </w:rPr>
        <w:t>в)</w:t>
      </w:r>
      <w:r w:rsidRPr="00AA3E10">
        <w:rPr>
          <w:b/>
          <w:spacing w:val="0"/>
        </w:rPr>
        <w:t xml:space="preserve"> </w:t>
      </w:r>
      <w:r w:rsidRPr="00AA3E10">
        <w:rPr>
          <w:spacing w:val="0"/>
        </w:rPr>
        <w:t xml:space="preserve">строку 1 раздела «Судебный департамент при Верховном суде Приднестровской Молдавской Республики» </w:t>
      </w:r>
      <w:r w:rsidR="00521988">
        <w:rPr>
          <w:spacing w:val="0"/>
        </w:rPr>
        <w:t xml:space="preserve">по </w:t>
      </w:r>
      <w:r w:rsidRPr="00AA3E10">
        <w:rPr>
          <w:spacing w:val="0"/>
        </w:rPr>
        <w:t>подстать</w:t>
      </w:r>
      <w:r w:rsidR="00521988">
        <w:rPr>
          <w:spacing w:val="0"/>
        </w:rPr>
        <w:t>е</w:t>
      </w:r>
      <w:r w:rsidRPr="00AA3E10">
        <w:rPr>
          <w:spacing w:val="0"/>
        </w:rPr>
        <w:t xml:space="preserve"> экономической классификации расходов бюджета «Капитальный ремонт административных зданий (240340)» Программы капитального ремонта изложить в следующей редакции:</w:t>
      </w:r>
    </w:p>
    <w:p w:rsidR="00AA3E10" w:rsidRDefault="00AA3E10" w:rsidP="00AA3E10">
      <w:pPr>
        <w:jc w:val="both"/>
        <w:rPr>
          <w:spacing w:val="0"/>
        </w:rPr>
      </w:pPr>
      <w:r>
        <w:rPr>
          <w:spacing w:val="0"/>
        </w:rPr>
        <w:t>«</w:t>
      </w:r>
    </w:p>
    <w:tbl>
      <w:tblPr>
        <w:tblStyle w:val="a6"/>
        <w:tblW w:w="0" w:type="auto"/>
        <w:tblLook w:val="04A0" w:firstRow="1" w:lastRow="0" w:firstColumn="1" w:lastColumn="0" w:noHBand="0" w:noVBand="1"/>
      </w:tblPr>
      <w:tblGrid>
        <w:gridCol w:w="426"/>
        <w:gridCol w:w="7224"/>
        <w:gridCol w:w="1417"/>
      </w:tblGrid>
      <w:tr w:rsidR="00FC3177" w:rsidTr="00BC6686">
        <w:tc>
          <w:tcPr>
            <w:tcW w:w="426" w:type="dxa"/>
          </w:tcPr>
          <w:p w:rsidR="00FC3177" w:rsidRDefault="00FC3177" w:rsidP="00AA3E10">
            <w:pPr>
              <w:jc w:val="both"/>
              <w:rPr>
                <w:spacing w:val="0"/>
              </w:rPr>
            </w:pPr>
            <w:r>
              <w:rPr>
                <w:spacing w:val="0"/>
              </w:rPr>
              <w:t>1.</w:t>
            </w:r>
          </w:p>
        </w:tc>
        <w:tc>
          <w:tcPr>
            <w:tcW w:w="7224" w:type="dxa"/>
          </w:tcPr>
          <w:p w:rsidR="00FC3177" w:rsidRDefault="00FC3177" w:rsidP="00EB2FB6">
            <w:pPr>
              <w:jc w:val="both"/>
              <w:rPr>
                <w:spacing w:val="0"/>
              </w:rPr>
            </w:pPr>
            <w:r w:rsidRPr="00AA3E10">
              <w:rPr>
                <w:spacing w:val="0"/>
              </w:rPr>
              <w:t xml:space="preserve">Капитальный ремонт здания </w:t>
            </w:r>
            <w:proofErr w:type="spellStart"/>
            <w:r w:rsidRPr="00AA3E10">
              <w:rPr>
                <w:spacing w:val="0"/>
              </w:rPr>
              <w:t>Слободзейского</w:t>
            </w:r>
            <w:proofErr w:type="spellEnd"/>
            <w:r w:rsidRPr="00AA3E10">
              <w:rPr>
                <w:spacing w:val="0"/>
              </w:rPr>
              <w:t xml:space="preserve"> районного суда, расположенного по адресу: г.</w:t>
            </w:r>
            <w:r w:rsidR="00EB2FB6">
              <w:rPr>
                <w:spacing w:val="0"/>
                <w:lang w:val="en-US"/>
              </w:rPr>
              <w:t> </w:t>
            </w:r>
            <w:proofErr w:type="spellStart"/>
            <w:r w:rsidRPr="00AA3E10">
              <w:rPr>
                <w:spacing w:val="0"/>
              </w:rPr>
              <w:t>Слободзея</w:t>
            </w:r>
            <w:proofErr w:type="spellEnd"/>
            <w:r w:rsidRPr="00AA3E10">
              <w:rPr>
                <w:spacing w:val="0"/>
              </w:rPr>
              <w:t xml:space="preserve">, </w:t>
            </w:r>
            <w:r w:rsidR="00BC6686">
              <w:rPr>
                <w:spacing w:val="0"/>
              </w:rPr>
              <w:br/>
            </w:r>
            <w:r w:rsidRPr="00AA3E10">
              <w:rPr>
                <w:spacing w:val="0"/>
              </w:rPr>
              <w:t>ул. Ленина,</w:t>
            </w:r>
            <w:r>
              <w:rPr>
                <w:spacing w:val="0"/>
              </w:rPr>
              <w:t xml:space="preserve"> 74</w:t>
            </w:r>
          </w:p>
        </w:tc>
        <w:tc>
          <w:tcPr>
            <w:tcW w:w="1417" w:type="dxa"/>
          </w:tcPr>
          <w:p w:rsidR="00FC3177" w:rsidRDefault="00FC3177" w:rsidP="00AA3E10">
            <w:pPr>
              <w:jc w:val="both"/>
              <w:rPr>
                <w:spacing w:val="0"/>
              </w:rPr>
            </w:pPr>
            <w:r w:rsidRPr="00AA3E10">
              <w:rPr>
                <w:spacing w:val="0"/>
              </w:rPr>
              <w:t>1 657 250</w:t>
            </w:r>
          </w:p>
        </w:tc>
      </w:tr>
    </w:tbl>
    <w:p w:rsidR="00AA3E10" w:rsidRDefault="00AA3E10" w:rsidP="00AA3E10">
      <w:pPr>
        <w:jc w:val="right"/>
        <w:rPr>
          <w:spacing w:val="0"/>
        </w:rPr>
      </w:pPr>
      <w:r w:rsidRPr="008C7180">
        <w:rPr>
          <w:spacing w:val="0"/>
        </w:rPr>
        <w:t>»</w:t>
      </w:r>
      <w:r w:rsidR="00BC6686">
        <w:rPr>
          <w:spacing w:val="0"/>
        </w:rPr>
        <w:t xml:space="preserve"> –</w:t>
      </w:r>
    </w:p>
    <w:p w:rsidR="00AA3E10" w:rsidRPr="00404E70" w:rsidRDefault="00AA3E10" w:rsidP="00FC3177">
      <w:pPr>
        <w:ind w:firstLine="709"/>
        <w:jc w:val="both"/>
        <w:rPr>
          <w:spacing w:val="0"/>
        </w:rPr>
      </w:pPr>
      <w:r w:rsidRPr="00AA3E10">
        <w:rPr>
          <w:spacing w:val="0"/>
        </w:rPr>
        <w:t>с последующим изменением итоговых сумм в указанном Приложении</w:t>
      </w:r>
      <w:r w:rsidR="00FC3177">
        <w:rPr>
          <w:spacing w:val="0"/>
        </w:rPr>
        <w:t>.</w:t>
      </w:r>
    </w:p>
    <w:p w:rsidR="00140971" w:rsidRDefault="00140971" w:rsidP="00404E70">
      <w:pPr>
        <w:ind w:firstLine="709"/>
        <w:contextualSpacing/>
        <w:jc w:val="both"/>
        <w:rPr>
          <w:color w:val="000000"/>
          <w:spacing w:val="0"/>
          <w:shd w:val="clear" w:color="auto" w:fill="FFFFFF"/>
        </w:rPr>
      </w:pPr>
    </w:p>
    <w:p w:rsidR="00404E70" w:rsidRDefault="00140971" w:rsidP="00404E70">
      <w:pPr>
        <w:ind w:firstLine="709"/>
        <w:contextualSpacing/>
        <w:jc w:val="both"/>
        <w:rPr>
          <w:spacing w:val="0"/>
        </w:rPr>
      </w:pPr>
      <w:r>
        <w:rPr>
          <w:color w:val="000000"/>
          <w:spacing w:val="0"/>
          <w:shd w:val="clear" w:color="auto" w:fill="FFFFFF"/>
        </w:rPr>
        <w:t>14</w:t>
      </w:r>
      <w:r w:rsidR="008C7180" w:rsidRPr="008C7180">
        <w:rPr>
          <w:spacing w:val="0"/>
        </w:rPr>
        <w:t xml:space="preserve">. Приложение № 1 «Доходы республиканского бюджета в разрезе основных видов налоговых, неналоговых и иных обязательных платежей на 2024 год», Приложение № 2 «Расходы республиканского бюджета </w:t>
      </w:r>
      <w:r>
        <w:rPr>
          <w:spacing w:val="0"/>
        </w:rPr>
        <w:br/>
      </w:r>
      <w:r w:rsidR="008C7180" w:rsidRPr="008C7180">
        <w:rPr>
          <w:spacing w:val="0"/>
        </w:rPr>
        <w:t xml:space="preserve">на 2024 год», Приложение № 2.4 «Основные характеристики, источники формирования и направления расходования </w:t>
      </w:r>
      <w:r w:rsidR="00BC6686">
        <w:rPr>
          <w:spacing w:val="0"/>
        </w:rPr>
        <w:t xml:space="preserve">средств </w:t>
      </w:r>
      <w:r w:rsidR="008C7180" w:rsidRPr="008C7180">
        <w:rPr>
          <w:spacing w:val="0"/>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2024 год», Приложение № 3.1 «Лимит прироста внутреннего государственного долга Приднестровской Молдавской Республики на 2024 год» и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2024 год» </w:t>
      </w:r>
      <w:r w:rsidR="00BC6686">
        <w:rPr>
          <w:spacing w:val="0"/>
        </w:rPr>
        <w:t xml:space="preserve">к Закону Приднестровской Молдавской Республики «О республиканском бюджете на 2024 год» </w:t>
      </w:r>
      <w:r w:rsidR="008C7180" w:rsidRPr="008C7180">
        <w:rPr>
          <w:spacing w:val="0"/>
        </w:rPr>
        <w:t>изложить в редакции согласно приложениям №</w:t>
      </w:r>
      <w:r w:rsidR="00BC6686">
        <w:rPr>
          <w:spacing w:val="0"/>
        </w:rPr>
        <w:t> </w:t>
      </w:r>
      <w:r w:rsidR="008C7180" w:rsidRPr="008C7180">
        <w:rPr>
          <w:spacing w:val="0"/>
        </w:rPr>
        <w:t>1</w:t>
      </w:r>
      <w:r w:rsidR="00BC6686">
        <w:rPr>
          <w:spacing w:val="0"/>
        </w:rPr>
        <w:t>–</w:t>
      </w:r>
      <w:r w:rsidR="008C7180" w:rsidRPr="008C7180">
        <w:rPr>
          <w:spacing w:val="0"/>
        </w:rPr>
        <w:t>5 к на</w:t>
      </w:r>
      <w:r w:rsidR="008C7180">
        <w:rPr>
          <w:spacing w:val="0"/>
        </w:rPr>
        <w:t>стоящему Закону соответственно.</w:t>
      </w:r>
    </w:p>
    <w:p w:rsidR="00404E70" w:rsidRDefault="00404E70" w:rsidP="00404E70">
      <w:pPr>
        <w:ind w:firstLine="709"/>
        <w:contextualSpacing/>
        <w:jc w:val="both"/>
        <w:rPr>
          <w:rFonts w:eastAsia="Calibri"/>
          <w:bCs/>
          <w:spacing w:val="0"/>
        </w:rPr>
      </w:pPr>
    </w:p>
    <w:p w:rsidR="00A169C5" w:rsidRPr="00A169C5" w:rsidRDefault="00404E70" w:rsidP="00A169C5">
      <w:pPr>
        <w:ind w:firstLine="709"/>
        <w:jc w:val="both"/>
        <w:rPr>
          <w:spacing w:val="0"/>
        </w:rPr>
      </w:pPr>
      <w:r w:rsidRPr="00404E70">
        <w:rPr>
          <w:rFonts w:eastAsia="Calibri"/>
          <w:b/>
          <w:bCs/>
          <w:spacing w:val="0"/>
        </w:rPr>
        <w:t>Статья 2.</w:t>
      </w:r>
      <w:r w:rsidR="000B792E" w:rsidRPr="000B792E">
        <w:rPr>
          <w:rFonts w:eastAsia="Calibri"/>
          <w:bCs/>
          <w:spacing w:val="0"/>
        </w:rPr>
        <w:t xml:space="preserve"> </w:t>
      </w:r>
      <w:r w:rsidR="00A169C5" w:rsidRPr="00A169C5">
        <w:rPr>
          <w:spacing w:val="0"/>
        </w:rPr>
        <w:t xml:space="preserve">Настоящий Закон вступает в силу со дня, следующего за днем официального опубликования, за исключением подпункта 3.2.2.2 подпункта 3.2.2 подпункта 3.2 пункта 3 Приложения № 2.4 «Основные характеристики,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w:t>
      </w:r>
      <w:r w:rsidR="00A169C5" w:rsidRPr="00A169C5">
        <w:rPr>
          <w:spacing w:val="0"/>
        </w:rPr>
        <w:lastRenderedPageBreak/>
        <w:t xml:space="preserve">сельскохозяйственных предприятий Приднестровской Молдавской Республики на 2024 год» к Закону Приднестровской Молдавской Республики «О республиканском бюджете на 2024 год» в редакции Приложения № </w:t>
      </w:r>
      <w:r w:rsidR="00BC6686">
        <w:rPr>
          <w:spacing w:val="0"/>
        </w:rPr>
        <w:t>3</w:t>
      </w:r>
      <w:r w:rsidR="00A169C5" w:rsidRPr="00A169C5">
        <w:rPr>
          <w:spacing w:val="0"/>
        </w:rPr>
        <w:t xml:space="preserve"> к настоящему Закону, а также пунктов </w:t>
      </w:r>
      <w:r w:rsidR="00BC6686">
        <w:rPr>
          <w:spacing w:val="0"/>
        </w:rPr>
        <w:t>9</w:t>
      </w:r>
      <w:r w:rsidR="00A169C5" w:rsidRPr="00A169C5">
        <w:rPr>
          <w:spacing w:val="0"/>
        </w:rPr>
        <w:t xml:space="preserve">, </w:t>
      </w:r>
      <w:r w:rsidR="00BC6686">
        <w:rPr>
          <w:spacing w:val="0"/>
        </w:rPr>
        <w:t>10</w:t>
      </w:r>
      <w:r w:rsidR="00A169C5" w:rsidRPr="00A169C5">
        <w:rPr>
          <w:spacing w:val="0"/>
        </w:rPr>
        <w:t xml:space="preserve"> статьи 1 настоящего Закона</w:t>
      </w:r>
      <w:r w:rsidR="00BC6686">
        <w:rPr>
          <w:spacing w:val="0"/>
        </w:rPr>
        <w:t>, а также Приложения № 5 к настоящему Закону</w:t>
      </w:r>
      <w:r w:rsidR="00A169C5" w:rsidRPr="00A169C5">
        <w:rPr>
          <w:spacing w:val="0"/>
        </w:rPr>
        <w:t>.</w:t>
      </w:r>
    </w:p>
    <w:p w:rsidR="00A169C5" w:rsidRPr="00A169C5" w:rsidRDefault="00A169C5" w:rsidP="00A169C5">
      <w:pPr>
        <w:ind w:firstLine="709"/>
        <w:jc w:val="both"/>
        <w:rPr>
          <w:spacing w:val="0"/>
        </w:rPr>
      </w:pPr>
      <w:r w:rsidRPr="00A169C5">
        <w:rPr>
          <w:spacing w:val="0"/>
        </w:rPr>
        <w:t xml:space="preserve">Подпункт 3.2.2.2 подпункта 3.2.2 подпункта 3.2 пункта 3 </w:t>
      </w:r>
      <w:r w:rsidR="00AA3E10">
        <w:rPr>
          <w:spacing w:val="0"/>
        </w:rPr>
        <w:br/>
      </w:r>
      <w:r w:rsidRPr="00A169C5">
        <w:rPr>
          <w:spacing w:val="0"/>
        </w:rPr>
        <w:t xml:space="preserve">Приложения № 2.4 «Основные характеристики,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2024 год» к Закону Приднестровской Молдавской Республики «О республиканском бюджете на 2024 год» в редакции Приложения № </w:t>
      </w:r>
      <w:r w:rsidR="00521988">
        <w:rPr>
          <w:spacing w:val="0"/>
        </w:rPr>
        <w:t>3</w:t>
      </w:r>
      <w:r w:rsidRPr="00A169C5">
        <w:rPr>
          <w:spacing w:val="0"/>
        </w:rPr>
        <w:t xml:space="preserve"> к настоящему Закону вступает в силу со дня, следующего за днем официального опубликования, и распространяет свое действие на правоотношения, возникшие с 1 апреля 2024 года.</w:t>
      </w:r>
    </w:p>
    <w:p w:rsidR="00A169C5" w:rsidRPr="00A169C5" w:rsidRDefault="00A169C5" w:rsidP="00A169C5">
      <w:pPr>
        <w:ind w:firstLine="709"/>
        <w:jc w:val="both"/>
        <w:rPr>
          <w:spacing w:val="0"/>
        </w:rPr>
      </w:pPr>
      <w:r w:rsidRPr="00A169C5">
        <w:rPr>
          <w:spacing w:val="0"/>
        </w:rPr>
        <w:t xml:space="preserve">Пункты </w:t>
      </w:r>
      <w:r w:rsidR="00BC6686">
        <w:rPr>
          <w:spacing w:val="0"/>
        </w:rPr>
        <w:t>9</w:t>
      </w:r>
      <w:r w:rsidRPr="00A169C5">
        <w:rPr>
          <w:spacing w:val="0"/>
        </w:rPr>
        <w:t xml:space="preserve">, </w:t>
      </w:r>
      <w:r w:rsidR="00BC6686">
        <w:rPr>
          <w:spacing w:val="0"/>
        </w:rPr>
        <w:t>10</w:t>
      </w:r>
      <w:r w:rsidRPr="00A169C5">
        <w:rPr>
          <w:spacing w:val="0"/>
        </w:rPr>
        <w:t xml:space="preserve"> статьи 1 настоящего Закона</w:t>
      </w:r>
      <w:r w:rsidR="00BC6686">
        <w:rPr>
          <w:spacing w:val="0"/>
        </w:rPr>
        <w:t>, а</w:t>
      </w:r>
      <w:r w:rsidRPr="00A169C5">
        <w:rPr>
          <w:spacing w:val="0"/>
        </w:rPr>
        <w:t xml:space="preserve"> </w:t>
      </w:r>
      <w:r w:rsidR="00BC6686">
        <w:rPr>
          <w:spacing w:val="0"/>
        </w:rPr>
        <w:t>также Приложение № 5 к настоящему Закону</w:t>
      </w:r>
      <w:r w:rsidRPr="00A169C5">
        <w:rPr>
          <w:spacing w:val="0"/>
        </w:rPr>
        <w:t xml:space="preserve"> вступают в силу со дня, следующего за днем официального опубликования, и распространя</w:t>
      </w:r>
      <w:r w:rsidR="00BC6686">
        <w:rPr>
          <w:spacing w:val="0"/>
        </w:rPr>
        <w:t>ю</w:t>
      </w:r>
      <w:r w:rsidRPr="00A169C5">
        <w:rPr>
          <w:spacing w:val="0"/>
        </w:rPr>
        <w:t>т свое действие на правоотношения, возникшие с 1 октября 2024 года.</w:t>
      </w:r>
    </w:p>
    <w:p w:rsidR="00A169C5" w:rsidRPr="00A169C5" w:rsidRDefault="00A169C5" w:rsidP="00A169C5">
      <w:pPr>
        <w:ind w:firstLine="709"/>
        <w:jc w:val="both"/>
        <w:rPr>
          <w:spacing w:val="0"/>
        </w:rPr>
      </w:pPr>
    </w:p>
    <w:p w:rsidR="00165BF4" w:rsidRPr="00F11BBF" w:rsidRDefault="00165BF4" w:rsidP="00DC6801">
      <w:pPr>
        <w:ind w:firstLine="709"/>
        <w:jc w:val="both"/>
        <w:rPr>
          <w:spacing w:val="0"/>
        </w:rPr>
      </w:pPr>
    </w:p>
    <w:p w:rsidR="003C6611" w:rsidRPr="00F11BBF" w:rsidRDefault="00490ACC" w:rsidP="00DC6801">
      <w:pPr>
        <w:jc w:val="both"/>
        <w:outlineLvl w:val="0"/>
        <w:rPr>
          <w:spacing w:val="0"/>
        </w:rPr>
      </w:pPr>
      <w:r w:rsidRPr="00F11BBF">
        <w:rPr>
          <w:spacing w:val="0"/>
        </w:rPr>
        <w:t xml:space="preserve">Президент </w:t>
      </w:r>
    </w:p>
    <w:p w:rsidR="00490ACC" w:rsidRPr="00F11BBF" w:rsidRDefault="00490ACC" w:rsidP="00DC6801">
      <w:pPr>
        <w:jc w:val="both"/>
        <w:outlineLvl w:val="0"/>
        <w:rPr>
          <w:spacing w:val="0"/>
        </w:rPr>
      </w:pPr>
      <w:r w:rsidRPr="00F11BBF">
        <w:rPr>
          <w:spacing w:val="0"/>
        </w:rPr>
        <w:t xml:space="preserve">Приднестровской </w:t>
      </w:r>
    </w:p>
    <w:p w:rsidR="00F44C76" w:rsidRPr="00F11BBF" w:rsidRDefault="00490ACC" w:rsidP="00DC6801">
      <w:pPr>
        <w:jc w:val="both"/>
        <w:rPr>
          <w:spacing w:val="0"/>
        </w:rPr>
      </w:pPr>
      <w:r w:rsidRPr="00F11BBF">
        <w:rPr>
          <w:spacing w:val="0"/>
        </w:rPr>
        <w:t xml:space="preserve">Молдавской Республики </w:t>
      </w:r>
      <w:r w:rsidRPr="00F11BBF">
        <w:rPr>
          <w:spacing w:val="0"/>
        </w:rPr>
        <w:tab/>
      </w:r>
      <w:r w:rsidRPr="00F11BBF">
        <w:rPr>
          <w:spacing w:val="0"/>
        </w:rPr>
        <w:tab/>
      </w:r>
      <w:r w:rsidRPr="00F11BBF">
        <w:rPr>
          <w:spacing w:val="0"/>
        </w:rPr>
        <w:tab/>
      </w:r>
      <w:r w:rsidRPr="00F11BBF">
        <w:rPr>
          <w:spacing w:val="0"/>
        </w:rPr>
        <w:tab/>
        <w:t xml:space="preserve"> </w:t>
      </w:r>
      <w:r w:rsidR="001713CD" w:rsidRPr="00F11BBF">
        <w:rPr>
          <w:spacing w:val="0"/>
        </w:rPr>
        <w:t xml:space="preserve">  </w:t>
      </w:r>
      <w:r w:rsidRPr="00F11BBF">
        <w:rPr>
          <w:spacing w:val="0"/>
        </w:rPr>
        <w:t xml:space="preserve">  В. Н. КРАСНОСЕЛЬСКИЙ</w:t>
      </w:r>
    </w:p>
    <w:p w:rsidR="00311BC9" w:rsidRPr="00F11BBF" w:rsidRDefault="00311BC9" w:rsidP="00DC6801">
      <w:pPr>
        <w:ind w:firstLine="709"/>
        <w:jc w:val="both"/>
        <w:rPr>
          <w:spacing w:val="0"/>
        </w:rPr>
      </w:pPr>
    </w:p>
    <w:p w:rsidR="00053CAD" w:rsidRPr="00F11BBF" w:rsidRDefault="00053CAD" w:rsidP="00DC6801">
      <w:pPr>
        <w:ind w:firstLine="709"/>
        <w:jc w:val="both"/>
        <w:rPr>
          <w:spacing w:val="0"/>
        </w:rPr>
      </w:pPr>
    </w:p>
    <w:p w:rsidR="00824221" w:rsidRDefault="00824221" w:rsidP="00DC6801">
      <w:pPr>
        <w:ind w:firstLine="709"/>
        <w:jc w:val="both"/>
        <w:rPr>
          <w:spacing w:val="0"/>
        </w:rPr>
      </w:pPr>
    </w:p>
    <w:p w:rsidR="00A36B42" w:rsidRDefault="00A36B42" w:rsidP="00DC6801">
      <w:pPr>
        <w:ind w:firstLine="709"/>
        <w:jc w:val="both"/>
        <w:rPr>
          <w:spacing w:val="0"/>
        </w:rPr>
      </w:pPr>
      <w:bookmarkStart w:id="0" w:name="_GoBack"/>
      <w:bookmarkEnd w:id="0"/>
    </w:p>
    <w:p w:rsidR="00A36B42" w:rsidRPr="00D954B2" w:rsidRDefault="00A36B42" w:rsidP="00A36B42">
      <w:r w:rsidRPr="00D954B2">
        <w:t>г. Тирасполь</w:t>
      </w:r>
    </w:p>
    <w:p w:rsidR="00A36B42" w:rsidRPr="00D954B2" w:rsidRDefault="00A36B42" w:rsidP="00A36B42">
      <w:r>
        <w:t>10</w:t>
      </w:r>
      <w:r w:rsidRPr="00D954B2">
        <w:t xml:space="preserve"> </w:t>
      </w:r>
      <w:r>
        <w:t>октября</w:t>
      </w:r>
      <w:r w:rsidRPr="00D954B2">
        <w:t xml:space="preserve"> 2024 г.</w:t>
      </w:r>
    </w:p>
    <w:p w:rsidR="00A36B42" w:rsidRPr="00D954B2" w:rsidRDefault="00A36B42" w:rsidP="00A36B42">
      <w:pPr>
        <w:ind w:left="28" w:hanging="28"/>
      </w:pPr>
      <w:r w:rsidRPr="00D954B2">
        <w:t xml:space="preserve">№ </w:t>
      </w:r>
      <w:r>
        <w:t>24</w:t>
      </w:r>
      <w:r w:rsidRPr="00A36B42">
        <w:t>6</w:t>
      </w:r>
      <w:r w:rsidRPr="00D954B2">
        <w:t>-</w:t>
      </w:r>
      <w:r>
        <w:t>ЗИД</w:t>
      </w:r>
      <w:r w:rsidRPr="00D954B2">
        <w:t>-VI</w:t>
      </w:r>
      <w:r w:rsidRPr="00D954B2">
        <w:rPr>
          <w:lang w:val="en-US"/>
        </w:rPr>
        <w:t>I</w:t>
      </w:r>
    </w:p>
    <w:p w:rsidR="00A36B42" w:rsidRPr="00F11BBF" w:rsidRDefault="00A36B42" w:rsidP="00DC6801">
      <w:pPr>
        <w:ind w:firstLine="709"/>
        <w:jc w:val="both"/>
        <w:rPr>
          <w:spacing w:val="0"/>
        </w:rPr>
      </w:pPr>
    </w:p>
    <w:sectPr w:rsidR="00A36B42" w:rsidRPr="00F11BBF"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16" w:rsidRDefault="008A1216">
      <w:r>
        <w:separator/>
      </w:r>
    </w:p>
  </w:endnote>
  <w:endnote w:type="continuationSeparator" w:id="0">
    <w:p w:rsidR="008A1216" w:rsidRDefault="008A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16" w:rsidRDefault="008A1216">
      <w:r>
        <w:separator/>
      </w:r>
    </w:p>
  </w:footnote>
  <w:footnote w:type="continuationSeparator" w:id="0">
    <w:p w:rsidR="008A1216" w:rsidRDefault="008A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36B42">
      <w:rPr>
        <w:rStyle w:val="a5"/>
        <w:noProof/>
        <w:sz w:val="24"/>
      </w:rPr>
      <w:t>5</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971"/>
    <w:rsid w:val="00140C25"/>
    <w:rsid w:val="00140EB2"/>
    <w:rsid w:val="0014147D"/>
    <w:rsid w:val="00141B5E"/>
    <w:rsid w:val="00142B8D"/>
    <w:rsid w:val="00143BA1"/>
    <w:rsid w:val="00143C00"/>
    <w:rsid w:val="00143C4D"/>
    <w:rsid w:val="00144F75"/>
    <w:rsid w:val="001454FE"/>
    <w:rsid w:val="00145B15"/>
    <w:rsid w:val="00146882"/>
    <w:rsid w:val="0014702D"/>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0006"/>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6707"/>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4F53"/>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6A82"/>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1988"/>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34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62FD"/>
    <w:rsid w:val="00897493"/>
    <w:rsid w:val="00897C56"/>
    <w:rsid w:val="008A0861"/>
    <w:rsid w:val="008A0CD1"/>
    <w:rsid w:val="008A106E"/>
    <w:rsid w:val="008A1216"/>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C7180"/>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2BB"/>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9C5"/>
    <w:rsid w:val="00A16E6D"/>
    <w:rsid w:val="00A16FC7"/>
    <w:rsid w:val="00A1710E"/>
    <w:rsid w:val="00A206A2"/>
    <w:rsid w:val="00A2136B"/>
    <w:rsid w:val="00A22DD7"/>
    <w:rsid w:val="00A22FB5"/>
    <w:rsid w:val="00A243EA"/>
    <w:rsid w:val="00A2453D"/>
    <w:rsid w:val="00A251AB"/>
    <w:rsid w:val="00A30164"/>
    <w:rsid w:val="00A307D4"/>
    <w:rsid w:val="00A30AF0"/>
    <w:rsid w:val="00A31140"/>
    <w:rsid w:val="00A31DEA"/>
    <w:rsid w:val="00A34719"/>
    <w:rsid w:val="00A35F8E"/>
    <w:rsid w:val="00A36B42"/>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3E10"/>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588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686"/>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A5F"/>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97E68"/>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2D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E791F"/>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08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2FB6"/>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397"/>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4F2F"/>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7798E"/>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0D5"/>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17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680AB-9E8E-4C7B-B6B4-7EA65BB2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1805</Words>
  <Characters>10295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31</cp:revision>
  <cp:lastPrinted>2024-09-30T12:33:00Z</cp:lastPrinted>
  <dcterms:created xsi:type="dcterms:W3CDTF">2024-07-16T10:37:00Z</dcterms:created>
  <dcterms:modified xsi:type="dcterms:W3CDTF">2024-10-10T08:37:00Z</dcterms:modified>
</cp:coreProperties>
</file>