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519" w:rsidRPr="00A25907" w:rsidRDefault="00C72519" w:rsidP="00C7251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val="en-US" w:eastAsia="ru-RU"/>
        </w:rPr>
      </w:pPr>
    </w:p>
    <w:p w:rsidR="00C72519" w:rsidRPr="00A25907" w:rsidRDefault="00C72519" w:rsidP="00C7251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C72519" w:rsidRPr="00A25907" w:rsidRDefault="00C72519" w:rsidP="00C7251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C72519" w:rsidRPr="00A25907" w:rsidRDefault="00C72519" w:rsidP="00C7251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C72519" w:rsidRPr="00A25907" w:rsidRDefault="00C72519" w:rsidP="00C7251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C72519" w:rsidRPr="00A25907" w:rsidRDefault="00C72519" w:rsidP="00C7251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A25907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Закон</w:t>
      </w:r>
    </w:p>
    <w:p w:rsidR="00C72519" w:rsidRPr="00A25907" w:rsidRDefault="00C72519" w:rsidP="00C7251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A25907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Приднестровской Молдавской Республики</w:t>
      </w:r>
    </w:p>
    <w:p w:rsidR="00C72519" w:rsidRPr="00A25907" w:rsidRDefault="00C72519" w:rsidP="00C7251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</w:p>
    <w:p w:rsidR="00C72519" w:rsidRPr="00C72519" w:rsidRDefault="00C72519" w:rsidP="00C72519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25907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Pr="00C72519">
        <w:rPr>
          <w:rFonts w:ascii="Times New Roman" w:eastAsia="Calibri" w:hAnsi="Times New Roman" w:cs="Times New Roman"/>
          <w:b/>
          <w:sz w:val="28"/>
          <w:szCs w:val="28"/>
        </w:rPr>
        <w:t>О внесении изменений</w:t>
      </w:r>
      <w:r w:rsidR="00BD1370">
        <w:rPr>
          <w:rFonts w:ascii="Times New Roman" w:eastAsia="Calibri" w:hAnsi="Times New Roman" w:cs="Times New Roman"/>
          <w:b/>
          <w:sz w:val="28"/>
          <w:szCs w:val="28"/>
        </w:rPr>
        <w:t xml:space="preserve"> и дополнения</w:t>
      </w:r>
      <w:r w:rsidRPr="00C72519">
        <w:rPr>
          <w:rFonts w:ascii="Times New Roman" w:eastAsia="Calibri" w:hAnsi="Times New Roman" w:cs="Times New Roman"/>
          <w:b/>
          <w:sz w:val="28"/>
          <w:szCs w:val="28"/>
        </w:rPr>
        <w:t xml:space="preserve"> в Закон </w:t>
      </w:r>
    </w:p>
    <w:p w:rsidR="00C72519" w:rsidRPr="00C72519" w:rsidRDefault="00C72519" w:rsidP="00C72519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72519">
        <w:rPr>
          <w:rFonts w:ascii="Times New Roman" w:eastAsia="Calibri" w:hAnsi="Times New Roman" w:cs="Times New Roman"/>
          <w:b/>
          <w:sz w:val="28"/>
          <w:szCs w:val="28"/>
        </w:rPr>
        <w:t>Приднестровской Молдавской Республики</w:t>
      </w:r>
    </w:p>
    <w:p w:rsidR="00C72519" w:rsidRPr="00A25907" w:rsidRDefault="00C72519" w:rsidP="00C72519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72519">
        <w:rPr>
          <w:rFonts w:ascii="Times New Roman" w:eastAsia="Calibri" w:hAnsi="Times New Roman" w:cs="Times New Roman"/>
          <w:b/>
          <w:sz w:val="28"/>
          <w:szCs w:val="28"/>
        </w:rPr>
        <w:t>«Об электроэнергетике</w:t>
      </w:r>
      <w:r w:rsidRPr="00A25907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C72519" w:rsidRPr="00A25907" w:rsidRDefault="00C72519" w:rsidP="00C725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2519" w:rsidRPr="00A25907" w:rsidRDefault="00C72519" w:rsidP="00C7251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5907">
        <w:rPr>
          <w:rFonts w:ascii="Times New Roman" w:eastAsia="Calibri" w:hAnsi="Times New Roman" w:cs="Times New Roman"/>
          <w:sz w:val="28"/>
          <w:szCs w:val="28"/>
        </w:rPr>
        <w:t>Принят Верховным Советом</w:t>
      </w:r>
    </w:p>
    <w:p w:rsidR="00C72519" w:rsidRPr="00A25907" w:rsidRDefault="00C72519" w:rsidP="00C725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5907">
        <w:rPr>
          <w:rFonts w:ascii="Times New Roman" w:eastAsia="Calibri" w:hAnsi="Times New Roman" w:cs="Times New Roman"/>
          <w:sz w:val="28"/>
          <w:szCs w:val="28"/>
        </w:rPr>
        <w:t>Приднестровской Молдавской Республики                           13 ноября 2024 года</w:t>
      </w:r>
    </w:p>
    <w:p w:rsidR="00C72519" w:rsidRDefault="00C72519" w:rsidP="00C725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72519" w:rsidRPr="00C72519" w:rsidRDefault="00C72519" w:rsidP="00C725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D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1.</w:t>
      </w:r>
      <w:r w:rsidRPr="009C2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2D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Внести в Закон Приднестровской Молдавской Республики</w:t>
      </w:r>
      <w:r w:rsidRPr="009C2D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от 28 сентября 2009 года № 874-З-IV «Об электроэнергетике» (САЗ 09-40)</w:t>
      </w:r>
      <w:r w:rsidRPr="009C2D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с изменениями и дополнениями, внесенными законами Приднестровской Молдавской Республики от 11 января 2010 года № 3-ЗИ-IV (САЗ 10-2);</w:t>
      </w:r>
      <w:r w:rsidRPr="009C2D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от 28 июля 2011 года № 137-ЗИД-V (САЗ 11-30); от 18 марта 2013 года</w:t>
      </w:r>
      <w:r w:rsidRPr="009C2D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№ 61-ЗИ-V (САЗ 13-11); от 21 января 2014 года № 37-ЗИ-V (САЗ 14-4);</w:t>
      </w:r>
      <w:r w:rsidRPr="009C2D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от 5 апреля 2016 года № 75-ЗИ-VI (САЗ 16-14); от </w:t>
      </w:r>
      <w:r w:rsidRPr="009C2DBE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29 </w:t>
      </w:r>
      <w:r w:rsidRPr="009C2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мая </w:t>
      </w:r>
      <w:r w:rsidRPr="009C2DBE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2018 </w:t>
      </w:r>
      <w:r w:rsidRPr="009C2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Pr="009C2D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143-ЗИД-</w:t>
      </w:r>
      <w:r w:rsidRPr="009C2D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Pr="009C2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18-22); от 20 января 2020 года № 13-ЗИ-VI (САЗ 20-4); </w:t>
      </w:r>
      <w:r w:rsidRPr="009C2D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26 апреля 2022 года № 69-ЗИД-VII (САЗ 22-16); от 3 апреля 2023 года </w:t>
      </w:r>
      <w:r w:rsidRPr="009C2D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65-ЗИД-</w:t>
      </w:r>
      <w:r w:rsidRPr="009C2D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Pr="009C2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23-14); от 6 апреля 2023 года № 73-ЗИ-</w:t>
      </w:r>
      <w:r w:rsidRPr="009C2D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Pr="009C2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23-14)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от </w:t>
      </w:r>
      <w:r w:rsidRPr="00C72519">
        <w:rPr>
          <w:rFonts w:ascii="Times New Roman" w:eastAsia="Times New Roman" w:hAnsi="Times New Roman" w:cs="Times New Roman"/>
          <w:sz w:val="28"/>
          <w:szCs w:val="28"/>
          <w:lang w:eastAsia="ru-RU"/>
        </w:rPr>
        <w:t>20 июля 2023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2519">
        <w:rPr>
          <w:rFonts w:ascii="Times New Roman" w:eastAsia="Times New Roman" w:hAnsi="Times New Roman" w:cs="Times New Roman"/>
          <w:sz w:val="28"/>
          <w:szCs w:val="28"/>
          <w:lang w:eastAsia="ru-RU"/>
        </w:rPr>
        <w:t>№ 247-ЗИД-VII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2519">
        <w:rPr>
          <w:rFonts w:ascii="Times New Roman" w:eastAsia="Times New Roman" w:hAnsi="Times New Roman" w:cs="Times New Roman"/>
          <w:sz w:val="28"/>
          <w:szCs w:val="28"/>
          <w:lang w:eastAsia="ru-RU"/>
        </w:rPr>
        <w:t>(САЗ 23-29)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7251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</w:t>
      </w:r>
      <w:r w:rsidR="00BD1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дополнение.</w:t>
      </w:r>
    </w:p>
    <w:p w:rsidR="00C72519" w:rsidRPr="00C72519" w:rsidRDefault="00C72519" w:rsidP="00C725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2519" w:rsidRPr="00C72519" w:rsidRDefault="00C72519" w:rsidP="00C725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C7251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подпункте а) статьи 2 слово «технологического» исключить.</w:t>
      </w:r>
    </w:p>
    <w:p w:rsidR="00C72519" w:rsidRPr="00C72519" w:rsidRDefault="00C72519" w:rsidP="00C725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2519" w:rsidRPr="00C72519" w:rsidRDefault="00C72519" w:rsidP="00C725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C7251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 е) статьи 2 изложить в следующей редакции:</w:t>
      </w:r>
    </w:p>
    <w:p w:rsidR="00C72519" w:rsidRPr="00C72519" w:rsidRDefault="00C72519" w:rsidP="00C725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«е) генерирующая организация – субъект электроэнергетики Приднестровской Молдавской Республики, осуществляющий производство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72519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реализацию электроэнергии, который владеет или пользуется генерирующим оборудованием (установкой) установленной генерирующей мощностью в точке присоединения 500 (пятьсот) и более киловатт».</w:t>
      </w:r>
    </w:p>
    <w:p w:rsidR="00C72519" w:rsidRPr="00C72519" w:rsidRDefault="00C72519" w:rsidP="00C725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2519" w:rsidRPr="00C72519" w:rsidRDefault="00C72519" w:rsidP="00C725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C7251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 х) статьи 2 изложить в следующей редакции:</w:t>
      </w:r>
    </w:p>
    <w:p w:rsidR="00C72519" w:rsidRPr="00C72519" w:rsidRDefault="00C72519" w:rsidP="00C725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«х) субъекты электроэнергетики – юридические лица, осуществляющие деятельность в сфере электроэнергетики, включающую производство электрической энергии (в том числе производство из возобновляемых источников энергии с использованием генерирующего оборудования (установок) установленной генерирующей мощностью в точке присоединения 500 (пятьсот) и более киловатт, а также в режиме комбинированной выработки электрической и тепловой энергии), поставку электрической энергии, </w:t>
      </w:r>
      <w:r w:rsidRPr="00C725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предоставление услуг по передаче, по распределению электрической энергии, по снабжению электроэнергией, предоставление услуг по оперативно-диспетчерскому управлению в электроэнергетике, организацию купли-продажи электрической энергии».</w:t>
      </w:r>
    </w:p>
    <w:p w:rsidR="00C72519" w:rsidRPr="00C72519" w:rsidRDefault="00C72519" w:rsidP="00C725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2519" w:rsidRPr="00C72519" w:rsidRDefault="00C72519" w:rsidP="00C725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C7251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 я-13) статьи 2 изложить в следующей редакции:</w:t>
      </w:r>
    </w:p>
    <w:p w:rsidR="00C72519" w:rsidRPr="00C72519" w:rsidRDefault="00C72519" w:rsidP="00C725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«я-13) производители электроэнергии из возобновляемых источников энергии – юридические лица, осуществляющие производство электрической энергии, в том числе и в целях обеспечения собственного потребления,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72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использованием генерирующего оборудования (установок), производящего (производящих) электрическую энергию из возобновляемых источников энергии, а также физические лица, производящие электрическую энергию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72519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возобновляемых источников энергии в целях обеспечения собственного потребления».</w:t>
      </w:r>
    </w:p>
    <w:p w:rsidR="00C72519" w:rsidRPr="00C72519" w:rsidRDefault="00C72519" w:rsidP="00C725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2519" w:rsidRPr="00C72519" w:rsidRDefault="00C72519" w:rsidP="00C725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C72519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третью пункта 3 статьи 7 изложить в следующей редакции:</w:t>
      </w:r>
    </w:p>
    <w:p w:rsidR="00C72519" w:rsidRPr="00C72519" w:rsidRDefault="00C72519" w:rsidP="00C725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519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«Продавцами электроэнергии на розничном рынке Приднестровской Молдавской Республики вправе выступать электросетевые организации; оптовые покупатели электрической энергии в случаях, предусмотренных правилами оптового рынка электрической энергии, утверждаемыми Правительством Приднестровской Молдавской Республики; производители электроэнергии, работающие в режиме комбинированной выработки электрической и тепловой энергии; производители электроэнергии из возобновляемых источников энергии, являющиеся юридическими лицами. Физические лица и юридические лица, осуществляющие производство электрической энергии из возобновляемых источников энергии в целях обеспечения собственного потребления, вправе вне зависимости от места производства электрической энергии проводить перерасчет с электросетевой организацией на сумму избытка электроэнергии, отпущенного электросетевой организации при обеспечении технической возможности и учета пр</w:t>
      </w:r>
      <w:r w:rsidR="00EB761A">
        <w:rPr>
          <w:rFonts w:ascii="Times New Roman" w:eastAsia="Times New Roman" w:hAnsi="Times New Roman" w:cs="Times New Roman"/>
          <w:sz w:val="28"/>
          <w:szCs w:val="28"/>
          <w:lang w:eastAsia="ru-RU"/>
        </w:rPr>
        <w:t>иема-отдачи электроэнергии с уче</w:t>
      </w:r>
      <w:r w:rsidRPr="00C72519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 общего потребления по всем местам потребления лица (потребителя). Порядок перерасчета и технические требования к приборам учета определяются исполнительным органом государственной власти, в ведении которого находятся вопросы энергетики».</w:t>
      </w:r>
    </w:p>
    <w:p w:rsidR="00C72519" w:rsidRPr="00C72519" w:rsidRDefault="00C72519" w:rsidP="00C725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2519" w:rsidRPr="00C72519" w:rsidRDefault="00C72519" w:rsidP="00C725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Pr="00C72519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шестую пункта 3 статьи 7 изложить в следующей редакции:</w:t>
      </w:r>
    </w:p>
    <w:p w:rsidR="00C72519" w:rsidRDefault="00C72519" w:rsidP="00C725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51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D1370" w:rsidRPr="00BD1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Поставка электроэнергии, оказание услуг по оперативно-диспетчерскому управлению, передаче и распределению электроэнергии, снабжению электроэнергией осуществляются по регулируемым тарифам, </w:t>
      </w:r>
      <w:r w:rsidR="00D63A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D1370" w:rsidRPr="00BD137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исключением случая поставки электроэнергии по договору, одной стороной которого являетс</w:t>
      </w:r>
      <w:r w:rsidR="00D63AA3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производитель электроэнергии</w:t>
      </w:r>
      <w:r w:rsidR="00EB761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63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1370" w:rsidRPr="00BD137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использующий оборудование (установки), генерирующее (генерирующие) электрическую энергию из во</w:t>
      </w:r>
      <w:r w:rsidR="00EB761A">
        <w:rPr>
          <w:rFonts w:ascii="Times New Roman" w:eastAsia="Times New Roman" w:hAnsi="Times New Roman" w:cs="Times New Roman"/>
          <w:sz w:val="28"/>
          <w:szCs w:val="28"/>
          <w:lang w:eastAsia="ru-RU"/>
        </w:rPr>
        <w:t>зобновляемых источников энергии</w:t>
      </w:r>
      <w:r w:rsidR="00BD1370" w:rsidRPr="00BD1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установленной генерирующей мощностью в точке присоединения 500 (пятьсот) и более </w:t>
      </w:r>
      <w:r w:rsidR="00BD1370" w:rsidRPr="00BD13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киловатт (кроме гидроэлектростанций), а также работающий в режиме комбинированной выработки электрической и тепловой энергии</w:t>
      </w:r>
      <w:r w:rsidRPr="00C72519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D63AA3" w:rsidRPr="00C72519" w:rsidRDefault="00D63AA3" w:rsidP="00C725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2519" w:rsidRPr="00C72519" w:rsidRDefault="00C72519" w:rsidP="00C725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Pr="00C7251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 а) пункта 2 статьи 27-1 изложить в следующей редакции:</w:t>
      </w:r>
    </w:p>
    <w:p w:rsidR="00C72519" w:rsidRPr="00C72519" w:rsidRDefault="00C72519" w:rsidP="00C725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51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D1370" w:rsidRPr="00BD1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обеспечения соблюдения лицензионных и иных требовании в сфере производства электрической энергии из возобновляемых источников </w:t>
      </w:r>
      <w:r w:rsidR="00BD13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B761A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энергии в целях ее</w:t>
      </w:r>
      <w:r w:rsidR="00BD1370" w:rsidRPr="00BD1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продажи с использованием генерирующего оборудования (установок) установленной генерирующей мощностью в точке присоединения 500 (пятьсот) и более киловатт, установленных законодательством Приднестровской Молдавской Республики</w:t>
      </w:r>
      <w:r w:rsidRPr="00C72519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C72519" w:rsidRDefault="00C72519" w:rsidP="00C725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1370" w:rsidRPr="005A4B82" w:rsidRDefault="00BD1370" w:rsidP="00BD1370">
      <w:pPr>
        <w:widowControl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E53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5A4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ункт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A4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27-1 </w:t>
      </w:r>
      <w:r w:rsidRPr="005A4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</w:t>
      </w:r>
      <w:r w:rsidR="00EB7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второй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4B8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B761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леду</w:t>
      </w:r>
      <w:r w:rsidRPr="005A4B82">
        <w:rPr>
          <w:rFonts w:ascii="Times New Roman" w:eastAsia="Times New Roman" w:hAnsi="Times New Roman" w:cs="Times New Roman"/>
          <w:sz w:val="28"/>
          <w:szCs w:val="28"/>
          <w:lang w:eastAsia="ru-RU"/>
        </w:rPr>
        <w:t>ющего содержания:</w:t>
      </w:r>
    </w:p>
    <w:p w:rsidR="00BD1370" w:rsidRDefault="00BD1370" w:rsidP="00BD1370">
      <w:pPr>
        <w:spacing w:after="0" w:line="240" w:lineRule="auto"/>
        <w:ind w:right="7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«У</w:t>
      </w:r>
      <w:r w:rsidRPr="005A4B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полномоченный исполнительный орган государственной власти, в ведении которого находятся вопросы энергетики,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юридических и физических лиц, </w:t>
      </w:r>
      <w:r w:rsidRPr="006509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производящих электроэнергию из во</w:t>
      </w:r>
      <w:r w:rsidR="00EB761A">
        <w:rPr>
          <w:rFonts w:ascii="Times New Roman" w:eastAsia="Times New Roman" w:hAnsi="Times New Roman" w:cs="Times New Roman"/>
          <w:sz w:val="28"/>
          <w:szCs w:val="28"/>
          <w:lang w:eastAsia="ru-RU"/>
        </w:rPr>
        <w:t>зобновляемых источников энергии</w:t>
      </w:r>
      <w:r w:rsidRPr="00650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использованием генерирующего оборудования генерирующей мощностью от 100 (ста) до 500 (пятисот) киловатт</w:t>
      </w:r>
      <w:r w:rsidR="00EB761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50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определяет:</w:t>
      </w:r>
    </w:p>
    <w:p w:rsidR="00BD1370" w:rsidRDefault="00BD1370" w:rsidP="00BD1370">
      <w:pPr>
        <w:spacing w:after="0" w:line="240" w:lineRule="auto"/>
        <w:ind w:right="7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Pr="005A4B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предельны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значения</w:t>
      </w:r>
      <w:r w:rsidRPr="005A4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мощности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4B8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генерирующего оборудования и количество объектов электроэнергетики (точек присоединения)</w:t>
      </w:r>
      <w:r w:rsidR="00EB7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недопущения дисбаланса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электроэнергетической системы </w:t>
      </w:r>
      <w:r w:rsidRPr="00DA0F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 Молдавской Республики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D1370" w:rsidRDefault="00BD1370" w:rsidP="00BD13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порядок </w:t>
      </w:r>
      <w:r w:rsidRPr="00DA0F3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технологическ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</w:t>
      </w:r>
      <w:r w:rsidRPr="00DA0F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присоединени</w:t>
      </w:r>
      <w:r w:rsidR="00A96E6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DA0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электрическим сетям объектов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электроэнергетики, а в случаях отсутствия </w:t>
      </w:r>
      <w:r w:rsidRPr="00D7342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возможности либо недостаточности </w:t>
      </w:r>
      <w:r w:rsidRPr="00D73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пропускной способности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электрических сетей для присоединения таких объектов </w:t>
      </w:r>
      <w:r w:rsidR="00EB7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отказывает в присоединении таких объектов».</w:t>
      </w:r>
    </w:p>
    <w:p w:rsidR="00BD1370" w:rsidRPr="00C72519" w:rsidRDefault="00BD1370" w:rsidP="00BD13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2519" w:rsidRPr="00C72519" w:rsidRDefault="00C72519" w:rsidP="00C725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5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2.</w:t>
      </w:r>
      <w:r w:rsidRPr="00C72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Настоящий Закон вступает в силу со дня, следующего за днем официального опубликования.</w:t>
      </w:r>
    </w:p>
    <w:p w:rsidR="00C72519" w:rsidRDefault="00C72519" w:rsidP="00C725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72519" w:rsidRDefault="00C72519" w:rsidP="00C7251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72519" w:rsidRPr="00A25907" w:rsidRDefault="00C72519" w:rsidP="00C725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9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</w:t>
      </w:r>
    </w:p>
    <w:p w:rsidR="00C72519" w:rsidRDefault="00C72519" w:rsidP="00C725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9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</w:t>
      </w:r>
    </w:p>
    <w:p w:rsidR="00C72519" w:rsidRPr="00A25907" w:rsidRDefault="00C72519" w:rsidP="00C725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90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Молдавской Республики                                                         В. Н. КРАСНОСЕЛЬСКИЙ</w:t>
      </w:r>
    </w:p>
    <w:p w:rsidR="00C72519" w:rsidRDefault="00C72519" w:rsidP="00C725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21DA" w:rsidRDefault="004E21DA" w:rsidP="00C725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21DA" w:rsidRDefault="004E21DA" w:rsidP="00C725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E21DA" w:rsidRDefault="004E21DA" w:rsidP="00C725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21DA" w:rsidRPr="004E21DA" w:rsidRDefault="004E21DA" w:rsidP="004E21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21DA">
        <w:rPr>
          <w:rFonts w:ascii="Times New Roman" w:hAnsi="Times New Roman" w:cs="Times New Roman"/>
          <w:sz w:val="28"/>
          <w:szCs w:val="28"/>
        </w:rPr>
        <w:t>г. Тирасполь</w:t>
      </w:r>
    </w:p>
    <w:p w:rsidR="004E21DA" w:rsidRPr="004E21DA" w:rsidRDefault="004E21DA" w:rsidP="004E21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21DA">
        <w:rPr>
          <w:rFonts w:ascii="Times New Roman" w:hAnsi="Times New Roman" w:cs="Times New Roman"/>
          <w:sz w:val="28"/>
          <w:szCs w:val="28"/>
        </w:rPr>
        <w:t>29 ноября 2024 г.</w:t>
      </w:r>
    </w:p>
    <w:p w:rsidR="004E21DA" w:rsidRPr="00A25907" w:rsidRDefault="004E21DA" w:rsidP="004E21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21DA">
        <w:rPr>
          <w:rFonts w:ascii="Times New Roman" w:hAnsi="Times New Roman" w:cs="Times New Roman"/>
          <w:sz w:val="28"/>
          <w:szCs w:val="28"/>
        </w:rPr>
        <w:t>№ 285-ЗИД-VII</w:t>
      </w:r>
    </w:p>
    <w:sectPr w:rsidR="004E21DA" w:rsidRPr="00A25907" w:rsidSect="00335166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0604" w:rsidRDefault="00610604">
      <w:pPr>
        <w:spacing w:after="0" w:line="240" w:lineRule="auto"/>
      </w:pPr>
      <w:r>
        <w:separator/>
      </w:r>
    </w:p>
  </w:endnote>
  <w:endnote w:type="continuationSeparator" w:id="0">
    <w:p w:rsidR="00610604" w:rsidRDefault="006106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0604" w:rsidRDefault="00610604">
      <w:pPr>
        <w:spacing w:after="0" w:line="240" w:lineRule="auto"/>
      </w:pPr>
      <w:r>
        <w:separator/>
      </w:r>
    </w:p>
  </w:footnote>
  <w:footnote w:type="continuationSeparator" w:id="0">
    <w:p w:rsidR="00610604" w:rsidRDefault="006106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59877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35166" w:rsidRPr="0053705E" w:rsidRDefault="00FD1D93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3705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3705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E21DA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519"/>
    <w:rsid w:val="001B5588"/>
    <w:rsid w:val="00280D2D"/>
    <w:rsid w:val="004E21DA"/>
    <w:rsid w:val="00610604"/>
    <w:rsid w:val="00634A07"/>
    <w:rsid w:val="008926F2"/>
    <w:rsid w:val="00A96E62"/>
    <w:rsid w:val="00BD1370"/>
    <w:rsid w:val="00C72519"/>
    <w:rsid w:val="00D63AA3"/>
    <w:rsid w:val="00EB761A"/>
    <w:rsid w:val="00FD1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06AA0A-8DEC-45F7-92F0-0DDBF7FA9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5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25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72519"/>
  </w:style>
  <w:style w:type="paragraph" w:styleId="a5">
    <w:name w:val="Balloon Text"/>
    <w:basedOn w:val="a"/>
    <w:link w:val="a6"/>
    <w:uiPriority w:val="99"/>
    <w:semiHidden/>
    <w:unhideWhenUsed/>
    <w:rsid w:val="00D63A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63A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957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Кудрова А.А.</cp:lastModifiedBy>
  <cp:revision>6</cp:revision>
  <cp:lastPrinted>2024-11-13T12:08:00Z</cp:lastPrinted>
  <dcterms:created xsi:type="dcterms:W3CDTF">2024-11-13T11:44:00Z</dcterms:created>
  <dcterms:modified xsi:type="dcterms:W3CDTF">2024-11-29T13:30:00Z</dcterms:modified>
</cp:coreProperties>
</file>