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57D9E" w:rsidRDefault="00490ACC" w:rsidP="00557D9E">
      <w:pPr>
        <w:ind w:firstLine="709"/>
        <w:jc w:val="both"/>
        <w:rPr>
          <w:spacing w:val="0"/>
          <w:lang w:val="en-US"/>
        </w:rPr>
      </w:pPr>
    </w:p>
    <w:p w:rsidR="00490ACC" w:rsidRPr="00557D9E" w:rsidRDefault="00490ACC" w:rsidP="00557D9E">
      <w:pPr>
        <w:ind w:firstLine="709"/>
        <w:jc w:val="both"/>
        <w:rPr>
          <w:spacing w:val="0"/>
        </w:rPr>
      </w:pPr>
    </w:p>
    <w:p w:rsidR="00490ACC" w:rsidRPr="00557D9E" w:rsidRDefault="00490ACC" w:rsidP="00557D9E">
      <w:pPr>
        <w:ind w:firstLine="709"/>
        <w:jc w:val="both"/>
        <w:rPr>
          <w:spacing w:val="0"/>
        </w:rPr>
      </w:pPr>
    </w:p>
    <w:p w:rsidR="00490ACC" w:rsidRPr="00557D9E" w:rsidRDefault="00490ACC" w:rsidP="00557D9E">
      <w:pPr>
        <w:ind w:firstLine="709"/>
        <w:jc w:val="both"/>
        <w:rPr>
          <w:spacing w:val="0"/>
        </w:rPr>
      </w:pPr>
    </w:p>
    <w:p w:rsidR="003B0F28" w:rsidRPr="00557D9E" w:rsidRDefault="003B0F28" w:rsidP="00557D9E">
      <w:pPr>
        <w:ind w:firstLine="709"/>
        <w:jc w:val="center"/>
        <w:rPr>
          <w:b/>
          <w:spacing w:val="0"/>
        </w:rPr>
      </w:pPr>
    </w:p>
    <w:p w:rsidR="00490ACC" w:rsidRPr="00557D9E" w:rsidRDefault="006404A3" w:rsidP="00557D9E">
      <w:pPr>
        <w:jc w:val="center"/>
        <w:rPr>
          <w:b/>
          <w:spacing w:val="0"/>
        </w:rPr>
      </w:pPr>
      <w:r w:rsidRPr="00557D9E">
        <w:rPr>
          <w:b/>
          <w:spacing w:val="0"/>
        </w:rPr>
        <w:t>З</w:t>
      </w:r>
      <w:r w:rsidR="00490ACC" w:rsidRPr="00557D9E">
        <w:rPr>
          <w:b/>
          <w:spacing w:val="0"/>
        </w:rPr>
        <w:t>акон</w:t>
      </w:r>
    </w:p>
    <w:p w:rsidR="00490ACC" w:rsidRPr="00557D9E" w:rsidRDefault="00490ACC" w:rsidP="00557D9E">
      <w:pPr>
        <w:jc w:val="center"/>
        <w:outlineLvl w:val="0"/>
        <w:rPr>
          <w:b/>
          <w:caps/>
          <w:spacing w:val="0"/>
        </w:rPr>
      </w:pPr>
      <w:r w:rsidRPr="00557D9E">
        <w:rPr>
          <w:b/>
          <w:spacing w:val="0"/>
        </w:rPr>
        <w:t xml:space="preserve">Приднестровской Молдавской Республики </w:t>
      </w:r>
    </w:p>
    <w:p w:rsidR="00490ACC" w:rsidRPr="00557D9E" w:rsidRDefault="00490ACC" w:rsidP="00557D9E">
      <w:pPr>
        <w:pStyle w:val="41"/>
        <w:shd w:val="clear" w:color="auto" w:fill="auto"/>
        <w:spacing w:before="0" w:after="0" w:line="240" w:lineRule="auto"/>
        <w:jc w:val="center"/>
        <w:rPr>
          <w:spacing w:val="0"/>
          <w:sz w:val="28"/>
          <w:szCs w:val="28"/>
        </w:rPr>
      </w:pPr>
    </w:p>
    <w:p w:rsidR="002665F2" w:rsidRPr="00557D9E" w:rsidRDefault="002665F2" w:rsidP="00557D9E">
      <w:pPr>
        <w:jc w:val="center"/>
        <w:rPr>
          <w:b/>
          <w:bCs/>
          <w:iCs/>
          <w:spacing w:val="0"/>
        </w:rPr>
      </w:pPr>
      <w:r w:rsidRPr="00557D9E">
        <w:rPr>
          <w:b/>
          <w:bCs/>
          <w:iCs/>
          <w:spacing w:val="0"/>
        </w:rPr>
        <w:t xml:space="preserve">«О внесении изменений и дополнений в Закон </w:t>
      </w:r>
    </w:p>
    <w:p w:rsidR="002665F2" w:rsidRPr="00557D9E" w:rsidRDefault="002665F2" w:rsidP="00557D9E">
      <w:pPr>
        <w:jc w:val="center"/>
        <w:rPr>
          <w:b/>
          <w:bCs/>
          <w:iCs/>
          <w:spacing w:val="0"/>
        </w:rPr>
      </w:pPr>
      <w:r w:rsidRPr="00557D9E">
        <w:rPr>
          <w:b/>
          <w:bCs/>
          <w:iCs/>
          <w:spacing w:val="0"/>
        </w:rPr>
        <w:t xml:space="preserve">Приднестровской Молдавской Республики </w:t>
      </w:r>
    </w:p>
    <w:p w:rsidR="008D1DEF" w:rsidRPr="00557D9E" w:rsidRDefault="002665F2" w:rsidP="00557D9E">
      <w:pPr>
        <w:jc w:val="center"/>
        <w:rPr>
          <w:b/>
          <w:spacing w:val="0"/>
        </w:rPr>
      </w:pPr>
      <w:r w:rsidRPr="00557D9E">
        <w:rPr>
          <w:b/>
          <w:bCs/>
          <w:iCs/>
          <w:spacing w:val="0"/>
        </w:rPr>
        <w:t>«О республиканском бюджете на 2024 год»</w:t>
      </w:r>
    </w:p>
    <w:p w:rsidR="00BD0DB1" w:rsidRPr="00557D9E" w:rsidRDefault="00BD0DB1" w:rsidP="00557D9E">
      <w:pPr>
        <w:ind w:firstLine="709"/>
        <w:jc w:val="center"/>
        <w:rPr>
          <w:spacing w:val="0"/>
        </w:rPr>
      </w:pPr>
    </w:p>
    <w:p w:rsidR="00490ACC" w:rsidRPr="00557D9E" w:rsidRDefault="00490ACC" w:rsidP="00557D9E">
      <w:pPr>
        <w:jc w:val="both"/>
        <w:rPr>
          <w:spacing w:val="0"/>
        </w:rPr>
      </w:pPr>
      <w:r w:rsidRPr="00557D9E">
        <w:rPr>
          <w:spacing w:val="0"/>
        </w:rPr>
        <w:t>Принят Верховным Советом</w:t>
      </w:r>
    </w:p>
    <w:p w:rsidR="00490ACC" w:rsidRPr="00557D9E" w:rsidRDefault="00490ACC" w:rsidP="00557D9E">
      <w:pPr>
        <w:jc w:val="both"/>
        <w:rPr>
          <w:spacing w:val="0"/>
        </w:rPr>
      </w:pPr>
      <w:r w:rsidRPr="00557D9E">
        <w:rPr>
          <w:spacing w:val="0"/>
        </w:rPr>
        <w:t xml:space="preserve">Приднестровской Молдавской Республики         </w:t>
      </w:r>
      <w:r w:rsidR="005A34F8" w:rsidRPr="00557D9E">
        <w:rPr>
          <w:spacing w:val="0"/>
        </w:rPr>
        <w:t xml:space="preserve"> </w:t>
      </w:r>
      <w:r w:rsidR="00EF66F8" w:rsidRPr="00557D9E">
        <w:rPr>
          <w:spacing w:val="0"/>
        </w:rPr>
        <w:t xml:space="preserve">  </w:t>
      </w:r>
      <w:r w:rsidR="00160CB7" w:rsidRPr="00557D9E">
        <w:rPr>
          <w:spacing w:val="0"/>
        </w:rPr>
        <w:t xml:space="preserve"> </w:t>
      </w:r>
      <w:r w:rsidR="004D0024" w:rsidRPr="00557D9E">
        <w:rPr>
          <w:spacing w:val="0"/>
        </w:rPr>
        <w:t xml:space="preserve"> </w:t>
      </w:r>
      <w:r w:rsidR="00EB39D6" w:rsidRPr="00557D9E">
        <w:rPr>
          <w:spacing w:val="0"/>
        </w:rPr>
        <w:t xml:space="preserve"> </w:t>
      </w:r>
      <w:r w:rsidR="001B7E0C" w:rsidRPr="00557D9E">
        <w:rPr>
          <w:spacing w:val="0"/>
        </w:rPr>
        <w:t xml:space="preserve"> </w:t>
      </w:r>
      <w:r w:rsidR="006B67E3" w:rsidRPr="00557D9E">
        <w:rPr>
          <w:spacing w:val="0"/>
        </w:rPr>
        <w:t xml:space="preserve"> </w:t>
      </w:r>
      <w:r w:rsidR="00C63E7C" w:rsidRPr="00557D9E">
        <w:rPr>
          <w:spacing w:val="0"/>
        </w:rPr>
        <w:t xml:space="preserve"> </w:t>
      </w:r>
      <w:r w:rsidR="000F4014" w:rsidRPr="00557D9E">
        <w:rPr>
          <w:spacing w:val="0"/>
        </w:rPr>
        <w:t xml:space="preserve">  </w:t>
      </w:r>
      <w:r w:rsidR="00C63E7C" w:rsidRPr="00557D9E">
        <w:rPr>
          <w:spacing w:val="0"/>
        </w:rPr>
        <w:t xml:space="preserve"> </w:t>
      </w:r>
      <w:r w:rsidR="006F2CE3" w:rsidRPr="00557D9E">
        <w:rPr>
          <w:spacing w:val="0"/>
        </w:rPr>
        <w:t xml:space="preserve"> </w:t>
      </w:r>
      <w:r w:rsidR="00685667" w:rsidRPr="00557D9E">
        <w:rPr>
          <w:spacing w:val="0"/>
        </w:rPr>
        <w:t xml:space="preserve"> </w:t>
      </w:r>
      <w:r w:rsidR="006F2CE3" w:rsidRPr="00557D9E">
        <w:rPr>
          <w:spacing w:val="0"/>
        </w:rPr>
        <w:t xml:space="preserve"> </w:t>
      </w:r>
      <w:r w:rsidR="00E22981" w:rsidRPr="00557D9E">
        <w:rPr>
          <w:spacing w:val="0"/>
        </w:rPr>
        <w:t xml:space="preserve"> </w:t>
      </w:r>
      <w:r w:rsidR="002665F2" w:rsidRPr="00557D9E">
        <w:rPr>
          <w:spacing w:val="0"/>
        </w:rPr>
        <w:t>4</w:t>
      </w:r>
      <w:r w:rsidRPr="00557D9E">
        <w:rPr>
          <w:spacing w:val="0"/>
        </w:rPr>
        <w:t xml:space="preserve"> </w:t>
      </w:r>
      <w:r w:rsidR="002665F2" w:rsidRPr="00557D9E">
        <w:rPr>
          <w:spacing w:val="0"/>
        </w:rPr>
        <w:t>дека</w:t>
      </w:r>
      <w:r w:rsidR="00340A51" w:rsidRPr="00557D9E">
        <w:rPr>
          <w:spacing w:val="0"/>
        </w:rPr>
        <w:t>бр</w:t>
      </w:r>
      <w:r w:rsidR="006F2CE3" w:rsidRPr="00557D9E">
        <w:rPr>
          <w:spacing w:val="0"/>
        </w:rPr>
        <w:t>я</w:t>
      </w:r>
      <w:r w:rsidRPr="00557D9E">
        <w:rPr>
          <w:spacing w:val="0"/>
        </w:rPr>
        <w:t xml:space="preserve"> 20</w:t>
      </w:r>
      <w:r w:rsidR="007626B4" w:rsidRPr="00557D9E">
        <w:rPr>
          <w:spacing w:val="0"/>
        </w:rPr>
        <w:t>2</w:t>
      </w:r>
      <w:r w:rsidR="00E442C7" w:rsidRPr="00557D9E">
        <w:rPr>
          <w:spacing w:val="0"/>
        </w:rPr>
        <w:t>4</w:t>
      </w:r>
      <w:r w:rsidRPr="00557D9E">
        <w:rPr>
          <w:spacing w:val="0"/>
        </w:rPr>
        <w:t xml:space="preserve"> года</w:t>
      </w:r>
    </w:p>
    <w:p w:rsidR="00452513" w:rsidRPr="00557D9E" w:rsidRDefault="00452513" w:rsidP="00557D9E">
      <w:pPr>
        <w:ind w:firstLine="709"/>
        <w:jc w:val="both"/>
        <w:rPr>
          <w:spacing w:val="0"/>
        </w:rPr>
      </w:pPr>
    </w:p>
    <w:p w:rsidR="002665F2" w:rsidRPr="00557D9E" w:rsidRDefault="002665F2" w:rsidP="00557D9E">
      <w:pPr>
        <w:ind w:firstLine="709"/>
        <w:jc w:val="both"/>
        <w:rPr>
          <w:spacing w:val="0"/>
        </w:rPr>
      </w:pPr>
      <w:r w:rsidRPr="00557D9E">
        <w:rPr>
          <w:b/>
          <w:spacing w:val="0"/>
        </w:rPr>
        <w:t>Статья 1.</w:t>
      </w:r>
      <w:r w:rsidRPr="00557D9E">
        <w:rPr>
          <w:spacing w:val="0"/>
        </w:rPr>
        <w:t xml:space="preserve"> </w:t>
      </w:r>
      <w:r w:rsidR="00464263" w:rsidRPr="00557D9E">
        <w:rPr>
          <w:spacing w:val="0"/>
        </w:rPr>
        <w:t xml:space="preserve">Внести в </w:t>
      </w:r>
      <w:hyperlink r:id="rId8" w:tooltip="(ВСТУПИЛ В СИЛУ 01.01.2020) О республиканском бюджете на 2020 год" w:history="1">
        <w:r w:rsidR="00464263" w:rsidRPr="00557D9E">
          <w:rPr>
            <w:spacing w:val="0"/>
          </w:rPr>
          <w:t xml:space="preserve">Закон Приднестровской Молдавской Республики </w:t>
        </w:r>
        <w:r w:rsidR="00464263" w:rsidRPr="00557D9E">
          <w:rPr>
            <w:spacing w:val="0"/>
          </w:rPr>
          <w:br/>
          <w:t xml:space="preserve">от 28 декабря 2023 года № 436-З-VII «О республиканском бюджете </w:t>
        </w:r>
        <w:r w:rsidR="00464263" w:rsidRPr="00557D9E">
          <w:rPr>
            <w:spacing w:val="0"/>
          </w:rPr>
          <w:br/>
          <w:t>на 2024 год»</w:t>
        </w:r>
      </w:hyperlink>
      <w:r w:rsidR="00464263" w:rsidRPr="00557D9E">
        <w:rPr>
          <w:spacing w:val="0"/>
        </w:rPr>
        <w:t xml:space="preserve"> (САЗ 24-1) с изменениями и дополнениями, внесенными законами Приднестровской Молдавской Республики от 31 января 2024 года </w:t>
      </w:r>
      <w:r w:rsidR="00464263" w:rsidRPr="00557D9E">
        <w:rPr>
          <w:spacing w:val="0"/>
        </w:rPr>
        <w:br/>
        <w:t xml:space="preserve">№ 13-ЗИД-VII (САЗ 24-12); от 31 января 2024 года № 14-ЗИД-VII (САЗ 24-12); от 5 марта 2024 года № 39-ЗИД-VII (САЗ 24-11); от 1 апреля 2024 года </w:t>
      </w:r>
      <w:r w:rsidR="00464263" w:rsidRPr="00557D9E">
        <w:rPr>
          <w:spacing w:val="0"/>
        </w:rPr>
        <w:br/>
        <w:t xml:space="preserve">№ 53-ЗИД-VII (САЗ 24-15); от 8 апреля 2024 года № 57-ЗИД-VII </w:t>
      </w:r>
      <w:r w:rsidR="00464263" w:rsidRPr="00557D9E">
        <w:rPr>
          <w:spacing w:val="0"/>
        </w:rPr>
        <w:br/>
        <w:t>(САЗ 24-16);</w:t>
      </w:r>
      <w:r w:rsidR="00464263" w:rsidRPr="00557D9E">
        <w:rPr>
          <w:color w:val="FF0000"/>
          <w:spacing w:val="0"/>
        </w:rPr>
        <w:t xml:space="preserve"> </w:t>
      </w:r>
      <w:r w:rsidR="00464263" w:rsidRPr="00557D9E">
        <w:rPr>
          <w:spacing w:val="0"/>
        </w:rPr>
        <w:t xml:space="preserve">от 8 апреля 2024 года № 58-ЗИД-VII (САЗ 24-16); от 29 апреля 2024 года № 88-ЗИД-VII (САЗ 24-19); от 14 июня 2024 года № 110-ЗИД-VII (САЗ 24-25); от 9 июля 2024 года № 141-ЗИ-VII (САЗ 24-29); от 10 июля </w:t>
      </w:r>
      <w:r w:rsidR="00464263" w:rsidRPr="00557D9E">
        <w:rPr>
          <w:spacing w:val="0"/>
        </w:rPr>
        <w:br/>
        <w:t xml:space="preserve">2024 года № 143-ЗИД-VII (САЗ 24-29); от 24 июля 2024 года № 171-ЗИ-VII (САЗ 24-31); от 19 сентября 2024 года № 222-ЗИД-VII (САЗ 24-38); </w:t>
      </w:r>
      <w:r w:rsidR="00464263" w:rsidRPr="00557D9E">
        <w:rPr>
          <w:spacing w:val="0"/>
        </w:rPr>
        <w:br/>
        <w:t>от 10 октября 2024 года № 246-ЗИД-VII (САЗ 24-41); от 24 октября 2024 года № 258-ЗИ-VII (САЗ 24-43); от 14 ноября 2024 года № 273-ЗИД-VII (САЗ 24-46)</w:t>
      </w:r>
      <w:r w:rsidRPr="00557D9E">
        <w:rPr>
          <w:spacing w:val="0"/>
        </w:rPr>
        <w:t>, с</w:t>
      </w:r>
      <w:r w:rsidR="0063130B">
        <w:rPr>
          <w:spacing w:val="0"/>
        </w:rPr>
        <w:t>ледующие изменения и дополнения.</w:t>
      </w:r>
    </w:p>
    <w:p w:rsidR="002665F2" w:rsidRPr="00557D9E" w:rsidRDefault="002665F2" w:rsidP="00557D9E">
      <w:pPr>
        <w:ind w:firstLine="709"/>
        <w:jc w:val="both"/>
        <w:rPr>
          <w:spacing w:val="0"/>
        </w:rPr>
      </w:pPr>
    </w:p>
    <w:p w:rsidR="002665F2" w:rsidRPr="00557D9E" w:rsidRDefault="00A45C9F" w:rsidP="00557D9E">
      <w:pPr>
        <w:widowControl w:val="0"/>
        <w:ind w:firstLine="709"/>
        <w:jc w:val="both"/>
        <w:rPr>
          <w:spacing w:val="0"/>
        </w:rPr>
      </w:pPr>
      <w:r w:rsidRPr="00557D9E">
        <w:rPr>
          <w:spacing w:val="0"/>
        </w:rPr>
        <w:t xml:space="preserve">1. </w:t>
      </w:r>
      <w:r w:rsidR="002665F2" w:rsidRPr="00557D9E">
        <w:rPr>
          <w:spacing w:val="0"/>
        </w:rPr>
        <w:t>Статью 1 изложить в следующей редакции:</w:t>
      </w:r>
    </w:p>
    <w:p w:rsidR="00464263" w:rsidRPr="00557D9E" w:rsidRDefault="00464263" w:rsidP="00557D9E">
      <w:pPr>
        <w:widowControl w:val="0"/>
        <w:ind w:firstLine="709"/>
        <w:jc w:val="both"/>
        <w:rPr>
          <w:spacing w:val="0"/>
        </w:rPr>
      </w:pPr>
      <w:r w:rsidRPr="00557D9E">
        <w:rPr>
          <w:spacing w:val="0"/>
        </w:rPr>
        <w:t>«Статья 1.</w:t>
      </w:r>
    </w:p>
    <w:p w:rsidR="00464263" w:rsidRPr="00557D9E" w:rsidRDefault="00464263" w:rsidP="00557D9E">
      <w:pPr>
        <w:ind w:firstLine="709"/>
        <w:jc w:val="both"/>
        <w:rPr>
          <w:spacing w:val="0"/>
        </w:rPr>
      </w:pPr>
      <w:r w:rsidRPr="00557D9E">
        <w:rPr>
          <w:spacing w:val="0"/>
        </w:rPr>
        <w:t>Утвердить основные характеристики консолидированного бюджета, в том числе:</w:t>
      </w:r>
    </w:p>
    <w:p w:rsidR="00464263" w:rsidRPr="00557D9E" w:rsidRDefault="00464263" w:rsidP="00557D9E">
      <w:pPr>
        <w:ind w:firstLine="709"/>
        <w:jc w:val="both"/>
        <w:rPr>
          <w:spacing w:val="0"/>
        </w:rPr>
      </w:pPr>
      <w:r w:rsidRPr="00557D9E">
        <w:rPr>
          <w:spacing w:val="0"/>
        </w:rPr>
        <w:t xml:space="preserve">а) доходы в сумме </w:t>
      </w:r>
      <w:r w:rsidR="00C46C50" w:rsidRPr="00557D9E">
        <w:rPr>
          <w:spacing w:val="0"/>
        </w:rPr>
        <w:t>3 79</w:t>
      </w:r>
      <w:r w:rsidR="0063130B">
        <w:rPr>
          <w:spacing w:val="0"/>
        </w:rPr>
        <w:t>6</w:t>
      </w:r>
      <w:r w:rsidR="00C46C50" w:rsidRPr="00557D9E">
        <w:rPr>
          <w:spacing w:val="0"/>
        </w:rPr>
        <w:t> </w:t>
      </w:r>
      <w:r w:rsidR="0063130B">
        <w:rPr>
          <w:spacing w:val="0"/>
        </w:rPr>
        <w:t>619</w:t>
      </w:r>
      <w:r w:rsidR="00C46C50" w:rsidRPr="00557D9E">
        <w:rPr>
          <w:spacing w:val="0"/>
        </w:rPr>
        <w:t> 953 рубля</w:t>
      </w:r>
      <w:r w:rsidRPr="00557D9E">
        <w:rPr>
          <w:spacing w:val="0"/>
        </w:rPr>
        <w:t>;</w:t>
      </w:r>
    </w:p>
    <w:p w:rsidR="00464263" w:rsidRPr="00557D9E" w:rsidRDefault="00464263" w:rsidP="00557D9E">
      <w:pPr>
        <w:ind w:firstLine="709"/>
        <w:jc w:val="both"/>
        <w:rPr>
          <w:spacing w:val="0"/>
        </w:rPr>
      </w:pPr>
      <w:r w:rsidRPr="00557D9E">
        <w:rPr>
          <w:spacing w:val="0"/>
        </w:rPr>
        <w:t xml:space="preserve">б) предельные расходы в сумме </w:t>
      </w:r>
      <w:r w:rsidR="0063130B">
        <w:rPr>
          <w:spacing w:val="0"/>
        </w:rPr>
        <w:t>7 269 829 755</w:t>
      </w:r>
      <w:r w:rsidRPr="00557D9E">
        <w:rPr>
          <w:spacing w:val="0"/>
        </w:rPr>
        <w:t xml:space="preserve"> рубл</w:t>
      </w:r>
      <w:r w:rsidR="0063130B">
        <w:rPr>
          <w:spacing w:val="0"/>
        </w:rPr>
        <w:t>ей</w:t>
      </w:r>
      <w:r w:rsidRPr="00557D9E">
        <w:rPr>
          <w:spacing w:val="0"/>
        </w:rPr>
        <w:t>;</w:t>
      </w:r>
    </w:p>
    <w:p w:rsidR="002665F2" w:rsidRPr="00557D9E" w:rsidRDefault="00464263" w:rsidP="00557D9E">
      <w:pPr>
        <w:widowControl w:val="0"/>
        <w:autoSpaceDE w:val="0"/>
        <w:autoSpaceDN w:val="0"/>
        <w:adjustRightInd w:val="0"/>
        <w:ind w:left="32" w:firstLine="709"/>
        <w:contextualSpacing/>
        <w:jc w:val="both"/>
        <w:rPr>
          <w:spacing w:val="0"/>
        </w:rPr>
      </w:pPr>
      <w:r w:rsidRPr="00557D9E">
        <w:rPr>
          <w:spacing w:val="0"/>
        </w:rPr>
        <w:t xml:space="preserve">в) предельный дефицит в сумме </w:t>
      </w:r>
      <w:r w:rsidR="0063130B">
        <w:rPr>
          <w:spacing w:val="0"/>
        </w:rPr>
        <w:t>3 473 209 802</w:t>
      </w:r>
      <w:r w:rsidRPr="00557D9E">
        <w:rPr>
          <w:spacing w:val="0"/>
        </w:rPr>
        <w:t xml:space="preserve"> рубл</w:t>
      </w:r>
      <w:r w:rsidR="0063130B">
        <w:rPr>
          <w:spacing w:val="0"/>
        </w:rPr>
        <w:t>я</w:t>
      </w:r>
      <w:r w:rsidR="00977065">
        <w:rPr>
          <w:spacing w:val="0"/>
        </w:rPr>
        <w:t>,</w:t>
      </w:r>
      <w:r w:rsidRPr="00557D9E">
        <w:rPr>
          <w:spacing w:val="0"/>
        </w:rPr>
        <w:t xml:space="preserve"> или </w:t>
      </w:r>
      <w:r w:rsidR="0063130B">
        <w:rPr>
          <w:spacing w:val="0"/>
        </w:rPr>
        <w:t>47,78</w:t>
      </w:r>
      <w:r w:rsidRPr="00557D9E">
        <w:rPr>
          <w:spacing w:val="0"/>
        </w:rPr>
        <w:t xml:space="preserve"> процента к предельному размеру расходов»</w:t>
      </w:r>
      <w:r w:rsidR="002665F2" w:rsidRPr="00557D9E">
        <w:rPr>
          <w:spacing w:val="0"/>
        </w:rPr>
        <w:t>.</w:t>
      </w:r>
    </w:p>
    <w:p w:rsidR="002665F2" w:rsidRPr="00557D9E" w:rsidRDefault="002665F2" w:rsidP="00557D9E">
      <w:pPr>
        <w:widowControl w:val="0"/>
        <w:ind w:firstLine="709"/>
        <w:jc w:val="both"/>
        <w:rPr>
          <w:spacing w:val="0"/>
        </w:rPr>
      </w:pPr>
    </w:p>
    <w:p w:rsidR="00152432" w:rsidRPr="00557D9E" w:rsidRDefault="00152432" w:rsidP="00557D9E">
      <w:pPr>
        <w:widowControl w:val="0"/>
        <w:ind w:firstLine="709"/>
        <w:jc w:val="both"/>
        <w:rPr>
          <w:spacing w:val="0"/>
        </w:rPr>
      </w:pPr>
      <w:r w:rsidRPr="00557D9E">
        <w:rPr>
          <w:spacing w:val="0"/>
        </w:rPr>
        <w:t>2. Пункт 1 статьи 2 изложить в следующей редакции:</w:t>
      </w:r>
    </w:p>
    <w:p w:rsidR="00152432" w:rsidRPr="00557D9E" w:rsidRDefault="00152432" w:rsidP="00557D9E">
      <w:pPr>
        <w:ind w:firstLine="709"/>
        <w:jc w:val="both"/>
        <w:rPr>
          <w:spacing w:val="0"/>
        </w:rPr>
      </w:pPr>
      <w:r w:rsidRPr="00557D9E">
        <w:rPr>
          <w:spacing w:val="0"/>
        </w:rPr>
        <w:t>«1. Утвердить основные характеристики республиканского бюджета, в том числе:</w:t>
      </w:r>
    </w:p>
    <w:p w:rsidR="00152432" w:rsidRPr="00557D9E" w:rsidRDefault="00152432" w:rsidP="00557D9E">
      <w:pPr>
        <w:ind w:firstLine="709"/>
        <w:jc w:val="both"/>
        <w:rPr>
          <w:spacing w:val="0"/>
        </w:rPr>
      </w:pPr>
      <w:r w:rsidRPr="00557D9E">
        <w:rPr>
          <w:spacing w:val="0"/>
        </w:rPr>
        <w:t xml:space="preserve">а) доходы в сумме </w:t>
      </w:r>
      <w:r w:rsidR="00C46C50" w:rsidRPr="00557D9E">
        <w:rPr>
          <w:spacing w:val="0"/>
        </w:rPr>
        <w:t>2 271 039 550</w:t>
      </w:r>
      <w:r w:rsidRPr="00557D9E">
        <w:rPr>
          <w:spacing w:val="0"/>
        </w:rPr>
        <w:t xml:space="preserve"> рублей согласно Приложению № 1 к настоящему Закону;</w:t>
      </w:r>
    </w:p>
    <w:p w:rsidR="00152432" w:rsidRPr="00557D9E" w:rsidRDefault="00152432" w:rsidP="00557D9E">
      <w:pPr>
        <w:ind w:firstLine="709"/>
        <w:jc w:val="both"/>
        <w:rPr>
          <w:spacing w:val="0"/>
        </w:rPr>
      </w:pPr>
      <w:r w:rsidRPr="00557D9E">
        <w:rPr>
          <w:spacing w:val="0"/>
        </w:rPr>
        <w:lastRenderedPageBreak/>
        <w:t xml:space="preserve">б) расходы в сумме </w:t>
      </w:r>
      <w:r w:rsidR="0063130B" w:rsidRPr="0063130B">
        <w:rPr>
          <w:spacing w:val="0"/>
        </w:rPr>
        <w:t xml:space="preserve">5 639 466 735 </w:t>
      </w:r>
      <w:r w:rsidRPr="00557D9E">
        <w:rPr>
          <w:spacing w:val="0"/>
        </w:rPr>
        <w:t>рубл</w:t>
      </w:r>
      <w:r w:rsidR="0063130B">
        <w:rPr>
          <w:spacing w:val="0"/>
        </w:rPr>
        <w:t>ей</w:t>
      </w:r>
      <w:r w:rsidRPr="00557D9E">
        <w:rPr>
          <w:spacing w:val="0"/>
        </w:rPr>
        <w:t xml:space="preserve"> согласно Приложению № 2 к настоящему Закону;</w:t>
      </w:r>
    </w:p>
    <w:p w:rsidR="002665F2" w:rsidRPr="00557D9E" w:rsidRDefault="00152432" w:rsidP="00557D9E">
      <w:pPr>
        <w:ind w:firstLine="709"/>
        <w:jc w:val="both"/>
        <w:rPr>
          <w:spacing w:val="0"/>
        </w:rPr>
      </w:pPr>
      <w:r w:rsidRPr="00557D9E">
        <w:rPr>
          <w:spacing w:val="0"/>
        </w:rPr>
        <w:t xml:space="preserve">в) дефицит в сумме </w:t>
      </w:r>
      <w:r w:rsidR="0063130B" w:rsidRPr="0063130B">
        <w:rPr>
          <w:spacing w:val="0"/>
        </w:rPr>
        <w:t xml:space="preserve">3 368 427 185 </w:t>
      </w:r>
      <w:r w:rsidRPr="00557D9E">
        <w:rPr>
          <w:spacing w:val="0"/>
        </w:rPr>
        <w:t>рубл</w:t>
      </w:r>
      <w:r w:rsidR="0063130B">
        <w:rPr>
          <w:spacing w:val="0"/>
        </w:rPr>
        <w:t>ей</w:t>
      </w:r>
      <w:r w:rsidRPr="00557D9E">
        <w:rPr>
          <w:spacing w:val="0"/>
        </w:rPr>
        <w:t xml:space="preserve">, или </w:t>
      </w:r>
      <w:r w:rsidR="0063130B">
        <w:rPr>
          <w:spacing w:val="0"/>
        </w:rPr>
        <w:t>59, 73</w:t>
      </w:r>
      <w:r w:rsidRPr="00557D9E">
        <w:rPr>
          <w:spacing w:val="0"/>
        </w:rPr>
        <w:t xml:space="preserve"> процента к расходам»</w:t>
      </w:r>
      <w:r w:rsidR="002665F2" w:rsidRPr="00557D9E">
        <w:rPr>
          <w:spacing w:val="0"/>
        </w:rPr>
        <w:t>.</w:t>
      </w:r>
    </w:p>
    <w:p w:rsidR="002665F2" w:rsidRPr="00557D9E" w:rsidRDefault="002665F2" w:rsidP="00557D9E">
      <w:pPr>
        <w:ind w:firstLine="709"/>
        <w:jc w:val="both"/>
        <w:rPr>
          <w:spacing w:val="0"/>
        </w:rPr>
      </w:pPr>
    </w:p>
    <w:p w:rsidR="002665F2" w:rsidRPr="00557D9E" w:rsidRDefault="00CC3042" w:rsidP="00557D9E">
      <w:pPr>
        <w:ind w:firstLine="709"/>
        <w:jc w:val="both"/>
        <w:rPr>
          <w:spacing w:val="0"/>
        </w:rPr>
      </w:pPr>
      <w:r w:rsidRPr="00557D9E">
        <w:rPr>
          <w:spacing w:val="0"/>
        </w:rPr>
        <w:t xml:space="preserve">3. В подпункте а) пункта 2 статьи 2 </w:t>
      </w:r>
      <w:r w:rsidR="00977065" w:rsidRPr="00557D9E">
        <w:rPr>
          <w:spacing w:val="0"/>
        </w:rPr>
        <w:t>словесно-</w:t>
      </w:r>
      <w:r w:rsidRPr="00557D9E">
        <w:rPr>
          <w:spacing w:val="0"/>
        </w:rPr>
        <w:t>цифровое обозначение «2 988 975</w:t>
      </w:r>
      <w:r w:rsidR="00977065">
        <w:rPr>
          <w:spacing w:val="0"/>
        </w:rPr>
        <w:t> </w:t>
      </w:r>
      <w:r w:rsidRPr="00557D9E">
        <w:rPr>
          <w:spacing w:val="0"/>
        </w:rPr>
        <w:t>560</w:t>
      </w:r>
      <w:r w:rsidR="00977065">
        <w:rPr>
          <w:spacing w:val="0"/>
        </w:rPr>
        <w:t xml:space="preserve"> рублей</w:t>
      </w:r>
      <w:r w:rsidRPr="00557D9E">
        <w:rPr>
          <w:spacing w:val="0"/>
        </w:rPr>
        <w:t xml:space="preserve">» заменить </w:t>
      </w:r>
      <w:r w:rsidR="00977065" w:rsidRPr="00557D9E">
        <w:rPr>
          <w:spacing w:val="0"/>
        </w:rPr>
        <w:t>словесно-</w:t>
      </w:r>
      <w:r w:rsidRPr="00557D9E">
        <w:rPr>
          <w:spacing w:val="0"/>
        </w:rPr>
        <w:t>цифровым обозначением «</w:t>
      </w:r>
      <w:r w:rsidR="0063130B">
        <w:rPr>
          <w:spacing w:val="0"/>
        </w:rPr>
        <w:t>2 901 783</w:t>
      </w:r>
      <w:r w:rsidR="00977065">
        <w:rPr>
          <w:spacing w:val="0"/>
        </w:rPr>
        <w:t> </w:t>
      </w:r>
      <w:r w:rsidR="0063130B">
        <w:rPr>
          <w:spacing w:val="0"/>
        </w:rPr>
        <w:t>021</w:t>
      </w:r>
      <w:r w:rsidR="00977065">
        <w:rPr>
          <w:spacing w:val="0"/>
        </w:rPr>
        <w:t xml:space="preserve"> рубль</w:t>
      </w:r>
      <w:r w:rsidRPr="00557D9E">
        <w:rPr>
          <w:spacing w:val="0"/>
        </w:rPr>
        <w:t>»</w:t>
      </w:r>
      <w:r w:rsidR="002665F2" w:rsidRPr="00557D9E">
        <w:rPr>
          <w:spacing w:val="0"/>
        </w:rPr>
        <w:t>.</w:t>
      </w:r>
    </w:p>
    <w:p w:rsidR="002665F2" w:rsidRPr="00557D9E" w:rsidRDefault="002665F2" w:rsidP="00557D9E">
      <w:pPr>
        <w:ind w:firstLine="709"/>
        <w:jc w:val="both"/>
        <w:rPr>
          <w:spacing w:val="0"/>
        </w:rPr>
      </w:pPr>
    </w:p>
    <w:p w:rsidR="002665F2" w:rsidRPr="00557D9E" w:rsidRDefault="00A45C9F" w:rsidP="00557D9E">
      <w:pPr>
        <w:ind w:firstLine="709"/>
        <w:jc w:val="both"/>
        <w:rPr>
          <w:spacing w:val="0"/>
        </w:rPr>
      </w:pPr>
      <w:r w:rsidRPr="00557D9E">
        <w:rPr>
          <w:spacing w:val="0"/>
        </w:rPr>
        <w:t xml:space="preserve">4. </w:t>
      </w:r>
      <w:r w:rsidR="002665F2" w:rsidRPr="00557D9E">
        <w:rPr>
          <w:spacing w:val="0"/>
        </w:rPr>
        <w:t>В пункте г) пункта 2 статьи 2 словесно-цифровое обозначение «80 056</w:t>
      </w:r>
      <w:r w:rsidR="0063130B">
        <w:rPr>
          <w:spacing w:val="0"/>
        </w:rPr>
        <w:t> </w:t>
      </w:r>
      <w:r w:rsidR="002665F2" w:rsidRPr="00557D9E">
        <w:rPr>
          <w:spacing w:val="0"/>
        </w:rPr>
        <w:t>571</w:t>
      </w:r>
      <w:r w:rsidR="0063130B">
        <w:rPr>
          <w:spacing w:val="0"/>
        </w:rPr>
        <w:t> </w:t>
      </w:r>
      <w:r w:rsidR="002665F2" w:rsidRPr="00557D9E">
        <w:rPr>
          <w:spacing w:val="0"/>
        </w:rPr>
        <w:t xml:space="preserve">рубль» заменить словесно-цифровым обозначением </w:t>
      </w:r>
      <w:r w:rsidR="00D515CD">
        <w:rPr>
          <w:spacing w:val="0"/>
        </w:rPr>
        <w:br/>
      </w:r>
      <w:r w:rsidR="002665F2" w:rsidRPr="00557D9E">
        <w:rPr>
          <w:spacing w:val="0"/>
        </w:rPr>
        <w:t>«92 203 808 рублей».</w:t>
      </w:r>
    </w:p>
    <w:p w:rsidR="002665F2" w:rsidRPr="00557D9E" w:rsidRDefault="002665F2" w:rsidP="00557D9E">
      <w:pPr>
        <w:ind w:firstLine="709"/>
        <w:jc w:val="both"/>
        <w:rPr>
          <w:spacing w:val="0"/>
        </w:rPr>
      </w:pPr>
    </w:p>
    <w:p w:rsidR="00CC3042" w:rsidRPr="00557D9E" w:rsidRDefault="00CC3042" w:rsidP="00557D9E">
      <w:pPr>
        <w:pStyle w:val="ac"/>
        <w:spacing w:before="0" w:beforeAutospacing="0" w:after="0" w:afterAutospacing="0"/>
        <w:ind w:left="34" w:firstLine="675"/>
        <w:contextualSpacing/>
        <w:jc w:val="both"/>
        <w:rPr>
          <w:spacing w:val="0"/>
          <w:sz w:val="28"/>
        </w:rPr>
      </w:pPr>
      <w:r w:rsidRPr="00557D9E">
        <w:rPr>
          <w:spacing w:val="0"/>
          <w:sz w:val="28"/>
        </w:rPr>
        <w:t>5. Пункт 1 статьи 3 изложить в следующей редакции:</w:t>
      </w:r>
    </w:p>
    <w:p w:rsidR="00CC3042" w:rsidRPr="00557D9E" w:rsidRDefault="00CC3042" w:rsidP="00557D9E">
      <w:pPr>
        <w:pStyle w:val="ac"/>
        <w:spacing w:before="0" w:beforeAutospacing="0" w:after="0" w:afterAutospacing="0"/>
        <w:ind w:left="34" w:firstLine="675"/>
        <w:jc w:val="both"/>
        <w:rPr>
          <w:spacing w:val="0"/>
          <w:sz w:val="28"/>
        </w:rPr>
      </w:pPr>
      <w:r w:rsidRPr="00557D9E">
        <w:rPr>
          <w:spacing w:val="0"/>
          <w:sz w:val="28"/>
        </w:rPr>
        <w:t>«1. Утвердить основные характеристики местных бюджетов городов (районов) согласно Приложению № 4 к настоящему Закону, в том числе:</w:t>
      </w:r>
    </w:p>
    <w:p w:rsidR="00CC3042" w:rsidRPr="00557D9E" w:rsidRDefault="00CC3042" w:rsidP="00557D9E">
      <w:pPr>
        <w:pStyle w:val="ac"/>
        <w:spacing w:before="0" w:beforeAutospacing="0" w:after="0" w:afterAutospacing="0"/>
        <w:ind w:left="34" w:firstLine="675"/>
        <w:jc w:val="both"/>
        <w:rPr>
          <w:spacing w:val="0"/>
          <w:sz w:val="28"/>
        </w:rPr>
      </w:pPr>
      <w:r w:rsidRPr="00557D9E">
        <w:rPr>
          <w:spacing w:val="0"/>
          <w:sz w:val="28"/>
        </w:rPr>
        <w:t xml:space="preserve">а) доходы в сумме </w:t>
      </w:r>
      <w:r w:rsidR="00C46C50" w:rsidRPr="00557D9E">
        <w:rPr>
          <w:rFonts w:eastAsia="Times New Roman"/>
          <w:spacing w:val="0"/>
          <w:sz w:val="28"/>
        </w:rPr>
        <w:t>1 52</w:t>
      </w:r>
      <w:r w:rsidR="0063130B">
        <w:rPr>
          <w:rFonts w:eastAsia="Times New Roman"/>
          <w:spacing w:val="0"/>
          <w:sz w:val="28"/>
        </w:rPr>
        <w:t>5</w:t>
      </w:r>
      <w:r w:rsidR="00C46C50" w:rsidRPr="00557D9E">
        <w:rPr>
          <w:rFonts w:eastAsia="Times New Roman"/>
          <w:spacing w:val="0"/>
          <w:sz w:val="28"/>
        </w:rPr>
        <w:t> </w:t>
      </w:r>
      <w:r w:rsidR="0063130B">
        <w:rPr>
          <w:rFonts w:eastAsia="Times New Roman"/>
          <w:spacing w:val="0"/>
          <w:sz w:val="28"/>
        </w:rPr>
        <w:t>58</w:t>
      </w:r>
      <w:r w:rsidR="00C46C50" w:rsidRPr="00557D9E">
        <w:rPr>
          <w:rFonts w:eastAsia="Times New Roman"/>
          <w:spacing w:val="0"/>
          <w:sz w:val="28"/>
        </w:rPr>
        <w:t>0 403 рубля</w:t>
      </w:r>
      <w:r w:rsidRPr="00557D9E">
        <w:rPr>
          <w:spacing w:val="0"/>
          <w:sz w:val="28"/>
        </w:rPr>
        <w:t xml:space="preserve"> согласно Приложению № 4.1 к настоящему Закону;</w:t>
      </w:r>
    </w:p>
    <w:p w:rsidR="00CC3042" w:rsidRPr="00557D9E" w:rsidRDefault="00CC3042" w:rsidP="00557D9E">
      <w:pPr>
        <w:pStyle w:val="ac"/>
        <w:spacing w:before="0" w:beforeAutospacing="0" w:after="0" w:afterAutospacing="0"/>
        <w:ind w:left="34" w:firstLine="675"/>
        <w:jc w:val="both"/>
        <w:rPr>
          <w:spacing w:val="0"/>
          <w:sz w:val="28"/>
        </w:rPr>
      </w:pPr>
      <w:r w:rsidRPr="00557D9E">
        <w:rPr>
          <w:spacing w:val="0"/>
          <w:sz w:val="28"/>
        </w:rPr>
        <w:t xml:space="preserve">б) предельные расходы в сумме </w:t>
      </w:r>
      <w:r w:rsidR="00C46C50" w:rsidRPr="00557D9E">
        <w:rPr>
          <w:rFonts w:eastAsia="Times New Roman"/>
          <w:spacing w:val="0"/>
          <w:sz w:val="28"/>
        </w:rPr>
        <w:t>1 92</w:t>
      </w:r>
      <w:r w:rsidR="0063130B">
        <w:rPr>
          <w:rFonts w:eastAsia="Times New Roman"/>
          <w:spacing w:val="0"/>
          <w:sz w:val="28"/>
        </w:rPr>
        <w:t>4</w:t>
      </w:r>
      <w:r w:rsidR="00C46C50" w:rsidRPr="00557D9E">
        <w:rPr>
          <w:rFonts w:eastAsia="Times New Roman"/>
          <w:spacing w:val="0"/>
          <w:sz w:val="28"/>
        </w:rPr>
        <w:t> </w:t>
      </w:r>
      <w:r w:rsidR="0063130B">
        <w:rPr>
          <w:rFonts w:eastAsia="Times New Roman"/>
          <w:spacing w:val="0"/>
          <w:sz w:val="28"/>
        </w:rPr>
        <w:t>377</w:t>
      </w:r>
      <w:r w:rsidR="00C46C50" w:rsidRPr="00557D9E">
        <w:rPr>
          <w:rFonts w:eastAsia="Times New Roman"/>
          <w:spacing w:val="0"/>
          <w:sz w:val="28"/>
        </w:rPr>
        <w:t> 286 рублей</w:t>
      </w:r>
      <w:r w:rsidRPr="00557D9E">
        <w:rPr>
          <w:spacing w:val="0"/>
          <w:sz w:val="28"/>
        </w:rPr>
        <w:t>;</w:t>
      </w:r>
    </w:p>
    <w:p w:rsidR="002665F2" w:rsidRPr="00557D9E" w:rsidRDefault="00C46C50" w:rsidP="00557D9E">
      <w:pPr>
        <w:pStyle w:val="ac"/>
        <w:spacing w:before="0" w:beforeAutospacing="0" w:after="0" w:afterAutospacing="0"/>
        <w:ind w:left="34" w:firstLine="675"/>
        <w:jc w:val="both"/>
        <w:rPr>
          <w:spacing w:val="0"/>
          <w:sz w:val="28"/>
          <w:lang w:eastAsia="en-US"/>
        </w:rPr>
      </w:pPr>
      <w:r w:rsidRPr="00557D9E">
        <w:rPr>
          <w:rFonts w:eastAsia="Times New Roman"/>
          <w:spacing w:val="0"/>
          <w:sz w:val="28"/>
        </w:rPr>
        <w:t xml:space="preserve">в) предельный размер дефицита в сумме 398 796 883 рубля, или </w:t>
      </w:r>
      <w:r w:rsidRPr="00557D9E">
        <w:rPr>
          <w:rFonts w:eastAsia="Times New Roman"/>
          <w:spacing w:val="0"/>
          <w:sz w:val="28"/>
        </w:rPr>
        <w:br/>
        <w:t>20,7</w:t>
      </w:r>
      <w:r w:rsidR="0063130B">
        <w:rPr>
          <w:rFonts w:eastAsia="Times New Roman"/>
          <w:spacing w:val="0"/>
          <w:sz w:val="28"/>
        </w:rPr>
        <w:t>2</w:t>
      </w:r>
      <w:r w:rsidRPr="00557D9E">
        <w:rPr>
          <w:rFonts w:eastAsia="Times New Roman"/>
          <w:spacing w:val="0"/>
          <w:sz w:val="28"/>
        </w:rPr>
        <w:t xml:space="preserve"> процента к предельным расходам</w:t>
      </w:r>
      <w:r w:rsidR="00CC3042" w:rsidRPr="00557D9E">
        <w:rPr>
          <w:spacing w:val="0"/>
          <w:sz w:val="28"/>
        </w:rPr>
        <w:t>»</w:t>
      </w:r>
      <w:r w:rsidR="002665F2" w:rsidRPr="00557D9E">
        <w:rPr>
          <w:spacing w:val="0"/>
          <w:sz w:val="28"/>
          <w:lang w:eastAsia="en-US"/>
        </w:rPr>
        <w:t>.</w:t>
      </w:r>
    </w:p>
    <w:p w:rsidR="002665F2" w:rsidRPr="00557D9E" w:rsidRDefault="002665F2" w:rsidP="00557D9E">
      <w:pPr>
        <w:ind w:firstLine="709"/>
        <w:contextualSpacing/>
        <w:jc w:val="both"/>
        <w:rPr>
          <w:spacing w:val="0"/>
          <w:lang w:eastAsia="en-US"/>
        </w:rPr>
      </w:pPr>
    </w:p>
    <w:p w:rsidR="002665F2" w:rsidRPr="00557D9E" w:rsidRDefault="00A45C9F" w:rsidP="00557D9E">
      <w:pPr>
        <w:ind w:firstLine="709"/>
        <w:jc w:val="both"/>
        <w:rPr>
          <w:spacing w:val="0"/>
        </w:rPr>
      </w:pPr>
      <w:r w:rsidRPr="00557D9E">
        <w:rPr>
          <w:spacing w:val="0"/>
        </w:rPr>
        <w:t xml:space="preserve">6. </w:t>
      </w:r>
      <w:r w:rsidR="002665F2" w:rsidRPr="00557D9E">
        <w:rPr>
          <w:spacing w:val="0"/>
        </w:rPr>
        <w:t>В подпункте г) пункта 2 статьи 3 цифровое обозначение «859» заменить цифровым обозначением «</w:t>
      </w:r>
      <w:r w:rsidR="0063130B">
        <w:rPr>
          <w:spacing w:val="0"/>
        </w:rPr>
        <w:t>2</w:t>
      </w:r>
      <w:r w:rsidR="002665F2" w:rsidRPr="00557D9E">
        <w:rPr>
          <w:spacing w:val="0"/>
        </w:rPr>
        <w:t xml:space="preserve"> </w:t>
      </w:r>
      <w:r w:rsidR="0063130B">
        <w:rPr>
          <w:spacing w:val="0"/>
        </w:rPr>
        <w:t>345</w:t>
      </w:r>
      <w:r w:rsidR="002665F2" w:rsidRPr="00557D9E">
        <w:rPr>
          <w:spacing w:val="0"/>
        </w:rPr>
        <w:t>».</w:t>
      </w:r>
    </w:p>
    <w:p w:rsidR="002665F2" w:rsidRPr="00557D9E" w:rsidRDefault="002665F2" w:rsidP="00557D9E">
      <w:pPr>
        <w:ind w:firstLine="709"/>
        <w:contextualSpacing/>
        <w:jc w:val="both"/>
        <w:rPr>
          <w:spacing w:val="0"/>
          <w:lang w:eastAsia="en-US"/>
        </w:rPr>
      </w:pPr>
    </w:p>
    <w:p w:rsidR="002665F2" w:rsidRPr="00557D9E" w:rsidRDefault="002665F2" w:rsidP="00557D9E">
      <w:pPr>
        <w:ind w:firstLine="709"/>
        <w:contextualSpacing/>
        <w:jc w:val="both"/>
        <w:rPr>
          <w:spacing w:val="0"/>
          <w:lang w:eastAsia="en-US"/>
        </w:rPr>
      </w:pPr>
      <w:r w:rsidRPr="00557D9E">
        <w:rPr>
          <w:spacing w:val="0"/>
          <w:lang w:eastAsia="en-US"/>
        </w:rPr>
        <w:t xml:space="preserve">7. Пункт 2 статьи 3 дополнить подпунктами д) и е) следующего содержания: </w:t>
      </w:r>
    </w:p>
    <w:p w:rsidR="002665F2" w:rsidRPr="00557D9E" w:rsidRDefault="002665F2" w:rsidP="00557D9E">
      <w:pPr>
        <w:ind w:firstLine="709"/>
        <w:jc w:val="both"/>
        <w:rPr>
          <w:spacing w:val="0"/>
        </w:rPr>
      </w:pPr>
      <w:r w:rsidRPr="00557D9E">
        <w:rPr>
          <w:spacing w:val="0"/>
        </w:rPr>
        <w:t>«д)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6 217 124 рубля, установленной Приложением № 4 к настоящему Закону;</w:t>
      </w:r>
    </w:p>
    <w:p w:rsidR="002665F2" w:rsidRPr="00557D9E" w:rsidRDefault="002665F2" w:rsidP="00557D9E">
      <w:pPr>
        <w:tabs>
          <w:tab w:val="left" w:pos="1134"/>
        </w:tabs>
        <w:ind w:firstLine="709"/>
        <w:jc w:val="both"/>
        <w:rPr>
          <w:spacing w:val="0"/>
        </w:rPr>
      </w:pPr>
      <w:r w:rsidRPr="00557D9E">
        <w:rPr>
          <w:spacing w:val="0"/>
        </w:rPr>
        <w:t>е)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2024</w:t>
      </w:r>
      <w:r w:rsidR="0063130B">
        <w:rPr>
          <w:spacing w:val="0"/>
        </w:rPr>
        <w:t>–</w:t>
      </w:r>
      <w:r w:rsidRPr="00557D9E">
        <w:rPr>
          <w:spacing w:val="0"/>
        </w:rPr>
        <w:t>2025 учебном году, в сумме 6 282 220 рублей, установленной Приложением № 4 к настоящему Закону».</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8. Пункт 3 статьи 4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 xml:space="preserve">«3. Предоставить право исполнительному органу государственной власти, ответственному за исполнение республиканского бюджета, осуществить в 2024 году выпуск государственных долгосрочных дисконтных облигаций в документарной форме на общую сумму 92 434 605 рублей со сроком обращения 25 (двадцать пять) лет. Первичное размещение осуществить в центральном банке Приднестровской Молдавской Республики. </w:t>
      </w:r>
      <w:r w:rsidRPr="00557D9E">
        <w:rPr>
          <w:spacing w:val="0"/>
          <w:lang w:eastAsia="en-US"/>
        </w:rPr>
        <w:lastRenderedPageBreak/>
        <w:t xml:space="preserve">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92 203 808 рублей с дисконтом </w:t>
      </w:r>
      <w:r w:rsidR="00D515CD">
        <w:rPr>
          <w:spacing w:val="0"/>
          <w:lang w:eastAsia="en-US"/>
        </w:rPr>
        <w:br/>
      </w:r>
      <w:r w:rsidRPr="00557D9E">
        <w:rPr>
          <w:spacing w:val="0"/>
          <w:lang w:eastAsia="en-US"/>
        </w:rPr>
        <w:t>230 797 рублей.</w:t>
      </w:r>
    </w:p>
    <w:p w:rsidR="002665F2" w:rsidRPr="00557D9E" w:rsidRDefault="002665F2" w:rsidP="00557D9E">
      <w:pPr>
        <w:ind w:firstLine="709"/>
        <w:jc w:val="both"/>
        <w:rPr>
          <w:spacing w:val="0"/>
          <w:lang w:eastAsia="en-US"/>
        </w:rPr>
      </w:pPr>
      <w:r w:rsidRPr="00557D9E">
        <w:rPr>
          <w:spacing w:val="0"/>
          <w:lang w:eastAsia="en-US"/>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части первой настоящего пункта государственных долгосрочных дисконтных облигаций в сумме </w:t>
      </w:r>
      <w:r w:rsidR="00D515CD">
        <w:rPr>
          <w:spacing w:val="0"/>
          <w:lang w:eastAsia="en-US"/>
        </w:rPr>
        <w:br/>
      </w:r>
      <w:r w:rsidRPr="00557D9E">
        <w:rPr>
          <w:spacing w:val="0"/>
          <w:lang w:eastAsia="en-US"/>
        </w:rPr>
        <w:t>92</w:t>
      </w:r>
      <w:r w:rsidR="00D515CD">
        <w:rPr>
          <w:spacing w:val="0"/>
          <w:lang w:eastAsia="en-US"/>
        </w:rPr>
        <w:t> </w:t>
      </w:r>
      <w:r w:rsidRPr="00557D9E">
        <w:rPr>
          <w:spacing w:val="0"/>
          <w:lang w:eastAsia="en-US"/>
        </w:rPr>
        <w:t>203</w:t>
      </w:r>
      <w:r w:rsidR="00D515CD">
        <w:rPr>
          <w:spacing w:val="0"/>
          <w:lang w:eastAsia="en-US"/>
        </w:rPr>
        <w:t> </w:t>
      </w:r>
      <w:r w:rsidRPr="00557D9E">
        <w:rPr>
          <w:spacing w:val="0"/>
          <w:lang w:eastAsia="en-US"/>
        </w:rPr>
        <w:t>808 рублей, направить в полном объеме на цели, предусмотренные статьей 5 (секретно) настоящего Закона.</w:t>
      </w:r>
    </w:p>
    <w:p w:rsidR="002665F2" w:rsidRPr="00557D9E" w:rsidRDefault="002665F2" w:rsidP="00557D9E">
      <w:pPr>
        <w:ind w:firstLine="709"/>
        <w:jc w:val="both"/>
        <w:rPr>
          <w:spacing w:val="0"/>
          <w:lang w:eastAsia="en-US"/>
        </w:rPr>
      </w:pPr>
      <w:r w:rsidRPr="00557D9E">
        <w:rPr>
          <w:spacing w:val="0"/>
          <w:lang w:eastAsia="en-US"/>
        </w:rPr>
        <w:t>Иной порядок расходования указанных в настоящем пункте денежных средств не допускается».</w:t>
      </w:r>
    </w:p>
    <w:p w:rsidR="002665F2" w:rsidRPr="00557D9E" w:rsidRDefault="002665F2" w:rsidP="00557D9E">
      <w:pPr>
        <w:ind w:firstLine="709"/>
        <w:jc w:val="both"/>
        <w:rPr>
          <w:spacing w:val="0"/>
        </w:rPr>
      </w:pPr>
    </w:p>
    <w:p w:rsidR="002665F2" w:rsidRPr="00557D9E" w:rsidRDefault="00557D9E" w:rsidP="00557D9E">
      <w:pPr>
        <w:ind w:firstLine="709"/>
        <w:contextualSpacing/>
        <w:jc w:val="both"/>
        <w:rPr>
          <w:spacing w:val="0"/>
          <w:lang w:eastAsia="en-US"/>
        </w:rPr>
      </w:pPr>
      <w:r>
        <w:rPr>
          <w:spacing w:val="0"/>
          <w:lang w:eastAsia="en-US"/>
        </w:rPr>
        <w:t>9</w:t>
      </w:r>
      <w:r w:rsidR="002665F2" w:rsidRPr="00557D9E">
        <w:rPr>
          <w:spacing w:val="0"/>
          <w:lang w:eastAsia="en-US"/>
        </w:rPr>
        <w:t>. В статью 5 (секретно) внести изменени</w:t>
      </w:r>
      <w:r w:rsidR="0063130B">
        <w:rPr>
          <w:spacing w:val="0"/>
          <w:lang w:eastAsia="en-US"/>
        </w:rPr>
        <w:t>е</w:t>
      </w:r>
      <w:r w:rsidR="002665F2" w:rsidRPr="00557D9E">
        <w:rPr>
          <w:spacing w:val="0"/>
          <w:lang w:eastAsia="en-US"/>
        </w:rPr>
        <w:t xml:space="preserve"> и дополнения (секретно).</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1</w:t>
      </w:r>
      <w:r w:rsidR="00557D9E">
        <w:rPr>
          <w:spacing w:val="0"/>
          <w:lang w:eastAsia="en-US"/>
        </w:rPr>
        <w:t>0</w:t>
      </w:r>
      <w:r w:rsidRPr="00557D9E">
        <w:rPr>
          <w:spacing w:val="0"/>
          <w:lang w:eastAsia="en-US"/>
        </w:rPr>
        <w:t>. Пункт 2 статьи 6 изложить в следующей редакции:</w:t>
      </w:r>
    </w:p>
    <w:p w:rsidR="002665F2" w:rsidRPr="00557D9E" w:rsidRDefault="002665F2" w:rsidP="00557D9E">
      <w:pPr>
        <w:ind w:firstLine="709"/>
        <w:jc w:val="both"/>
        <w:rPr>
          <w:spacing w:val="0"/>
        </w:rPr>
      </w:pPr>
      <w:r w:rsidRPr="00557D9E">
        <w:rPr>
          <w:spacing w:val="0"/>
        </w:rPr>
        <w:t>«2. В 2024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114 417 270 рублей, в том числе:</w:t>
      </w:r>
    </w:p>
    <w:p w:rsidR="002665F2" w:rsidRPr="00557D9E" w:rsidRDefault="002665F2" w:rsidP="00557D9E">
      <w:pPr>
        <w:ind w:firstLine="709"/>
        <w:jc w:val="both"/>
        <w:rPr>
          <w:spacing w:val="0"/>
        </w:rPr>
      </w:pPr>
      <w:r w:rsidRPr="00557D9E">
        <w:rPr>
          <w:spacing w:val="0"/>
        </w:rPr>
        <w:t>а) по задолженности обществу с ограниченной ответственностью «</w:t>
      </w:r>
      <w:proofErr w:type="spellStart"/>
      <w:r w:rsidRPr="00557D9E">
        <w:rPr>
          <w:spacing w:val="0"/>
        </w:rPr>
        <w:t>Тираспольтрансгаз</w:t>
      </w:r>
      <w:proofErr w:type="spellEnd"/>
      <w:r w:rsidRPr="00557D9E">
        <w:rPr>
          <w:spacing w:val="0"/>
        </w:rPr>
        <w:t>» по государственным долгосрочным облигациям, в том числе курсовой разнице по облигациям, в сумме 88 476 917 рублей;</w:t>
      </w:r>
    </w:p>
    <w:p w:rsidR="002665F2" w:rsidRPr="00557D9E" w:rsidRDefault="002665F2" w:rsidP="00557D9E">
      <w:pPr>
        <w:ind w:firstLine="709"/>
        <w:jc w:val="both"/>
        <w:rPr>
          <w:spacing w:val="0"/>
        </w:rPr>
      </w:pPr>
      <w:r w:rsidRPr="00557D9E">
        <w:rPr>
          <w:spacing w:val="0"/>
        </w:rPr>
        <w:t xml:space="preserve">б) по погашению купонного дохода по облигациям в сумме </w:t>
      </w:r>
      <w:r w:rsidR="00D515CD">
        <w:rPr>
          <w:spacing w:val="0"/>
        </w:rPr>
        <w:br/>
      </w:r>
      <w:r w:rsidRPr="00557D9E">
        <w:rPr>
          <w:spacing w:val="0"/>
        </w:rPr>
        <w:t>3 793 116 рублей;</w:t>
      </w:r>
    </w:p>
    <w:p w:rsidR="002665F2" w:rsidRPr="00557D9E" w:rsidRDefault="002665F2" w:rsidP="00557D9E">
      <w:pPr>
        <w:ind w:firstLine="709"/>
        <w:jc w:val="both"/>
        <w:rPr>
          <w:spacing w:val="0"/>
        </w:rPr>
      </w:pPr>
      <w:r w:rsidRPr="00557D9E">
        <w:rPr>
          <w:spacing w:val="0"/>
        </w:rPr>
        <w:t>в) по погашению задолженности перед муниципальным унитарным предприятием «</w:t>
      </w:r>
      <w:proofErr w:type="spellStart"/>
      <w:r w:rsidRPr="00557D9E">
        <w:rPr>
          <w:spacing w:val="0"/>
        </w:rPr>
        <w:t>Бендерытеплоэнерго</w:t>
      </w:r>
      <w:proofErr w:type="spellEnd"/>
      <w:r w:rsidRPr="00557D9E">
        <w:rPr>
          <w:spacing w:val="0"/>
        </w:rPr>
        <w:t>» в сумме 10 000 000 рублей;</w:t>
      </w:r>
    </w:p>
    <w:p w:rsidR="002665F2" w:rsidRPr="00557D9E" w:rsidRDefault="002665F2" w:rsidP="00557D9E">
      <w:pPr>
        <w:ind w:firstLine="709"/>
        <w:jc w:val="both"/>
        <w:rPr>
          <w:spacing w:val="0"/>
        </w:rPr>
      </w:pPr>
      <w:r w:rsidRPr="00557D9E">
        <w:rPr>
          <w:spacing w:val="0"/>
        </w:rPr>
        <w:t>г) по погашению задолженности, в соответствии со статьей 5 (секретно)</w:t>
      </w:r>
      <w:r w:rsidR="00415AAC">
        <w:rPr>
          <w:spacing w:val="0"/>
        </w:rPr>
        <w:t xml:space="preserve"> настоящего Закона</w:t>
      </w:r>
      <w:r w:rsidRPr="00557D9E">
        <w:rPr>
          <w:spacing w:val="0"/>
        </w:rPr>
        <w:t xml:space="preserve">, в сумме 12 147 237 рублей. </w:t>
      </w:r>
    </w:p>
    <w:p w:rsidR="002665F2" w:rsidRPr="00557D9E" w:rsidRDefault="002665F2" w:rsidP="00557D9E">
      <w:pPr>
        <w:ind w:firstLine="709"/>
        <w:jc w:val="both"/>
        <w:rPr>
          <w:spacing w:val="0"/>
          <w:lang w:eastAsia="en-US"/>
        </w:rPr>
      </w:pPr>
      <w:r w:rsidRPr="00557D9E">
        <w:rPr>
          <w:spacing w:val="0"/>
          <w:lang w:eastAsia="en-US"/>
        </w:rPr>
        <w:t>Иные расходы по погашению и обслуживанию внутреннего государственного долга не производятся, за исключением случаев, установленных частью первой настоящего пункта».</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1</w:t>
      </w:r>
      <w:r w:rsidR="00557D9E">
        <w:rPr>
          <w:spacing w:val="0"/>
          <w:lang w:eastAsia="en-US"/>
        </w:rPr>
        <w:t>1</w:t>
      </w:r>
      <w:r w:rsidRPr="00557D9E">
        <w:rPr>
          <w:spacing w:val="0"/>
          <w:lang w:eastAsia="en-US"/>
        </w:rPr>
        <w:t>. Пункт 1 статьи 8 изложить в следующей редакции:</w:t>
      </w:r>
    </w:p>
    <w:p w:rsidR="002665F2" w:rsidRPr="00557D9E" w:rsidRDefault="002665F2" w:rsidP="00557D9E">
      <w:pPr>
        <w:ind w:firstLine="709"/>
        <w:jc w:val="both"/>
        <w:rPr>
          <w:spacing w:val="0"/>
        </w:rPr>
      </w:pPr>
      <w:r w:rsidRPr="00557D9E">
        <w:rPr>
          <w:spacing w:val="0"/>
        </w:rPr>
        <w:t>«1.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63130B" w:rsidRDefault="0063130B" w:rsidP="00557D9E">
      <w:pPr>
        <w:ind w:firstLine="709"/>
        <w:jc w:val="both"/>
        <w:rPr>
          <w:spacing w:val="0"/>
        </w:rPr>
      </w:pPr>
    </w:p>
    <w:p w:rsidR="002665F2" w:rsidRPr="00557D9E" w:rsidRDefault="002665F2" w:rsidP="00557D9E">
      <w:pPr>
        <w:ind w:firstLine="709"/>
        <w:jc w:val="both"/>
        <w:rPr>
          <w:spacing w:val="0"/>
        </w:rPr>
      </w:pPr>
      <w:r w:rsidRPr="00557D9E">
        <w:rPr>
          <w:spacing w:val="0"/>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2665F2" w:rsidRPr="00557D9E" w:rsidRDefault="002665F2" w:rsidP="00557D9E">
      <w:pPr>
        <w:ind w:firstLine="709"/>
        <w:jc w:val="both"/>
        <w:rPr>
          <w:spacing w:val="0"/>
        </w:rPr>
      </w:pPr>
      <w:r w:rsidRPr="00557D9E">
        <w:rPr>
          <w:spacing w:val="0"/>
        </w:rPr>
        <w:t>1) по республиканскому бюджету – 6</w:t>
      </w:r>
      <w:r w:rsidR="00977065">
        <w:rPr>
          <w:spacing w:val="0"/>
        </w:rPr>
        <w:t>8</w:t>
      </w:r>
      <w:r w:rsidRPr="00557D9E">
        <w:rPr>
          <w:spacing w:val="0"/>
        </w:rPr>
        <w:t> </w:t>
      </w:r>
      <w:r w:rsidR="00977065">
        <w:rPr>
          <w:spacing w:val="0"/>
        </w:rPr>
        <w:t>4</w:t>
      </w:r>
      <w:r w:rsidRPr="00557D9E">
        <w:rPr>
          <w:spacing w:val="0"/>
        </w:rPr>
        <w:t>8</w:t>
      </w:r>
      <w:r w:rsidR="00977065">
        <w:rPr>
          <w:spacing w:val="0"/>
        </w:rPr>
        <w:t>9</w:t>
      </w:r>
      <w:r w:rsidRPr="00557D9E">
        <w:rPr>
          <w:spacing w:val="0"/>
        </w:rPr>
        <w:t> </w:t>
      </w:r>
      <w:r w:rsidR="00977065">
        <w:rPr>
          <w:spacing w:val="0"/>
        </w:rPr>
        <w:t>39</w:t>
      </w:r>
      <w:r w:rsidRPr="00557D9E">
        <w:rPr>
          <w:spacing w:val="0"/>
        </w:rPr>
        <w:t xml:space="preserve">5 рублей, или </w:t>
      </w:r>
      <w:r w:rsidR="00D515CD">
        <w:rPr>
          <w:spacing w:val="0"/>
        </w:rPr>
        <w:br/>
      </w:r>
      <w:r w:rsidRPr="00557D9E">
        <w:rPr>
          <w:spacing w:val="0"/>
        </w:rPr>
        <w:t>100 процентов утвержденных расходов;</w:t>
      </w:r>
    </w:p>
    <w:p w:rsidR="002665F2" w:rsidRPr="00557D9E" w:rsidRDefault="002665F2" w:rsidP="00557D9E">
      <w:pPr>
        <w:ind w:firstLine="709"/>
        <w:jc w:val="both"/>
        <w:rPr>
          <w:spacing w:val="0"/>
        </w:rPr>
      </w:pPr>
      <w:r w:rsidRPr="00557D9E">
        <w:rPr>
          <w:spacing w:val="0"/>
        </w:rPr>
        <w:lastRenderedPageBreak/>
        <w:t>2) по местным бюджетам городов (районов) – 5</w:t>
      </w:r>
      <w:r w:rsidR="0058728E" w:rsidRPr="00557D9E">
        <w:rPr>
          <w:spacing w:val="0"/>
        </w:rPr>
        <w:t>3</w:t>
      </w:r>
      <w:r w:rsidRPr="00557D9E">
        <w:rPr>
          <w:spacing w:val="0"/>
        </w:rPr>
        <w:t> </w:t>
      </w:r>
      <w:r w:rsidR="0058728E" w:rsidRPr="00557D9E">
        <w:rPr>
          <w:spacing w:val="0"/>
        </w:rPr>
        <w:t>7</w:t>
      </w:r>
      <w:r w:rsidR="0063130B">
        <w:rPr>
          <w:spacing w:val="0"/>
        </w:rPr>
        <w:t xml:space="preserve">38 959 </w:t>
      </w:r>
      <w:r w:rsidRPr="00557D9E">
        <w:rPr>
          <w:spacing w:val="0"/>
        </w:rPr>
        <w:t xml:space="preserve">рублей, или </w:t>
      </w:r>
      <w:r w:rsidR="0058728E" w:rsidRPr="00557D9E">
        <w:rPr>
          <w:spacing w:val="0"/>
        </w:rPr>
        <w:br/>
      </w:r>
      <w:r w:rsidRPr="00557D9E">
        <w:rPr>
          <w:spacing w:val="0"/>
        </w:rPr>
        <w:t>100 процентов предельных расходов, в том числе:</w:t>
      </w:r>
    </w:p>
    <w:p w:rsidR="002665F2" w:rsidRPr="00557D9E" w:rsidRDefault="002665F2" w:rsidP="00557D9E">
      <w:pPr>
        <w:ind w:firstLine="709"/>
        <w:jc w:val="both"/>
        <w:rPr>
          <w:spacing w:val="0"/>
        </w:rPr>
      </w:pPr>
      <w:r w:rsidRPr="00557D9E">
        <w:rPr>
          <w:spacing w:val="0"/>
        </w:rPr>
        <w:t>а) городу Тирасполю – 14 222 773 рубля;</w:t>
      </w:r>
    </w:p>
    <w:p w:rsidR="002665F2" w:rsidRPr="00557D9E" w:rsidRDefault="002665F2" w:rsidP="00557D9E">
      <w:pPr>
        <w:ind w:firstLine="709"/>
        <w:jc w:val="both"/>
        <w:rPr>
          <w:spacing w:val="0"/>
        </w:rPr>
      </w:pPr>
      <w:r w:rsidRPr="00557D9E">
        <w:rPr>
          <w:spacing w:val="0"/>
        </w:rPr>
        <w:t xml:space="preserve">б) городу </w:t>
      </w:r>
      <w:proofErr w:type="spellStart"/>
      <w:r w:rsidRPr="00557D9E">
        <w:rPr>
          <w:spacing w:val="0"/>
        </w:rPr>
        <w:t>Днестровску</w:t>
      </w:r>
      <w:proofErr w:type="spellEnd"/>
      <w:r w:rsidRPr="00557D9E">
        <w:rPr>
          <w:spacing w:val="0"/>
        </w:rPr>
        <w:t xml:space="preserve"> – 1 117 816 рублей;</w:t>
      </w:r>
    </w:p>
    <w:p w:rsidR="002665F2" w:rsidRPr="00557D9E" w:rsidRDefault="002665F2" w:rsidP="00557D9E">
      <w:pPr>
        <w:ind w:firstLine="709"/>
        <w:jc w:val="both"/>
        <w:rPr>
          <w:spacing w:val="0"/>
        </w:rPr>
      </w:pPr>
      <w:r w:rsidRPr="00557D9E">
        <w:rPr>
          <w:spacing w:val="0"/>
        </w:rPr>
        <w:t>в) городу Бендеры – 10 </w:t>
      </w:r>
      <w:r w:rsidR="0058728E" w:rsidRPr="00557D9E">
        <w:rPr>
          <w:spacing w:val="0"/>
        </w:rPr>
        <w:t>26</w:t>
      </w:r>
      <w:r w:rsidRPr="00557D9E">
        <w:rPr>
          <w:spacing w:val="0"/>
        </w:rPr>
        <w:t>0 287 рублей;</w:t>
      </w:r>
    </w:p>
    <w:p w:rsidR="002665F2" w:rsidRPr="00557D9E" w:rsidRDefault="002665F2" w:rsidP="00557D9E">
      <w:pPr>
        <w:ind w:firstLine="709"/>
        <w:jc w:val="both"/>
        <w:rPr>
          <w:spacing w:val="0"/>
        </w:rPr>
      </w:pPr>
      <w:r w:rsidRPr="00557D9E">
        <w:rPr>
          <w:spacing w:val="0"/>
        </w:rPr>
        <w:t xml:space="preserve">г) городу Рыбнице и </w:t>
      </w:r>
      <w:proofErr w:type="spellStart"/>
      <w:r w:rsidRPr="00557D9E">
        <w:rPr>
          <w:spacing w:val="0"/>
        </w:rPr>
        <w:t>Рыбницкому</w:t>
      </w:r>
      <w:proofErr w:type="spellEnd"/>
      <w:r w:rsidRPr="00557D9E">
        <w:rPr>
          <w:spacing w:val="0"/>
        </w:rPr>
        <w:t xml:space="preserve"> району – 11 032 036 рублей;</w:t>
      </w:r>
    </w:p>
    <w:p w:rsidR="002665F2" w:rsidRPr="00557D9E" w:rsidRDefault="002665F2" w:rsidP="00557D9E">
      <w:pPr>
        <w:ind w:firstLine="709"/>
        <w:jc w:val="both"/>
        <w:rPr>
          <w:spacing w:val="0"/>
        </w:rPr>
      </w:pPr>
      <w:r w:rsidRPr="00557D9E">
        <w:rPr>
          <w:spacing w:val="0"/>
        </w:rPr>
        <w:t xml:space="preserve">д) городу Дубоссары и </w:t>
      </w:r>
      <w:proofErr w:type="spellStart"/>
      <w:r w:rsidRPr="00557D9E">
        <w:rPr>
          <w:spacing w:val="0"/>
        </w:rPr>
        <w:t>Дубоссарскому</w:t>
      </w:r>
      <w:proofErr w:type="spellEnd"/>
      <w:r w:rsidRPr="00557D9E">
        <w:rPr>
          <w:spacing w:val="0"/>
        </w:rPr>
        <w:t xml:space="preserve"> району – 4 280 932 рубля;</w:t>
      </w:r>
    </w:p>
    <w:p w:rsidR="002665F2" w:rsidRPr="00557D9E" w:rsidRDefault="002665F2" w:rsidP="00557D9E">
      <w:pPr>
        <w:ind w:firstLine="709"/>
        <w:jc w:val="both"/>
        <w:rPr>
          <w:spacing w:val="0"/>
        </w:rPr>
      </w:pPr>
      <w:r w:rsidRPr="00557D9E">
        <w:rPr>
          <w:spacing w:val="0"/>
        </w:rPr>
        <w:t xml:space="preserve">е) городу </w:t>
      </w:r>
      <w:proofErr w:type="spellStart"/>
      <w:r w:rsidRPr="00557D9E">
        <w:rPr>
          <w:spacing w:val="0"/>
        </w:rPr>
        <w:t>Слободзее</w:t>
      </w:r>
      <w:proofErr w:type="spellEnd"/>
      <w:r w:rsidRPr="00557D9E">
        <w:rPr>
          <w:spacing w:val="0"/>
        </w:rPr>
        <w:t xml:space="preserve"> и </w:t>
      </w:r>
      <w:proofErr w:type="spellStart"/>
      <w:r w:rsidRPr="00557D9E">
        <w:rPr>
          <w:spacing w:val="0"/>
        </w:rPr>
        <w:t>Слободзейскому</w:t>
      </w:r>
      <w:proofErr w:type="spellEnd"/>
      <w:r w:rsidRPr="00557D9E">
        <w:rPr>
          <w:spacing w:val="0"/>
        </w:rPr>
        <w:t xml:space="preserve"> району – 6 164 153 рубля;</w:t>
      </w:r>
    </w:p>
    <w:p w:rsidR="002665F2" w:rsidRPr="00557D9E" w:rsidRDefault="002665F2" w:rsidP="00557D9E">
      <w:pPr>
        <w:ind w:firstLine="709"/>
        <w:jc w:val="both"/>
        <w:rPr>
          <w:spacing w:val="0"/>
        </w:rPr>
      </w:pPr>
      <w:r w:rsidRPr="00557D9E">
        <w:rPr>
          <w:spacing w:val="0"/>
        </w:rPr>
        <w:t xml:space="preserve">ж) городу Григориополю и </w:t>
      </w:r>
      <w:proofErr w:type="spellStart"/>
      <w:r w:rsidRPr="00557D9E">
        <w:rPr>
          <w:spacing w:val="0"/>
        </w:rPr>
        <w:t>Григориопольскому</w:t>
      </w:r>
      <w:proofErr w:type="spellEnd"/>
      <w:r w:rsidRPr="00557D9E">
        <w:rPr>
          <w:spacing w:val="0"/>
        </w:rPr>
        <w:t xml:space="preserve"> району – </w:t>
      </w:r>
      <w:r w:rsidR="00D515CD">
        <w:rPr>
          <w:spacing w:val="0"/>
        </w:rPr>
        <w:br/>
      </w:r>
      <w:r w:rsidRPr="00557D9E">
        <w:rPr>
          <w:spacing w:val="0"/>
        </w:rPr>
        <w:t>3</w:t>
      </w:r>
      <w:r w:rsidR="00D515CD">
        <w:rPr>
          <w:spacing w:val="0"/>
        </w:rPr>
        <w:t> </w:t>
      </w:r>
      <w:r w:rsidRPr="00557D9E">
        <w:rPr>
          <w:spacing w:val="0"/>
        </w:rPr>
        <w:t>802</w:t>
      </w:r>
      <w:r w:rsidR="00D515CD">
        <w:rPr>
          <w:spacing w:val="0"/>
        </w:rPr>
        <w:t> </w:t>
      </w:r>
      <w:r w:rsidRPr="00557D9E">
        <w:rPr>
          <w:spacing w:val="0"/>
        </w:rPr>
        <w:t>286 рублей;</w:t>
      </w:r>
    </w:p>
    <w:p w:rsidR="002665F2" w:rsidRPr="00557D9E" w:rsidRDefault="002665F2" w:rsidP="00557D9E">
      <w:pPr>
        <w:ind w:firstLine="709"/>
        <w:jc w:val="both"/>
        <w:rPr>
          <w:spacing w:val="0"/>
        </w:rPr>
      </w:pPr>
      <w:r w:rsidRPr="00557D9E">
        <w:rPr>
          <w:spacing w:val="0"/>
        </w:rPr>
        <w:t>з) городу Каменке и Каменскому району – 2 85</w:t>
      </w:r>
      <w:r w:rsidR="0063130B">
        <w:rPr>
          <w:spacing w:val="0"/>
        </w:rPr>
        <w:t>8 </w:t>
      </w:r>
      <w:r w:rsidRPr="00557D9E">
        <w:rPr>
          <w:spacing w:val="0"/>
        </w:rPr>
        <w:t>6</w:t>
      </w:r>
      <w:r w:rsidR="0063130B">
        <w:rPr>
          <w:spacing w:val="0"/>
        </w:rPr>
        <w:t xml:space="preserve">76 </w:t>
      </w:r>
      <w:r w:rsidRPr="00557D9E">
        <w:rPr>
          <w:spacing w:val="0"/>
        </w:rPr>
        <w:t>рубл</w:t>
      </w:r>
      <w:r w:rsidR="0063130B">
        <w:rPr>
          <w:spacing w:val="0"/>
        </w:rPr>
        <w:t>ей</w:t>
      </w:r>
      <w:r w:rsidRPr="00557D9E">
        <w:rPr>
          <w:spacing w:val="0"/>
        </w:rPr>
        <w:t>.</w:t>
      </w:r>
    </w:p>
    <w:p w:rsidR="002665F2" w:rsidRPr="00557D9E" w:rsidRDefault="002665F2" w:rsidP="00557D9E">
      <w:pPr>
        <w:ind w:firstLine="709"/>
        <w:jc w:val="both"/>
        <w:rPr>
          <w:spacing w:val="0"/>
        </w:rPr>
      </w:pPr>
      <w:r w:rsidRPr="00557D9E">
        <w:rPr>
          <w:spacing w:val="0"/>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2665F2" w:rsidRPr="00557D9E" w:rsidRDefault="002665F2" w:rsidP="00557D9E">
      <w:pPr>
        <w:ind w:firstLine="709"/>
        <w:jc w:val="both"/>
        <w:rPr>
          <w:spacing w:val="0"/>
        </w:rPr>
      </w:pPr>
      <w:r w:rsidRPr="00557D9E">
        <w:rPr>
          <w:spacing w:val="0"/>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2665F2" w:rsidRPr="00557D9E" w:rsidRDefault="002665F2" w:rsidP="00557D9E">
      <w:pPr>
        <w:ind w:firstLine="709"/>
        <w:jc w:val="both"/>
        <w:rPr>
          <w:spacing w:val="0"/>
        </w:rPr>
      </w:pPr>
      <w:r w:rsidRPr="00557D9E">
        <w:rPr>
          <w:spacing w:val="0"/>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63130B" w:rsidRDefault="0063130B" w:rsidP="00557D9E">
      <w:pPr>
        <w:ind w:firstLine="709"/>
        <w:jc w:val="both"/>
        <w:rPr>
          <w:spacing w:val="0"/>
        </w:rPr>
      </w:pPr>
    </w:p>
    <w:p w:rsidR="002665F2" w:rsidRPr="00557D9E" w:rsidRDefault="002665F2" w:rsidP="00557D9E">
      <w:pPr>
        <w:ind w:firstLine="709"/>
        <w:jc w:val="both"/>
        <w:rPr>
          <w:spacing w:val="0"/>
        </w:rPr>
      </w:pPr>
      <w:r w:rsidRPr="00557D9E">
        <w:rPr>
          <w:spacing w:val="0"/>
        </w:rPr>
        <w:t>б) на возмещение льгот по оплате гражданами жилищно-коммунальных услуг:</w:t>
      </w:r>
    </w:p>
    <w:p w:rsidR="002665F2" w:rsidRPr="00557D9E" w:rsidRDefault="002665F2" w:rsidP="00557D9E">
      <w:pPr>
        <w:ind w:firstLine="709"/>
        <w:jc w:val="both"/>
        <w:rPr>
          <w:spacing w:val="0"/>
        </w:rPr>
      </w:pPr>
      <w:r w:rsidRPr="00557D9E">
        <w:rPr>
          <w:spacing w:val="0"/>
        </w:rPr>
        <w:t xml:space="preserve">1) по республиканскому бюджету – 114 296 960 рублей, или </w:t>
      </w:r>
      <w:r w:rsidR="00D515CD">
        <w:rPr>
          <w:spacing w:val="0"/>
        </w:rPr>
        <w:br/>
      </w:r>
      <w:r w:rsidRPr="00557D9E">
        <w:rPr>
          <w:spacing w:val="0"/>
        </w:rPr>
        <w:t>100 процентов утвержденных расходов;</w:t>
      </w:r>
    </w:p>
    <w:p w:rsidR="002665F2" w:rsidRPr="00557D9E" w:rsidRDefault="002665F2" w:rsidP="00557D9E">
      <w:pPr>
        <w:ind w:firstLine="709"/>
        <w:jc w:val="both"/>
        <w:rPr>
          <w:spacing w:val="0"/>
        </w:rPr>
      </w:pPr>
      <w:r w:rsidRPr="00557D9E">
        <w:rPr>
          <w:spacing w:val="0"/>
        </w:rPr>
        <w:t xml:space="preserve">2) по местным бюджетам городов (районов) – </w:t>
      </w:r>
      <w:r w:rsidR="0058728E" w:rsidRPr="00557D9E">
        <w:rPr>
          <w:spacing w:val="0"/>
        </w:rPr>
        <w:t>9</w:t>
      </w:r>
      <w:r w:rsidRPr="00557D9E">
        <w:rPr>
          <w:spacing w:val="0"/>
        </w:rPr>
        <w:t> </w:t>
      </w:r>
      <w:r w:rsidR="0058728E" w:rsidRPr="00557D9E">
        <w:rPr>
          <w:spacing w:val="0"/>
        </w:rPr>
        <w:t>4</w:t>
      </w:r>
      <w:r w:rsidRPr="00557D9E">
        <w:rPr>
          <w:spacing w:val="0"/>
        </w:rPr>
        <w:t xml:space="preserve">88 419 рублей, или </w:t>
      </w:r>
      <w:r w:rsidR="0058728E" w:rsidRPr="00557D9E">
        <w:rPr>
          <w:spacing w:val="0"/>
        </w:rPr>
        <w:br/>
      </w:r>
      <w:r w:rsidRPr="00557D9E">
        <w:rPr>
          <w:spacing w:val="0"/>
        </w:rPr>
        <w:t>100 процентов предельных расходов, в том числе:</w:t>
      </w:r>
    </w:p>
    <w:p w:rsidR="002665F2" w:rsidRPr="00557D9E" w:rsidRDefault="002665F2" w:rsidP="00557D9E">
      <w:pPr>
        <w:ind w:firstLine="709"/>
        <w:jc w:val="both"/>
        <w:rPr>
          <w:spacing w:val="0"/>
        </w:rPr>
      </w:pPr>
      <w:r w:rsidRPr="00557D9E">
        <w:rPr>
          <w:spacing w:val="0"/>
        </w:rPr>
        <w:t>а) городу Тирасполю – 5 124 042 рубля;</w:t>
      </w:r>
    </w:p>
    <w:p w:rsidR="002665F2" w:rsidRPr="00557D9E" w:rsidRDefault="002665F2" w:rsidP="00557D9E">
      <w:pPr>
        <w:ind w:firstLine="709"/>
        <w:jc w:val="both"/>
        <w:rPr>
          <w:spacing w:val="0"/>
        </w:rPr>
      </w:pPr>
      <w:r w:rsidRPr="00557D9E">
        <w:rPr>
          <w:spacing w:val="0"/>
        </w:rPr>
        <w:t xml:space="preserve">б) городу </w:t>
      </w:r>
      <w:proofErr w:type="spellStart"/>
      <w:r w:rsidRPr="00557D9E">
        <w:rPr>
          <w:spacing w:val="0"/>
        </w:rPr>
        <w:t>Днестровску</w:t>
      </w:r>
      <w:proofErr w:type="spellEnd"/>
      <w:r w:rsidRPr="00557D9E">
        <w:rPr>
          <w:spacing w:val="0"/>
        </w:rPr>
        <w:t xml:space="preserve"> – 437 544 рубля;</w:t>
      </w:r>
    </w:p>
    <w:p w:rsidR="002665F2" w:rsidRPr="00557D9E" w:rsidRDefault="002665F2" w:rsidP="00557D9E">
      <w:pPr>
        <w:ind w:firstLine="709"/>
        <w:jc w:val="both"/>
        <w:rPr>
          <w:spacing w:val="0"/>
        </w:rPr>
      </w:pPr>
      <w:r w:rsidRPr="00557D9E">
        <w:rPr>
          <w:spacing w:val="0"/>
        </w:rPr>
        <w:t xml:space="preserve">в) городу Бендеры – </w:t>
      </w:r>
      <w:r w:rsidR="0058728E" w:rsidRPr="00557D9E">
        <w:rPr>
          <w:spacing w:val="0"/>
        </w:rPr>
        <w:t>1</w:t>
      </w:r>
      <w:r w:rsidRPr="00557D9E">
        <w:rPr>
          <w:spacing w:val="0"/>
        </w:rPr>
        <w:t> </w:t>
      </w:r>
      <w:r w:rsidR="0058728E" w:rsidRPr="00557D9E">
        <w:rPr>
          <w:spacing w:val="0"/>
        </w:rPr>
        <w:t>8</w:t>
      </w:r>
      <w:r w:rsidRPr="00557D9E">
        <w:rPr>
          <w:spacing w:val="0"/>
        </w:rPr>
        <w:t>49 681 рубль;</w:t>
      </w:r>
    </w:p>
    <w:p w:rsidR="002665F2" w:rsidRPr="00557D9E" w:rsidRDefault="002665F2" w:rsidP="00557D9E">
      <w:pPr>
        <w:ind w:firstLine="709"/>
        <w:jc w:val="both"/>
        <w:rPr>
          <w:spacing w:val="0"/>
        </w:rPr>
      </w:pPr>
      <w:r w:rsidRPr="00557D9E">
        <w:rPr>
          <w:spacing w:val="0"/>
        </w:rPr>
        <w:t xml:space="preserve">г) городу Рыбнице и </w:t>
      </w:r>
      <w:proofErr w:type="spellStart"/>
      <w:r w:rsidRPr="00557D9E">
        <w:rPr>
          <w:spacing w:val="0"/>
        </w:rPr>
        <w:t>Рыбницкому</w:t>
      </w:r>
      <w:proofErr w:type="spellEnd"/>
      <w:r w:rsidRPr="00557D9E">
        <w:rPr>
          <w:spacing w:val="0"/>
        </w:rPr>
        <w:t xml:space="preserve"> району – 1 530 452 рубля;</w:t>
      </w:r>
    </w:p>
    <w:p w:rsidR="002665F2" w:rsidRPr="00557D9E" w:rsidRDefault="002665F2" w:rsidP="00557D9E">
      <w:pPr>
        <w:ind w:firstLine="709"/>
        <w:jc w:val="both"/>
        <w:rPr>
          <w:spacing w:val="0"/>
        </w:rPr>
      </w:pPr>
      <w:r w:rsidRPr="00557D9E">
        <w:rPr>
          <w:spacing w:val="0"/>
        </w:rPr>
        <w:t xml:space="preserve">д) городу Дубоссары и </w:t>
      </w:r>
      <w:proofErr w:type="spellStart"/>
      <w:r w:rsidRPr="00557D9E">
        <w:rPr>
          <w:spacing w:val="0"/>
        </w:rPr>
        <w:t>Дубоссарскому</w:t>
      </w:r>
      <w:proofErr w:type="spellEnd"/>
      <w:r w:rsidRPr="00557D9E">
        <w:rPr>
          <w:spacing w:val="0"/>
        </w:rPr>
        <w:t xml:space="preserve"> району – 366 700 рублей;</w:t>
      </w:r>
    </w:p>
    <w:p w:rsidR="002665F2" w:rsidRPr="00557D9E" w:rsidRDefault="002665F2" w:rsidP="00557D9E">
      <w:pPr>
        <w:ind w:firstLine="709"/>
        <w:jc w:val="both"/>
        <w:rPr>
          <w:spacing w:val="0"/>
        </w:rPr>
      </w:pPr>
      <w:r w:rsidRPr="00557D9E">
        <w:rPr>
          <w:spacing w:val="0"/>
        </w:rPr>
        <w:t xml:space="preserve">е) городу Григориополю и </w:t>
      </w:r>
      <w:proofErr w:type="spellStart"/>
      <w:r w:rsidRPr="00557D9E">
        <w:rPr>
          <w:spacing w:val="0"/>
        </w:rPr>
        <w:t>Григориопольскому</w:t>
      </w:r>
      <w:proofErr w:type="spellEnd"/>
      <w:r w:rsidRPr="00557D9E">
        <w:rPr>
          <w:spacing w:val="0"/>
        </w:rPr>
        <w:t xml:space="preserve"> району – 180 000 рублей;</w:t>
      </w:r>
    </w:p>
    <w:p w:rsidR="0063130B" w:rsidRDefault="0063130B" w:rsidP="00557D9E">
      <w:pPr>
        <w:ind w:firstLine="709"/>
        <w:jc w:val="both"/>
        <w:rPr>
          <w:spacing w:val="0"/>
        </w:rPr>
      </w:pPr>
    </w:p>
    <w:p w:rsidR="002665F2" w:rsidRPr="00557D9E" w:rsidRDefault="00CC3042" w:rsidP="00557D9E">
      <w:pPr>
        <w:ind w:firstLine="709"/>
        <w:jc w:val="both"/>
        <w:rPr>
          <w:spacing w:val="0"/>
        </w:rPr>
      </w:pPr>
      <w:r w:rsidRPr="00557D9E">
        <w:rPr>
          <w:spacing w:val="0"/>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w:t>
      </w:r>
      <w:r w:rsidRPr="00557D9E">
        <w:rPr>
          <w:spacing w:val="0"/>
        </w:rPr>
        <w:lastRenderedPageBreak/>
        <w:t xml:space="preserve">водоотведение» в сумме 70 816 530 рублей, или 31,34 процента предельных расходов, которые направляются государственным унитарным предприятием «Водоснабжение и водоотведение» на мероприятия согласно Приложению </w:t>
      </w:r>
      <w:r w:rsidR="00D515CD">
        <w:rPr>
          <w:spacing w:val="0"/>
        </w:rPr>
        <w:br/>
      </w:r>
      <w:r w:rsidRPr="00557D9E">
        <w:rPr>
          <w:spacing w:val="0"/>
        </w:rPr>
        <w:t>№ 2.33 к настоящему Закону</w:t>
      </w:r>
      <w:r w:rsidR="002665F2" w:rsidRPr="00557D9E">
        <w:rPr>
          <w:spacing w:val="0"/>
        </w:rPr>
        <w:t>;</w:t>
      </w:r>
    </w:p>
    <w:p w:rsidR="0063130B" w:rsidRDefault="0063130B" w:rsidP="00557D9E">
      <w:pPr>
        <w:ind w:firstLine="709"/>
        <w:jc w:val="both"/>
        <w:rPr>
          <w:spacing w:val="0"/>
        </w:rPr>
      </w:pPr>
    </w:p>
    <w:p w:rsidR="002665F2" w:rsidRPr="00557D9E" w:rsidRDefault="002665F2" w:rsidP="00557D9E">
      <w:pPr>
        <w:ind w:firstLine="709"/>
        <w:jc w:val="both"/>
        <w:rPr>
          <w:spacing w:val="0"/>
        </w:rPr>
      </w:pPr>
      <w:r w:rsidRPr="00557D9E">
        <w:rPr>
          <w:spacing w:val="0"/>
        </w:rPr>
        <w:t xml:space="preserve">г)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на 2011–2015 годы», сложившейся за период 2013 и 2014 годов, в сумме </w:t>
      </w:r>
      <w:r w:rsidR="00D515CD">
        <w:rPr>
          <w:spacing w:val="0"/>
        </w:rPr>
        <w:br/>
      </w:r>
      <w:r w:rsidRPr="00557D9E">
        <w:rPr>
          <w:spacing w:val="0"/>
        </w:rPr>
        <w:t>7 353 388 рублей».</w:t>
      </w:r>
    </w:p>
    <w:p w:rsidR="002665F2" w:rsidRPr="00557D9E" w:rsidRDefault="002665F2" w:rsidP="00557D9E">
      <w:pPr>
        <w:ind w:firstLine="709"/>
        <w:jc w:val="both"/>
        <w:rPr>
          <w:spacing w:val="0"/>
        </w:rPr>
      </w:pPr>
    </w:p>
    <w:p w:rsidR="00AC54A3" w:rsidRPr="00557D9E" w:rsidRDefault="00AC54A3" w:rsidP="00557D9E">
      <w:pPr>
        <w:ind w:firstLine="709"/>
        <w:jc w:val="both"/>
        <w:rPr>
          <w:spacing w:val="0"/>
          <w:lang w:eastAsia="en-US"/>
        </w:rPr>
      </w:pPr>
      <w:r w:rsidRPr="00557D9E">
        <w:rPr>
          <w:spacing w:val="0"/>
          <w:lang w:eastAsia="en-US"/>
        </w:rPr>
        <w:t>1</w:t>
      </w:r>
      <w:r w:rsidR="00557D9E">
        <w:rPr>
          <w:spacing w:val="0"/>
          <w:lang w:eastAsia="en-US"/>
        </w:rPr>
        <w:t>2</w:t>
      </w:r>
      <w:r w:rsidRPr="00557D9E">
        <w:rPr>
          <w:spacing w:val="0"/>
          <w:lang w:eastAsia="en-US"/>
        </w:rPr>
        <w:t>. Пункт 2 статьи 9 изложить в следующей редакции:</w:t>
      </w:r>
    </w:p>
    <w:p w:rsidR="00AC54A3" w:rsidRPr="00557D9E" w:rsidRDefault="00AC54A3" w:rsidP="00557D9E">
      <w:pPr>
        <w:ind w:firstLine="709"/>
        <w:jc w:val="both"/>
        <w:rPr>
          <w:spacing w:val="0"/>
          <w:lang w:eastAsia="en-US"/>
        </w:rPr>
      </w:pPr>
      <w:r w:rsidRPr="00557D9E">
        <w:rPr>
          <w:spacing w:val="0"/>
          <w:lang w:eastAsia="en-US"/>
        </w:rPr>
        <w:t>«2.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бюджета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по состоянию на 1 января 2024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1</w:t>
      </w:r>
      <w:r w:rsidR="0063130B">
        <w:rPr>
          <w:spacing w:val="0"/>
          <w:lang w:eastAsia="en-US"/>
        </w:rPr>
        <w:t>3</w:t>
      </w:r>
      <w:r w:rsidRPr="00557D9E">
        <w:rPr>
          <w:spacing w:val="0"/>
          <w:lang w:eastAsia="en-US"/>
        </w:rPr>
        <w:t>. В части первой статьи 12 цифровое обозначение «25 504 374» заменить цифровым обозначением «20 658 543».</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1</w:t>
      </w:r>
      <w:r w:rsidR="00557D9E">
        <w:rPr>
          <w:spacing w:val="0"/>
          <w:lang w:eastAsia="en-US"/>
        </w:rPr>
        <w:t>4</w:t>
      </w:r>
      <w:r w:rsidRPr="00557D9E">
        <w:rPr>
          <w:spacing w:val="0"/>
          <w:lang w:eastAsia="en-US"/>
        </w:rPr>
        <w:t>. В части четвертой статьи 12 цифровое обозначение «100 000» заменить цифровым обозначением «25 000».</w:t>
      </w:r>
    </w:p>
    <w:p w:rsidR="002665F2" w:rsidRPr="00557D9E" w:rsidRDefault="002665F2" w:rsidP="00557D9E">
      <w:pPr>
        <w:ind w:firstLine="709"/>
        <w:jc w:val="both"/>
        <w:rPr>
          <w:spacing w:val="0"/>
        </w:rPr>
      </w:pPr>
    </w:p>
    <w:p w:rsidR="00F04AE9" w:rsidRPr="00557D9E" w:rsidRDefault="00557D9E" w:rsidP="00557D9E">
      <w:pPr>
        <w:widowControl w:val="0"/>
        <w:autoSpaceDE w:val="0"/>
        <w:autoSpaceDN w:val="0"/>
        <w:adjustRightInd w:val="0"/>
        <w:ind w:left="28" w:firstLine="681"/>
        <w:contextualSpacing/>
        <w:jc w:val="both"/>
        <w:rPr>
          <w:spacing w:val="0"/>
        </w:rPr>
      </w:pPr>
      <w:r>
        <w:rPr>
          <w:spacing w:val="0"/>
        </w:rPr>
        <w:t>15</w:t>
      </w:r>
      <w:r w:rsidR="00F04AE9" w:rsidRPr="00557D9E">
        <w:rPr>
          <w:spacing w:val="0"/>
        </w:rPr>
        <w:t>. Статью 16 дополнить пунктом 7 следующего содержания:</w:t>
      </w:r>
    </w:p>
    <w:p w:rsidR="00F04AE9" w:rsidRPr="00557D9E" w:rsidRDefault="00F04AE9" w:rsidP="00557D9E">
      <w:pPr>
        <w:widowControl w:val="0"/>
        <w:autoSpaceDE w:val="0"/>
        <w:autoSpaceDN w:val="0"/>
        <w:adjustRightInd w:val="0"/>
        <w:ind w:left="28" w:firstLine="681"/>
        <w:contextualSpacing/>
        <w:jc w:val="both"/>
        <w:rPr>
          <w:spacing w:val="0"/>
        </w:rPr>
      </w:pPr>
      <w:r w:rsidRPr="00557D9E">
        <w:rPr>
          <w:spacing w:val="0"/>
        </w:rPr>
        <w:t>«7. Во изменение норм законодательства Приднестровской Молдавской Республики в сфере закупок уменьшение первоначально утвержденных лимитов бюджетных ассигнований для финансирования государственных закупок в текущем финансовом году не учитывается при определении совокупного годового объема малых закупок»</w:t>
      </w:r>
      <w:r w:rsidR="0063130B">
        <w:rPr>
          <w:spacing w:val="0"/>
        </w:rPr>
        <w:t>.</w:t>
      </w:r>
    </w:p>
    <w:p w:rsidR="00F04AE9" w:rsidRPr="00557D9E" w:rsidRDefault="00F04AE9" w:rsidP="00557D9E">
      <w:pPr>
        <w:ind w:firstLine="709"/>
        <w:jc w:val="both"/>
        <w:rPr>
          <w:spacing w:val="0"/>
        </w:rPr>
      </w:pPr>
    </w:p>
    <w:p w:rsidR="002665F2" w:rsidRPr="00557D9E" w:rsidRDefault="002665F2" w:rsidP="00557D9E">
      <w:pPr>
        <w:ind w:firstLine="709"/>
        <w:jc w:val="both"/>
        <w:rPr>
          <w:spacing w:val="0"/>
          <w:lang w:eastAsia="en-US"/>
        </w:rPr>
      </w:pPr>
      <w:r w:rsidRPr="00557D9E">
        <w:rPr>
          <w:spacing w:val="0"/>
          <w:lang w:eastAsia="en-US"/>
        </w:rPr>
        <w:t>16. Пункт 1 статьи 18 изложить в следующей редакции:</w:t>
      </w:r>
    </w:p>
    <w:p w:rsidR="002665F2" w:rsidRPr="00557D9E" w:rsidRDefault="002665F2" w:rsidP="00557D9E">
      <w:pPr>
        <w:ind w:firstLine="709"/>
        <w:jc w:val="both"/>
        <w:rPr>
          <w:spacing w:val="0"/>
        </w:rPr>
      </w:pPr>
      <w:r w:rsidRPr="00557D9E">
        <w:rPr>
          <w:spacing w:val="0"/>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2665F2" w:rsidRPr="00557D9E" w:rsidRDefault="002665F2" w:rsidP="00557D9E">
      <w:pPr>
        <w:shd w:val="clear" w:color="auto" w:fill="FFFFFF"/>
        <w:ind w:firstLine="709"/>
        <w:jc w:val="both"/>
        <w:rPr>
          <w:spacing w:val="0"/>
        </w:rPr>
      </w:pPr>
      <w:r w:rsidRPr="00557D9E">
        <w:rPr>
          <w:spacing w:val="0"/>
        </w:rPr>
        <w:lastRenderedPageBreak/>
        <w:t>а) остатки средств по состоянию на 1 января 2024 года в сумме 10 381 878 рублей, в том числе остатки средств, сложившиеся по состоянию на 1 января 2024 года на счетах местных бюджетов, в сумме 7 696 271 рубль;</w:t>
      </w:r>
    </w:p>
    <w:p w:rsidR="002665F2" w:rsidRPr="00557D9E" w:rsidRDefault="002665F2" w:rsidP="00557D9E">
      <w:pPr>
        <w:ind w:firstLine="709"/>
        <w:jc w:val="both"/>
        <w:outlineLvl w:val="1"/>
        <w:rPr>
          <w:spacing w:val="0"/>
        </w:rPr>
      </w:pPr>
      <w:r w:rsidRPr="00557D9E">
        <w:rPr>
          <w:spacing w:val="0"/>
        </w:rPr>
        <w:t>б) средства Дорожного фонда, возвращенные в 2024 году на счет местного бюджета как не использованные в рамках договоров, заключенных в 2023 году, в сумме 24 607 рублей;</w:t>
      </w:r>
    </w:p>
    <w:p w:rsidR="002665F2" w:rsidRPr="00557D9E" w:rsidRDefault="002665F2" w:rsidP="00557D9E">
      <w:pPr>
        <w:ind w:firstLine="709"/>
        <w:jc w:val="both"/>
        <w:outlineLvl w:val="1"/>
        <w:rPr>
          <w:spacing w:val="0"/>
        </w:rPr>
      </w:pPr>
      <w:r w:rsidRPr="00557D9E">
        <w:rPr>
          <w:spacing w:val="0"/>
        </w:rPr>
        <w:t>в) доходы в сумме 295 254 576 рублей;</w:t>
      </w:r>
    </w:p>
    <w:p w:rsidR="002665F2" w:rsidRPr="00557D9E" w:rsidRDefault="002665F2" w:rsidP="00557D9E">
      <w:pPr>
        <w:ind w:firstLine="709"/>
        <w:jc w:val="both"/>
        <w:rPr>
          <w:spacing w:val="0"/>
        </w:rPr>
      </w:pPr>
      <w:r w:rsidRPr="00557D9E">
        <w:rPr>
          <w:spacing w:val="0"/>
        </w:rPr>
        <w:t>г) расходы в сумме 26</w:t>
      </w:r>
      <w:r w:rsidR="00F81CA8">
        <w:rPr>
          <w:spacing w:val="0"/>
        </w:rPr>
        <w:t>9</w:t>
      </w:r>
      <w:r w:rsidRPr="00557D9E">
        <w:rPr>
          <w:spacing w:val="0"/>
        </w:rPr>
        <w:t> </w:t>
      </w:r>
      <w:r w:rsidR="00F81CA8">
        <w:rPr>
          <w:spacing w:val="0"/>
        </w:rPr>
        <w:t xml:space="preserve">661 061 </w:t>
      </w:r>
      <w:r w:rsidRPr="00557D9E">
        <w:rPr>
          <w:spacing w:val="0"/>
        </w:rPr>
        <w:t>рубл</w:t>
      </w:r>
      <w:r w:rsidR="00F81CA8">
        <w:rPr>
          <w:spacing w:val="0"/>
        </w:rPr>
        <w:t>ь</w:t>
      </w:r>
      <w:r w:rsidRPr="00557D9E">
        <w:rPr>
          <w:spacing w:val="0"/>
        </w:rPr>
        <w:t>.</w:t>
      </w:r>
    </w:p>
    <w:p w:rsidR="002665F2" w:rsidRPr="00557D9E" w:rsidRDefault="002665F2" w:rsidP="00557D9E">
      <w:pPr>
        <w:ind w:firstLine="709"/>
        <w:jc w:val="both"/>
        <w:rPr>
          <w:spacing w:val="0"/>
        </w:rPr>
      </w:pPr>
      <w:r w:rsidRPr="00557D9E">
        <w:rPr>
          <w:spacing w:val="0"/>
        </w:rPr>
        <w:t>В 2024 году часть денежных средств, поступивших в счет уплаты единого таможенного платежа с 1 января по 29 февраля 2024 года в размере 20,50 процента, с 1 марта по 30 ноября 2024 года – 21,38 процента, с 1 декабря по 31 декабря 2024 года – 21,17 процента, перечисляется в доход Дорожного фонда Приднестровской Молдавской Республики».</w:t>
      </w:r>
    </w:p>
    <w:p w:rsidR="002665F2" w:rsidRPr="00557D9E" w:rsidRDefault="002665F2" w:rsidP="00557D9E">
      <w:pPr>
        <w:shd w:val="clear" w:color="auto" w:fill="FFFFFF"/>
        <w:ind w:firstLine="709"/>
        <w:jc w:val="both"/>
        <w:rPr>
          <w:spacing w:val="0"/>
        </w:rPr>
      </w:pPr>
    </w:p>
    <w:p w:rsidR="002665F2" w:rsidRPr="00557D9E" w:rsidRDefault="002665F2" w:rsidP="00557D9E">
      <w:pPr>
        <w:ind w:firstLine="709"/>
        <w:jc w:val="both"/>
        <w:rPr>
          <w:spacing w:val="0"/>
          <w:lang w:eastAsia="en-US"/>
        </w:rPr>
      </w:pPr>
      <w:r w:rsidRPr="00557D9E">
        <w:rPr>
          <w:spacing w:val="0"/>
          <w:lang w:eastAsia="en-US"/>
        </w:rPr>
        <w:t>17. В части первой пункта 2 статьи 18 словесно-цифровое обозначение «229 123 752 рубля» заменить словесно-цифровым обозначением «23</w:t>
      </w:r>
      <w:r w:rsidR="00F81CA8">
        <w:rPr>
          <w:spacing w:val="0"/>
          <w:lang w:eastAsia="en-US"/>
        </w:rPr>
        <w:t>5</w:t>
      </w:r>
      <w:r w:rsidRPr="00557D9E">
        <w:rPr>
          <w:spacing w:val="0"/>
          <w:lang w:eastAsia="en-US"/>
        </w:rPr>
        <w:t> </w:t>
      </w:r>
      <w:r w:rsidR="00F81CA8">
        <w:rPr>
          <w:spacing w:val="0"/>
          <w:lang w:eastAsia="en-US"/>
        </w:rPr>
        <w:t>396</w:t>
      </w:r>
      <w:r w:rsidRPr="00557D9E">
        <w:rPr>
          <w:spacing w:val="0"/>
          <w:lang w:eastAsia="en-US"/>
        </w:rPr>
        <w:t> 6</w:t>
      </w:r>
      <w:r w:rsidR="00F81CA8">
        <w:rPr>
          <w:spacing w:val="0"/>
          <w:lang w:eastAsia="en-US"/>
        </w:rPr>
        <w:t>09</w:t>
      </w:r>
      <w:r w:rsidRPr="00557D9E">
        <w:rPr>
          <w:spacing w:val="0"/>
          <w:lang w:eastAsia="en-US"/>
        </w:rPr>
        <w:t xml:space="preserve"> рублей».</w:t>
      </w:r>
    </w:p>
    <w:p w:rsidR="002665F2" w:rsidRPr="00557D9E" w:rsidRDefault="002665F2" w:rsidP="00557D9E">
      <w:pPr>
        <w:shd w:val="clear" w:color="auto" w:fill="FFFFFF"/>
        <w:ind w:firstLine="709"/>
        <w:jc w:val="both"/>
        <w:rPr>
          <w:spacing w:val="0"/>
          <w:lang w:eastAsia="en-US"/>
        </w:rPr>
      </w:pPr>
    </w:p>
    <w:p w:rsidR="002665F2" w:rsidRPr="00557D9E" w:rsidRDefault="002665F2" w:rsidP="00557D9E">
      <w:pPr>
        <w:shd w:val="clear" w:color="auto" w:fill="FFFFFF"/>
        <w:ind w:firstLine="709"/>
        <w:jc w:val="both"/>
        <w:rPr>
          <w:spacing w:val="0"/>
          <w:lang w:eastAsia="en-US"/>
        </w:rPr>
      </w:pPr>
      <w:r w:rsidRPr="00557D9E">
        <w:rPr>
          <w:spacing w:val="0"/>
          <w:lang w:eastAsia="en-US"/>
        </w:rPr>
        <w:t>1</w:t>
      </w:r>
      <w:r w:rsidR="00AC5C95">
        <w:rPr>
          <w:spacing w:val="0"/>
          <w:lang w:eastAsia="en-US"/>
        </w:rPr>
        <w:t>8</w:t>
      </w:r>
      <w:r w:rsidRPr="00557D9E">
        <w:rPr>
          <w:spacing w:val="0"/>
          <w:lang w:eastAsia="en-US"/>
        </w:rPr>
        <w:t>. Пункт 2 статьи 19 изложить в следующей редакции:</w:t>
      </w:r>
    </w:p>
    <w:p w:rsidR="002665F2" w:rsidRPr="00557D9E" w:rsidRDefault="002665F2" w:rsidP="00557D9E">
      <w:pPr>
        <w:shd w:val="clear" w:color="auto" w:fill="FFFFFF"/>
        <w:ind w:firstLine="709"/>
        <w:jc w:val="both"/>
        <w:rPr>
          <w:spacing w:val="0"/>
          <w:lang w:eastAsia="en-US"/>
        </w:rPr>
      </w:pPr>
      <w:r w:rsidRPr="00557D9E">
        <w:rPr>
          <w:spacing w:val="0"/>
          <w:lang w:eastAsia="en-US"/>
        </w:rPr>
        <w:t xml:space="preserve">«2. В 2024 году часть денежных средств, поступивших в счет уплаты единого таможенного платежа с 1 января по 29 февраля 2024 года в размере </w:t>
      </w:r>
      <w:r w:rsidRPr="00557D9E">
        <w:rPr>
          <w:spacing w:val="0"/>
          <w:lang w:eastAsia="en-US"/>
        </w:rPr>
        <w:br/>
        <w:t xml:space="preserve">20,46 процента, с 1 марта по 31 мая 2024 года – 27,0 процента, с 1 июня </w:t>
      </w:r>
      <w:r w:rsidRPr="00557D9E">
        <w:rPr>
          <w:spacing w:val="0"/>
          <w:lang w:eastAsia="en-US"/>
        </w:rPr>
        <w:br/>
        <w:t xml:space="preserve">по 30 сентября 2024 года – 32,47 процента, с 1 октября по 31 октября </w:t>
      </w:r>
      <w:r w:rsidRPr="00557D9E">
        <w:rPr>
          <w:spacing w:val="0"/>
          <w:lang w:eastAsia="en-US"/>
        </w:rPr>
        <w:br/>
        <w:t>2024 года – 34,22 процента, с 1 ноября по 30 ноября 2024 года – 47,11 процента, с 1 декабря по 31 декабря 2024 года – 42,14 процента, перечисляется в доход Фонда капитальных вложений Приднестровской Молдавской Республики».</w:t>
      </w:r>
    </w:p>
    <w:p w:rsidR="002665F2" w:rsidRPr="00557D9E" w:rsidRDefault="002665F2" w:rsidP="00557D9E">
      <w:pPr>
        <w:shd w:val="clear" w:color="auto" w:fill="FFFFFF"/>
        <w:ind w:firstLine="709"/>
        <w:jc w:val="both"/>
        <w:rPr>
          <w:spacing w:val="0"/>
          <w:lang w:eastAsia="en-US"/>
        </w:rPr>
      </w:pPr>
    </w:p>
    <w:p w:rsidR="002665F2" w:rsidRPr="00557D9E" w:rsidRDefault="00AC5C95" w:rsidP="00557D9E">
      <w:pPr>
        <w:shd w:val="clear" w:color="auto" w:fill="FFFFFF"/>
        <w:ind w:left="709"/>
        <w:jc w:val="both"/>
        <w:rPr>
          <w:spacing w:val="0"/>
          <w:lang w:eastAsia="en-US"/>
        </w:rPr>
      </w:pPr>
      <w:r>
        <w:rPr>
          <w:spacing w:val="0"/>
          <w:lang w:eastAsia="en-US"/>
        </w:rPr>
        <w:t>19</w:t>
      </w:r>
      <w:r w:rsidR="002665F2" w:rsidRPr="00557D9E">
        <w:rPr>
          <w:spacing w:val="0"/>
          <w:lang w:eastAsia="en-US"/>
        </w:rPr>
        <w:t>. Части первую и вторую статьи 21 изложить в следующей редакции:</w:t>
      </w:r>
    </w:p>
    <w:p w:rsidR="002665F2" w:rsidRPr="00557D9E" w:rsidRDefault="002665F2" w:rsidP="00557D9E">
      <w:pPr>
        <w:ind w:firstLine="709"/>
        <w:jc w:val="both"/>
        <w:rPr>
          <w:spacing w:val="0"/>
        </w:rPr>
      </w:pPr>
      <w:r w:rsidRPr="00557D9E">
        <w:rPr>
          <w:spacing w:val="0"/>
        </w:rPr>
        <w:t>«Утвердить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настоящему Закону, в том числе:</w:t>
      </w:r>
    </w:p>
    <w:p w:rsidR="002665F2" w:rsidRPr="00557D9E" w:rsidRDefault="002665F2" w:rsidP="00557D9E">
      <w:pPr>
        <w:ind w:firstLine="709"/>
        <w:jc w:val="both"/>
        <w:rPr>
          <w:spacing w:val="0"/>
        </w:rPr>
      </w:pPr>
      <w:r w:rsidRPr="00557D9E">
        <w:rPr>
          <w:spacing w:val="0"/>
        </w:rPr>
        <w:t xml:space="preserve">а) остатки средств по состоянию на 1 января 2024 года в сумме </w:t>
      </w:r>
      <w:r w:rsidR="00D515CD">
        <w:rPr>
          <w:spacing w:val="0"/>
        </w:rPr>
        <w:br/>
      </w:r>
      <w:r w:rsidRPr="00557D9E">
        <w:rPr>
          <w:spacing w:val="0"/>
        </w:rPr>
        <w:t xml:space="preserve">11 617 629 рублей; </w:t>
      </w:r>
    </w:p>
    <w:p w:rsidR="002665F2" w:rsidRPr="00557D9E" w:rsidRDefault="002665F2" w:rsidP="00557D9E">
      <w:pPr>
        <w:ind w:firstLine="709"/>
        <w:jc w:val="both"/>
        <w:rPr>
          <w:spacing w:val="0"/>
        </w:rPr>
      </w:pPr>
      <w:r w:rsidRPr="00557D9E">
        <w:rPr>
          <w:spacing w:val="0"/>
        </w:rPr>
        <w:t>б) доходы в сумме 17 843 927 рублей;</w:t>
      </w:r>
    </w:p>
    <w:p w:rsidR="002665F2" w:rsidRPr="00557D9E" w:rsidRDefault="002665F2" w:rsidP="00557D9E">
      <w:pPr>
        <w:ind w:firstLine="709"/>
        <w:jc w:val="both"/>
        <w:rPr>
          <w:spacing w:val="0"/>
        </w:rPr>
      </w:pPr>
      <w:r w:rsidRPr="00557D9E">
        <w:rPr>
          <w:spacing w:val="0"/>
        </w:rPr>
        <w:t>в) расходы в сумме 20 867 755 рублей.</w:t>
      </w:r>
    </w:p>
    <w:p w:rsidR="002665F2" w:rsidRPr="00557D9E" w:rsidRDefault="002665F2" w:rsidP="00557D9E">
      <w:pPr>
        <w:ind w:firstLine="709"/>
        <w:jc w:val="both"/>
        <w:outlineLvl w:val="2"/>
        <w:rPr>
          <w:spacing w:val="0"/>
        </w:rPr>
      </w:pPr>
      <w:r w:rsidRPr="00557D9E">
        <w:rPr>
          <w:spacing w:val="0"/>
        </w:rPr>
        <w:t xml:space="preserve">В 2024 году часть денежных средств, поступивших в счет уплаты единого таможенного платежа с 1 января по 31 октября 2024 года </w:t>
      </w:r>
      <w:r w:rsidR="00895751" w:rsidRPr="00557D9E">
        <w:rPr>
          <w:spacing w:val="0"/>
          <w:lang w:eastAsia="en-US"/>
        </w:rPr>
        <w:t>в размере</w:t>
      </w:r>
      <w:r w:rsidR="00895751" w:rsidRPr="00557D9E">
        <w:rPr>
          <w:spacing w:val="0"/>
        </w:rPr>
        <w:t xml:space="preserve"> </w:t>
      </w:r>
      <w:r w:rsidRPr="00557D9E">
        <w:rPr>
          <w:spacing w:val="0"/>
        </w:rPr>
        <w:t>2,23 процента, с 1 ноября по 30 ноября 2024 года – 1,15 процента, перечисляется в доход Фонда развития предпринимательства Приднестровской Молдавской Республики».</w:t>
      </w:r>
    </w:p>
    <w:p w:rsidR="002665F2" w:rsidRPr="00557D9E" w:rsidRDefault="002665F2" w:rsidP="00557D9E">
      <w:pPr>
        <w:shd w:val="clear" w:color="auto" w:fill="FFFFFF"/>
        <w:ind w:firstLine="709"/>
        <w:jc w:val="both"/>
        <w:rPr>
          <w:spacing w:val="0"/>
          <w:lang w:eastAsia="en-US"/>
        </w:rPr>
      </w:pPr>
    </w:p>
    <w:p w:rsidR="002665F2" w:rsidRPr="00557D9E" w:rsidRDefault="002665F2" w:rsidP="00557D9E">
      <w:pPr>
        <w:shd w:val="clear" w:color="auto" w:fill="FFFFFF"/>
        <w:ind w:firstLine="709"/>
        <w:jc w:val="both"/>
        <w:rPr>
          <w:spacing w:val="0"/>
          <w:lang w:eastAsia="en-US"/>
        </w:rPr>
      </w:pPr>
      <w:r w:rsidRPr="00557D9E">
        <w:rPr>
          <w:spacing w:val="0"/>
          <w:lang w:eastAsia="en-US"/>
        </w:rPr>
        <w:t>2</w:t>
      </w:r>
      <w:r w:rsidR="00AC5C95">
        <w:rPr>
          <w:spacing w:val="0"/>
          <w:lang w:eastAsia="en-US"/>
        </w:rPr>
        <w:t>0</w:t>
      </w:r>
      <w:r w:rsidRPr="00557D9E">
        <w:rPr>
          <w:spacing w:val="0"/>
          <w:lang w:eastAsia="en-US"/>
        </w:rPr>
        <w:t>. Части первую и вторую статьи 23 изложить в следующей редакции:</w:t>
      </w:r>
    </w:p>
    <w:p w:rsidR="002665F2" w:rsidRPr="00557D9E" w:rsidRDefault="002665F2" w:rsidP="00557D9E">
      <w:pPr>
        <w:ind w:firstLine="709"/>
        <w:jc w:val="both"/>
        <w:rPr>
          <w:spacing w:val="0"/>
        </w:rPr>
      </w:pPr>
      <w:r w:rsidRPr="00557D9E">
        <w:rPr>
          <w:spacing w:val="0"/>
        </w:rPr>
        <w:t xml:space="preserve">«Утвердить основные характеристики Фонда поддержки сельского хозяйства Приднестровской Молдавской Республики, а также источники </w:t>
      </w:r>
      <w:r w:rsidRPr="00557D9E">
        <w:rPr>
          <w:spacing w:val="0"/>
        </w:rPr>
        <w:lastRenderedPageBreak/>
        <w:t xml:space="preserve">формирования и направления расходования средств согласно </w:t>
      </w:r>
      <w:r w:rsidR="00D515CD">
        <w:rPr>
          <w:spacing w:val="0"/>
        </w:rPr>
        <w:br/>
      </w:r>
      <w:r w:rsidRPr="00557D9E">
        <w:rPr>
          <w:spacing w:val="0"/>
        </w:rPr>
        <w:t>Приложению № 2.5 к настоящему Закону, в том числе:</w:t>
      </w:r>
    </w:p>
    <w:p w:rsidR="002665F2" w:rsidRPr="00557D9E" w:rsidRDefault="002665F2" w:rsidP="00557D9E">
      <w:pPr>
        <w:shd w:val="clear" w:color="auto" w:fill="FFFFFF"/>
        <w:ind w:firstLine="709"/>
        <w:jc w:val="both"/>
        <w:rPr>
          <w:spacing w:val="0"/>
          <w:lang w:eastAsia="en-US"/>
        </w:rPr>
      </w:pPr>
      <w:r w:rsidRPr="00557D9E">
        <w:rPr>
          <w:spacing w:val="0"/>
          <w:lang w:eastAsia="en-US"/>
        </w:rPr>
        <w:t xml:space="preserve">а) остатки средств по состоянию на 1 января 2024 года в сумме </w:t>
      </w:r>
      <w:r w:rsidR="00D515CD">
        <w:rPr>
          <w:spacing w:val="0"/>
          <w:lang w:eastAsia="en-US"/>
        </w:rPr>
        <w:br/>
      </w:r>
      <w:r w:rsidRPr="00557D9E">
        <w:rPr>
          <w:spacing w:val="0"/>
          <w:lang w:eastAsia="en-US"/>
        </w:rPr>
        <w:t xml:space="preserve">16 524 742 рубля; </w:t>
      </w:r>
    </w:p>
    <w:p w:rsidR="002665F2" w:rsidRPr="00557D9E" w:rsidRDefault="002665F2" w:rsidP="00557D9E">
      <w:pPr>
        <w:shd w:val="clear" w:color="auto" w:fill="FFFFFF"/>
        <w:ind w:firstLine="709"/>
        <w:jc w:val="both"/>
        <w:rPr>
          <w:spacing w:val="0"/>
          <w:lang w:eastAsia="en-US"/>
        </w:rPr>
      </w:pPr>
      <w:r w:rsidRPr="00557D9E">
        <w:rPr>
          <w:spacing w:val="0"/>
          <w:lang w:eastAsia="en-US"/>
        </w:rPr>
        <w:t>б) доходы в сумме 18 190 405 рублей;</w:t>
      </w:r>
    </w:p>
    <w:p w:rsidR="002665F2" w:rsidRPr="00557D9E" w:rsidRDefault="002665F2" w:rsidP="00557D9E">
      <w:pPr>
        <w:shd w:val="clear" w:color="auto" w:fill="FFFFFF"/>
        <w:ind w:firstLine="709"/>
        <w:jc w:val="both"/>
        <w:rPr>
          <w:spacing w:val="0"/>
          <w:lang w:eastAsia="en-US"/>
        </w:rPr>
      </w:pPr>
      <w:r w:rsidRPr="00557D9E">
        <w:rPr>
          <w:spacing w:val="0"/>
          <w:lang w:eastAsia="en-US"/>
        </w:rPr>
        <w:t>в) расходы в сумме 20 992 850 рублей.</w:t>
      </w:r>
    </w:p>
    <w:p w:rsidR="002665F2" w:rsidRPr="00557D9E" w:rsidRDefault="002665F2" w:rsidP="00557D9E">
      <w:pPr>
        <w:ind w:firstLine="709"/>
        <w:jc w:val="both"/>
        <w:rPr>
          <w:spacing w:val="0"/>
        </w:rPr>
      </w:pPr>
      <w:r w:rsidRPr="00557D9E">
        <w:rPr>
          <w:spacing w:val="0"/>
        </w:rPr>
        <w:t xml:space="preserve">В 2024 году часть денежных средств, поступивших в счет уплаты единого таможенного платежа с 1 января по 30 ноября 2024 года </w:t>
      </w:r>
      <w:r w:rsidR="00211C55" w:rsidRPr="00557D9E">
        <w:rPr>
          <w:spacing w:val="0"/>
          <w:lang w:eastAsia="en-US"/>
        </w:rPr>
        <w:t>в размере</w:t>
      </w:r>
      <w:r w:rsidR="00211C55" w:rsidRPr="00557D9E">
        <w:rPr>
          <w:spacing w:val="0"/>
        </w:rPr>
        <w:t xml:space="preserve"> </w:t>
      </w:r>
      <w:r w:rsidR="00211C55">
        <w:rPr>
          <w:spacing w:val="0"/>
        </w:rPr>
        <w:br/>
      </w:r>
      <w:r w:rsidRPr="00557D9E">
        <w:rPr>
          <w:spacing w:val="0"/>
        </w:rPr>
        <w:t>2,06 процента, с 1 декабря по 31 декабря 2024 года – 1,01 процента, перечисляется в доход Фонда поддержки сельского хозяйства Приднестровской Молдавской Республики».</w:t>
      </w:r>
    </w:p>
    <w:p w:rsidR="002665F2" w:rsidRPr="00557D9E" w:rsidRDefault="002665F2" w:rsidP="00557D9E">
      <w:pPr>
        <w:ind w:firstLine="709"/>
        <w:jc w:val="both"/>
        <w:rPr>
          <w:spacing w:val="0"/>
        </w:rPr>
      </w:pPr>
    </w:p>
    <w:p w:rsidR="002665F2" w:rsidRPr="00557D9E" w:rsidRDefault="002665F2" w:rsidP="00557D9E">
      <w:pPr>
        <w:widowControl w:val="0"/>
        <w:ind w:firstLine="709"/>
        <w:jc w:val="both"/>
        <w:rPr>
          <w:spacing w:val="0"/>
          <w:lang w:eastAsia="en-US"/>
        </w:rPr>
      </w:pPr>
      <w:r w:rsidRPr="00557D9E">
        <w:rPr>
          <w:spacing w:val="0"/>
          <w:lang w:eastAsia="en-US"/>
        </w:rPr>
        <w:t>2</w:t>
      </w:r>
      <w:r w:rsidR="00AC5C95">
        <w:rPr>
          <w:spacing w:val="0"/>
          <w:lang w:eastAsia="en-US"/>
        </w:rPr>
        <w:t>1</w:t>
      </w:r>
      <w:r w:rsidRPr="00557D9E">
        <w:rPr>
          <w:spacing w:val="0"/>
          <w:lang w:eastAsia="en-US"/>
        </w:rPr>
        <w:t>. Часть первую пункта 1 статьи 24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 xml:space="preserve">«Утвердить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w:t>
      </w:r>
      <w:r w:rsidR="00D515CD">
        <w:rPr>
          <w:spacing w:val="0"/>
          <w:lang w:eastAsia="en-US"/>
        </w:rPr>
        <w:br/>
      </w:r>
      <w:r w:rsidRPr="00557D9E">
        <w:rPr>
          <w:spacing w:val="0"/>
          <w:lang w:eastAsia="en-US"/>
        </w:rPr>
        <w:t>Приложению № 2.6 к настоящему Закону, в том числе:</w:t>
      </w:r>
    </w:p>
    <w:p w:rsidR="002665F2" w:rsidRPr="00557D9E" w:rsidRDefault="002665F2" w:rsidP="00557D9E">
      <w:pPr>
        <w:shd w:val="clear" w:color="auto" w:fill="FFFFFF"/>
        <w:ind w:firstLine="709"/>
        <w:jc w:val="both"/>
        <w:rPr>
          <w:spacing w:val="0"/>
          <w:lang w:eastAsia="en-US"/>
        </w:rPr>
      </w:pPr>
      <w:r w:rsidRPr="00557D9E">
        <w:rPr>
          <w:spacing w:val="0"/>
          <w:lang w:eastAsia="en-US"/>
        </w:rPr>
        <w:t xml:space="preserve">а) остатки средств по состоянию на 1 января 2024 года в сумме </w:t>
      </w:r>
      <w:r w:rsidR="00D515CD">
        <w:rPr>
          <w:spacing w:val="0"/>
          <w:lang w:eastAsia="en-US"/>
        </w:rPr>
        <w:br/>
      </w:r>
      <w:r w:rsidRPr="00557D9E">
        <w:rPr>
          <w:spacing w:val="0"/>
          <w:lang w:eastAsia="en-US"/>
        </w:rPr>
        <w:t xml:space="preserve">5 398 922 рубля; </w:t>
      </w:r>
    </w:p>
    <w:p w:rsidR="002665F2" w:rsidRPr="00557D9E" w:rsidRDefault="002665F2" w:rsidP="00557D9E">
      <w:pPr>
        <w:shd w:val="clear" w:color="auto" w:fill="FFFFFF"/>
        <w:ind w:firstLine="709"/>
        <w:jc w:val="both"/>
        <w:rPr>
          <w:spacing w:val="0"/>
          <w:lang w:eastAsia="en-US"/>
        </w:rPr>
      </w:pPr>
      <w:r w:rsidRPr="00557D9E">
        <w:rPr>
          <w:spacing w:val="0"/>
          <w:lang w:eastAsia="en-US"/>
        </w:rPr>
        <w:t>б) доходы в сумме 39 743 359 рублей;</w:t>
      </w:r>
    </w:p>
    <w:p w:rsidR="002665F2" w:rsidRPr="00557D9E" w:rsidRDefault="002665F2" w:rsidP="00557D9E">
      <w:pPr>
        <w:shd w:val="clear" w:color="auto" w:fill="FFFFFF"/>
        <w:ind w:firstLine="709"/>
        <w:jc w:val="both"/>
        <w:rPr>
          <w:spacing w:val="0"/>
          <w:lang w:eastAsia="en-US"/>
        </w:rPr>
      </w:pPr>
      <w:r w:rsidRPr="00557D9E">
        <w:rPr>
          <w:spacing w:val="0"/>
          <w:lang w:eastAsia="en-US"/>
        </w:rPr>
        <w:t>в) расходы в сумме 44 572 233 рубля».</w:t>
      </w:r>
    </w:p>
    <w:p w:rsidR="002665F2" w:rsidRPr="00557D9E" w:rsidRDefault="002665F2" w:rsidP="00557D9E">
      <w:pPr>
        <w:shd w:val="clear" w:color="auto" w:fill="FFFFFF"/>
        <w:ind w:firstLine="709"/>
        <w:jc w:val="both"/>
        <w:rPr>
          <w:spacing w:val="0"/>
          <w:lang w:eastAsia="en-US"/>
        </w:rPr>
      </w:pPr>
    </w:p>
    <w:p w:rsidR="002665F2" w:rsidRPr="00557D9E" w:rsidRDefault="002665F2" w:rsidP="00557D9E">
      <w:pPr>
        <w:widowControl w:val="0"/>
        <w:ind w:firstLine="709"/>
        <w:jc w:val="both"/>
        <w:rPr>
          <w:spacing w:val="0"/>
          <w:lang w:eastAsia="en-US"/>
        </w:rPr>
      </w:pPr>
      <w:r w:rsidRPr="00557D9E">
        <w:rPr>
          <w:spacing w:val="0"/>
          <w:lang w:eastAsia="en-US"/>
        </w:rPr>
        <w:t>2</w:t>
      </w:r>
      <w:r w:rsidR="00AC5C95">
        <w:rPr>
          <w:spacing w:val="0"/>
          <w:lang w:eastAsia="en-US"/>
        </w:rPr>
        <w:t>2</w:t>
      </w:r>
      <w:r w:rsidRPr="00557D9E">
        <w:rPr>
          <w:spacing w:val="0"/>
          <w:lang w:eastAsia="en-US"/>
        </w:rPr>
        <w:t>. Пункт 2 статьи 24 изложить в следующей редакции:</w:t>
      </w:r>
    </w:p>
    <w:p w:rsidR="002665F2" w:rsidRPr="00557D9E" w:rsidRDefault="002665F2" w:rsidP="00557D9E">
      <w:pPr>
        <w:ind w:firstLine="709"/>
        <w:jc w:val="both"/>
        <w:rPr>
          <w:spacing w:val="0"/>
        </w:rPr>
      </w:pPr>
      <w:r w:rsidRPr="00557D9E">
        <w:rPr>
          <w:spacing w:val="0"/>
        </w:rPr>
        <w:t xml:space="preserve">«2. В 2024 году часть денежных средств, поступивших в счет уплаты единого таможенного платежа с 1 января по 30 ноября 2024 года </w:t>
      </w:r>
      <w:r w:rsidR="00211C55" w:rsidRPr="00557D9E">
        <w:rPr>
          <w:spacing w:val="0"/>
          <w:lang w:eastAsia="en-US"/>
        </w:rPr>
        <w:t>в размере</w:t>
      </w:r>
      <w:r w:rsidR="00211C55" w:rsidRPr="00557D9E">
        <w:rPr>
          <w:spacing w:val="0"/>
        </w:rPr>
        <w:t xml:space="preserve"> </w:t>
      </w:r>
      <w:r w:rsidR="00211C55">
        <w:rPr>
          <w:spacing w:val="0"/>
        </w:rPr>
        <w:br/>
      </w:r>
      <w:r w:rsidRPr="00557D9E">
        <w:rPr>
          <w:spacing w:val="0"/>
        </w:rPr>
        <w:t>3,21 процента, с 1 декабря по 31 декабря 2024 года – 0,95 процента, перечисляется в доход Фонда развития мелиоративного комплекса Приднестровской Молдавской Республики».</w:t>
      </w:r>
    </w:p>
    <w:p w:rsidR="002665F2" w:rsidRPr="00557D9E" w:rsidRDefault="002665F2" w:rsidP="00557D9E">
      <w:pPr>
        <w:ind w:firstLine="709"/>
        <w:jc w:val="both"/>
        <w:rPr>
          <w:spacing w:val="0"/>
        </w:rPr>
      </w:pPr>
    </w:p>
    <w:p w:rsidR="002665F2" w:rsidRPr="00557D9E" w:rsidRDefault="002665F2" w:rsidP="00557D9E">
      <w:pPr>
        <w:widowControl w:val="0"/>
        <w:ind w:firstLine="709"/>
        <w:jc w:val="both"/>
        <w:rPr>
          <w:spacing w:val="0"/>
          <w:lang w:eastAsia="en-US"/>
        </w:rPr>
      </w:pPr>
      <w:r w:rsidRPr="00557D9E">
        <w:rPr>
          <w:spacing w:val="0"/>
          <w:lang w:eastAsia="en-US"/>
        </w:rPr>
        <w:t>2</w:t>
      </w:r>
      <w:r w:rsidR="00AC5C95">
        <w:rPr>
          <w:spacing w:val="0"/>
          <w:lang w:eastAsia="en-US"/>
        </w:rPr>
        <w:t>3</w:t>
      </w:r>
      <w:r w:rsidRPr="00557D9E">
        <w:rPr>
          <w:spacing w:val="0"/>
          <w:lang w:eastAsia="en-US"/>
        </w:rPr>
        <w:t>. Пункт 4 статьи 24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 xml:space="preserve">«4. Предоставить государственную поддержку 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 оказываемых государственным унитарным предприятием «Республиканские оросительные системы», в размере </w:t>
      </w:r>
      <w:r w:rsidR="00D515CD">
        <w:rPr>
          <w:spacing w:val="0"/>
          <w:lang w:eastAsia="en-US"/>
        </w:rPr>
        <w:br/>
      </w:r>
      <w:r w:rsidRPr="00557D9E">
        <w:rPr>
          <w:spacing w:val="0"/>
          <w:lang w:eastAsia="en-US"/>
        </w:rPr>
        <w:t>0,64 рубля за 1 кубический метр.</w:t>
      </w:r>
    </w:p>
    <w:p w:rsidR="002665F2" w:rsidRPr="00557D9E" w:rsidRDefault="002665F2" w:rsidP="00557D9E">
      <w:pPr>
        <w:ind w:firstLine="709"/>
        <w:jc w:val="both"/>
        <w:rPr>
          <w:spacing w:val="0"/>
          <w:lang w:eastAsia="en-US"/>
        </w:rPr>
      </w:pPr>
      <w:r w:rsidRPr="00557D9E">
        <w:rPr>
          <w:spacing w:val="0"/>
          <w:lang w:eastAsia="en-US"/>
        </w:rPr>
        <w:t>Производить финансирование компенсации государственной поддержки отечественным пользователям государственной мелиоративной системы Приднестровской Молдавской Республики 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2665F2" w:rsidRPr="00557D9E" w:rsidRDefault="002665F2" w:rsidP="00557D9E">
      <w:pPr>
        <w:ind w:firstLine="709"/>
        <w:jc w:val="both"/>
        <w:rPr>
          <w:spacing w:val="0"/>
          <w:lang w:eastAsia="en-US"/>
        </w:rPr>
      </w:pPr>
    </w:p>
    <w:p w:rsidR="00D515CD" w:rsidRDefault="00D515CD" w:rsidP="00557D9E">
      <w:pPr>
        <w:shd w:val="clear" w:color="auto" w:fill="FFFFFF"/>
        <w:ind w:firstLine="709"/>
        <w:jc w:val="both"/>
        <w:rPr>
          <w:spacing w:val="0"/>
          <w:lang w:eastAsia="en-US"/>
        </w:rPr>
      </w:pPr>
    </w:p>
    <w:p w:rsidR="00D515CD" w:rsidRDefault="00D515CD" w:rsidP="00557D9E">
      <w:pPr>
        <w:shd w:val="clear" w:color="auto" w:fill="FFFFFF"/>
        <w:ind w:firstLine="709"/>
        <w:jc w:val="both"/>
        <w:rPr>
          <w:spacing w:val="0"/>
          <w:lang w:eastAsia="en-US"/>
        </w:rPr>
      </w:pPr>
    </w:p>
    <w:p w:rsidR="002665F2" w:rsidRPr="00557D9E" w:rsidRDefault="002665F2" w:rsidP="00557D9E">
      <w:pPr>
        <w:shd w:val="clear" w:color="auto" w:fill="FFFFFF"/>
        <w:ind w:firstLine="709"/>
        <w:jc w:val="both"/>
        <w:rPr>
          <w:spacing w:val="0"/>
          <w:lang w:eastAsia="en-US"/>
        </w:rPr>
      </w:pPr>
      <w:r w:rsidRPr="00557D9E">
        <w:rPr>
          <w:spacing w:val="0"/>
          <w:lang w:eastAsia="en-US"/>
        </w:rPr>
        <w:lastRenderedPageBreak/>
        <w:t>2</w:t>
      </w:r>
      <w:r w:rsidR="00AC5C95">
        <w:rPr>
          <w:spacing w:val="0"/>
          <w:lang w:eastAsia="en-US"/>
        </w:rPr>
        <w:t>4</w:t>
      </w:r>
      <w:r w:rsidRPr="00557D9E">
        <w:rPr>
          <w:spacing w:val="0"/>
          <w:lang w:eastAsia="en-US"/>
        </w:rPr>
        <w:t>. Часть первую статьи 25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«Утвердить основные характеристики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rsidR="002665F2" w:rsidRPr="00557D9E" w:rsidRDefault="002665F2" w:rsidP="00557D9E">
      <w:pPr>
        <w:shd w:val="clear" w:color="auto" w:fill="FFFFFF"/>
        <w:ind w:firstLine="709"/>
        <w:jc w:val="both"/>
        <w:rPr>
          <w:spacing w:val="0"/>
          <w:lang w:eastAsia="en-US"/>
        </w:rPr>
      </w:pPr>
      <w:r w:rsidRPr="00557D9E">
        <w:rPr>
          <w:spacing w:val="0"/>
          <w:lang w:eastAsia="en-US"/>
        </w:rPr>
        <w:t xml:space="preserve">а) остатки средств по состоянию на 1 января 2024 года в сумме </w:t>
      </w:r>
      <w:r w:rsidR="00D515CD">
        <w:rPr>
          <w:spacing w:val="0"/>
          <w:lang w:eastAsia="en-US"/>
        </w:rPr>
        <w:br/>
      </w:r>
      <w:r w:rsidRPr="00557D9E">
        <w:rPr>
          <w:spacing w:val="0"/>
          <w:lang w:eastAsia="en-US"/>
        </w:rPr>
        <w:t xml:space="preserve">61 520 рублей; </w:t>
      </w:r>
    </w:p>
    <w:p w:rsidR="002665F2" w:rsidRPr="00557D9E" w:rsidRDefault="002665F2" w:rsidP="00557D9E">
      <w:pPr>
        <w:ind w:firstLine="709"/>
        <w:jc w:val="both"/>
        <w:rPr>
          <w:spacing w:val="0"/>
          <w:lang w:eastAsia="en-US"/>
        </w:rPr>
      </w:pPr>
      <w:r w:rsidRPr="00557D9E">
        <w:rPr>
          <w:spacing w:val="0"/>
          <w:lang w:eastAsia="en-US"/>
        </w:rPr>
        <w:t>б) доходы в сумме 75 415 рублей;</w:t>
      </w:r>
    </w:p>
    <w:p w:rsidR="002665F2" w:rsidRPr="00557D9E" w:rsidRDefault="002665F2" w:rsidP="00557D9E">
      <w:pPr>
        <w:ind w:firstLine="709"/>
        <w:jc w:val="both"/>
        <w:rPr>
          <w:spacing w:val="0"/>
          <w:lang w:eastAsia="en-US"/>
        </w:rPr>
      </w:pPr>
      <w:r w:rsidRPr="00557D9E">
        <w:rPr>
          <w:spacing w:val="0"/>
          <w:lang w:eastAsia="en-US"/>
        </w:rPr>
        <w:t>в) расходы в сумме 136 935 рублей».</w:t>
      </w:r>
    </w:p>
    <w:p w:rsidR="002665F2" w:rsidRPr="00557D9E" w:rsidRDefault="002665F2" w:rsidP="00557D9E">
      <w:pPr>
        <w:ind w:firstLine="709"/>
        <w:jc w:val="both"/>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2</w:t>
      </w:r>
      <w:r w:rsidR="00AC5C95">
        <w:rPr>
          <w:spacing w:val="0"/>
          <w:lang w:eastAsia="en-US"/>
        </w:rPr>
        <w:t>5</w:t>
      </w:r>
      <w:r w:rsidRPr="00557D9E">
        <w:rPr>
          <w:spacing w:val="0"/>
          <w:lang w:eastAsia="en-US"/>
        </w:rPr>
        <w:t>. В части третьей статьи 25 цифровое обозначение «61 520» заменить цифровым обозначением «136 935».</w:t>
      </w:r>
    </w:p>
    <w:p w:rsidR="002665F2" w:rsidRPr="00557D9E" w:rsidRDefault="002665F2" w:rsidP="00557D9E">
      <w:pPr>
        <w:ind w:firstLine="709"/>
        <w:jc w:val="both"/>
        <w:rPr>
          <w:spacing w:val="0"/>
          <w:lang w:eastAsia="en-US"/>
        </w:rPr>
      </w:pPr>
    </w:p>
    <w:p w:rsidR="002665F2" w:rsidRPr="00557D9E" w:rsidRDefault="002665F2" w:rsidP="00557D9E">
      <w:pPr>
        <w:widowControl w:val="0"/>
        <w:ind w:firstLine="709"/>
        <w:jc w:val="both"/>
        <w:rPr>
          <w:spacing w:val="0"/>
          <w:lang w:eastAsia="en-US"/>
        </w:rPr>
      </w:pPr>
      <w:r w:rsidRPr="00557D9E">
        <w:rPr>
          <w:spacing w:val="0"/>
          <w:lang w:eastAsia="en-US"/>
        </w:rPr>
        <w:t>2</w:t>
      </w:r>
      <w:r w:rsidR="00AC5C95">
        <w:rPr>
          <w:spacing w:val="0"/>
          <w:lang w:eastAsia="en-US"/>
        </w:rPr>
        <w:t>6</w:t>
      </w:r>
      <w:r w:rsidRPr="00557D9E">
        <w:rPr>
          <w:spacing w:val="0"/>
          <w:lang w:eastAsia="en-US"/>
        </w:rPr>
        <w:t>. Пункт 1 статьи 27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2665F2" w:rsidRPr="00557D9E" w:rsidRDefault="002665F2" w:rsidP="00557D9E">
      <w:pPr>
        <w:ind w:firstLine="709"/>
        <w:jc w:val="both"/>
        <w:rPr>
          <w:spacing w:val="0"/>
          <w:lang w:eastAsia="en-US"/>
        </w:rPr>
      </w:pPr>
      <w:r w:rsidRPr="00557D9E">
        <w:rPr>
          <w:spacing w:val="0"/>
          <w:lang w:eastAsia="en-US"/>
        </w:rPr>
        <w:t xml:space="preserve">а) остатки средств по состоянию на 1 января 2024 года в сумме </w:t>
      </w:r>
      <w:r w:rsidR="00D515CD">
        <w:rPr>
          <w:spacing w:val="0"/>
          <w:lang w:eastAsia="en-US"/>
        </w:rPr>
        <w:br/>
      </w:r>
      <w:r w:rsidRPr="00557D9E">
        <w:rPr>
          <w:spacing w:val="0"/>
          <w:lang w:eastAsia="en-US"/>
        </w:rPr>
        <w:t>18 410 245 рублей;</w:t>
      </w:r>
    </w:p>
    <w:p w:rsidR="002665F2" w:rsidRPr="00557D9E" w:rsidRDefault="002665F2" w:rsidP="00557D9E">
      <w:pPr>
        <w:ind w:firstLine="709"/>
        <w:jc w:val="both"/>
        <w:rPr>
          <w:spacing w:val="0"/>
          <w:lang w:eastAsia="en-US"/>
        </w:rPr>
      </w:pPr>
      <w:r w:rsidRPr="00557D9E">
        <w:rPr>
          <w:spacing w:val="0"/>
          <w:lang w:eastAsia="en-US"/>
        </w:rPr>
        <w:t>б) доходы в сумме 7 692 113 рублей;</w:t>
      </w:r>
    </w:p>
    <w:p w:rsidR="002665F2" w:rsidRPr="00557D9E" w:rsidRDefault="002665F2" w:rsidP="00557D9E">
      <w:pPr>
        <w:ind w:firstLine="709"/>
        <w:jc w:val="both"/>
        <w:rPr>
          <w:spacing w:val="0"/>
          <w:lang w:eastAsia="en-US"/>
        </w:rPr>
      </w:pPr>
      <w:r w:rsidRPr="00557D9E">
        <w:rPr>
          <w:spacing w:val="0"/>
          <w:lang w:eastAsia="en-US"/>
        </w:rPr>
        <w:t xml:space="preserve">в) расходы в сумме 9 044 627 рублей. </w:t>
      </w:r>
    </w:p>
    <w:p w:rsidR="002665F2" w:rsidRPr="00557D9E" w:rsidRDefault="002665F2" w:rsidP="00557D9E">
      <w:pPr>
        <w:ind w:firstLine="709"/>
        <w:jc w:val="both"/>
        <w:rPr>
          <w:spacing w:val="0"/>
        </w:rPr>
      </w:pPr>
      <w:r w:rsidRPr="00557D9E">
        <w:rPr>
          <w:spacing w:val="0"/>
        </w:rPr>
        <w:t>Часть остатка средств Фонда поддержки молодежи Приднестровской Молдавской Республики по состоянию на 1 января 2024 года в сумме 17 057 731 рубль направляется на покрытие дефицита республиканского бюджета.</w:t>
      </w:r>
    </w:p>
    <w:p w:rsidR="002665F2" w:rsidRPr="00557D9E" w:rsidRDefault="002665F2" w:rsidP="00557D9E">
      <w:pPr>
        <w:ind w:firstLine="709"/>
        <w:jc w:val="both"/>
        <w:rPr>
          <w:spacing w:val="0"/>
          <w:lang w:eastAsia="en-US"/>
        </w:rPr>
      </w:pPr>
      <w:r w:rsidRPr="00557D9E">
        <w:rPr>
          <w:spacing w:val="0"/>
          <w:lang w:eastAsia="en-US"/>
        </w:rPr>
        <w:t xml:space="preserve">В 2024 году часть денежных средств, поступивших в счет уплаты единого таможенного платежа с 1 января по 31 октября 2024 года </w:t>
      </w:r>
      <w:r w:rsidR="00211C55" w:rsidRPr="00557D9E">
        <w:rPr>
          <w:spacing w:val="0"/>
          <w:lang w:eastAsia="en-US"/>
        </w:rPr>
        <w:t xml:space="preserve">в размере </w:t>
      </w:r>
      <w:r w:rsidRPr="00557D9E">
        <w:rPr>
          <w:spacing w:val="0"/>
          <w:lang w:eastAsia="en-US"/>
        </w:rPr>
        <w:t>1,00 процента, с 1 ноября по 30 ноября 2024 года – 0,15 процента, перечисляется в доход Фонда поддержки молодежи Приднестровской Молдавской Республики».</w:t>
      </w:r>
    </w:p>
    <w:p w:rsidR="002665F2" w:rsidRPr="00557D9E" w:rsidRDefault="002665F2" w:rsidP="00557D9E">
      <w:pPr>
        <w:ind w:firstLine="709"/>
        <w:jc w:val="both"/>
        <w:rPr>
          <w:spacing w:val="0"/>
          <w:lang w:eastAsia="en-US"/>
        </w:rPr>
      </w:pPr>
    </w:p>
    <w:p w:rsidR="002665F2" w:rsidRPr="00557D9E" w:rsidRDefault="002665F2" w:rsidP="00557D9E">
      <w:pPr>
        <w:shd w:val="clear" w:color="auto" w:fill="FFFFFF"/>
        <w:ind w:firstLine="709"/>
        <w:jc w:val="both"/>
        <w:rPr>
          <w:spacing w:val="0"/>
          <w:lang w:eastAsia="en-US"/>
        </w:rPr>
      </w:pPr>
      <w:r w:rsidRPr="00557D9E">
        <w:rPr>
          <w:spacing w:val="0"/>
          <w:lang w:eastAsia="en-US"/>
        </w:rPr>
        <w:t>2</w:t>
      </w:r>
      <w:r w:rsidR="00AC5C95">
        <w:rPr>
          <w:spacing w:val="0"/>
          <w:lang w:eastAsia="en-US"/>
        </w:rPr>
        <w:t>7</w:t>
      </w:r>
      <w:r w:rsidRPr="00557D9E">
        <w:rPr>
          <w:spacing w:val="0"/>
          <w:lang w:eastAsia="en-US"/>
        </w:rPr>
        <w:t>. В</w:t>
      </w:r>
      <w:r w:rsidRPr="00557D9E">
        <w:rPr>
          <w:bCs/>
          <w:spacing w:val="0"/>
          <w:lang w:eastAsia="en-US"/>
        </w:rPr>
        <w:t xml:space="preserve"> </w:t>
      </w:r>
      <w:r w:rsidRPr="00557D9E">
        <w:rPr>
          <w:spacing w:val="0"/>
          <w:lang w:eastAsia="en-US"/>
        </w:rPr>
        <w:t xml:space="preserve">части первой статьи 28 </w:t>
      </w:r>
      <w:r w:rsidR="001B356D" w:rsidRPr="00557D9E">
        <w:rPr>
          <w:spacing w:val="0"/>
        </w:rPr>
        <w:t>словесно-</w:t>
      </w:r>
      <w:r w:rsidRPr="00557D9E">
        <w:rPr>
          <w:spacing w:val="0"/>
          <w:lang w:eastAsia="en-US"/>
        </w:rPr>
        <w:t xml:space="preserve">цифровое обозначение </w:t>
      </w:r>
      <w:r w:rsidR="001B356D">
        <w:rPr>
          <w:spacing w:val="0"/>
          <w:lang w:eastAsia="en-US"/>
        </w:rPr>
        <w:br/>
      </w:r>
      <w:r w:rsidRPr="00557D9E">
        <w:rPr>
          <w:spacing w:val="0"/>
          <w:lang w:eastAsia="en-US"/>
        </w:rPr>
        <w:t>«8 681</w:t>
      </w:r>
      <w:r w:rsidR="001B356D">
        <w:rPr>
          <w:spacing w:val="0"/>
          <w:lang w:eastAsia="en-US"/>
        </w:rPr>
        <w:t> </w:t>
      </w:r>
      <w:r w:rsidRPr="00557D9E">
        <w:rPr>
          <w:spacing w:val="0"/>
          <w:lang w:eastAsia="en-US"/>
        </w:rPr>
        <w:t>532</w:t>
      </w:r>
      <w:r w:rsidR="001B356D">
        <w:rPr>
          <w:spacing w:val="0"/>
          <w:lang w:eastAsia="en-US"/>
        </w:rPr>
        <w:t xml:space="preserve"> рубля</w:t>
      </w:r>
      <w:r w:rsidRPr="00557D9E">
        <w:rPr>
          <w:spacing w:val="0"/>
          <w:lang w:eastAsia="en-US"/>
        </w:rPr>
        <w:t xml:space="preserve">» заменить </w:t>
      </w:r>
      <w:r w:rsidR="001B356D" w:rsidRPr="00557D9E">
        <w:rPr>
          <w:spacing w:val="0"/>
        </w:rPr>
        <w:t>словесно-</w:t>
      </w:r>
      <w:r w:rsidRPr="00557D9E">
        <w:rPr>
          <w:spacing w:val="0"/>
          <w:lang w:eastAsia="en-US"/>
        </w:rPr>
        <w:t>цифровым обозначение</w:t>
      </w:r>
      <w:r w:rsidR="00AC5C95">
        <w:rPr>
          <w:spacing w:val="0"/>
          <w:lang w:eastAsia="en-US"/>
        </w:rPr>
        <w:t>м</w:t>
      </w:r>
      <w:r w:rsidRPr="00557D9E">
        <w:rPr>
          <w:spacing w:val="0"/>
          <w:lang w:eastAsia="en-US"/>
        </w:rPr>
        <w:t xml:space="preserve"> </w:t>
      </w:r>
      <w:r w:rsidR="001B356D">
        <w:rPr>
          <w:spacing w:val="0"/>
          <w:lang w:eastAsia="en-US"/>
        </w:rPr>
        <w:br/>
      </w:r>
      <w:r w:rsidRPr="00557D9E">
        <w:rPr>
          <w:spacing w:val="0"/>
          <w:lang w:eastAsia="en-US"/>
        </w:rPr>
        <w:t>«</w:t>
      </w:r>
      <w:r w:rsidR="00AC5C95">
        <w:rPr>
          <w:spacing w:val="0"/>
          <w:lang w:eastAsia="en-US"/>
        </w:rPr>
        <w:t>6</w:t>
      </w:r>
      <w:r w:rsidRPr="00557D9E">
        <w:rPr>
          <w:spacing w:val="0"/>
          <w:lang w:eastAsia="en-US"/>
        </w:rPr>
        <w:t> </w:t>
      </w:r>
      <w:r w:rsidR="00AC5C95">
        <w:rPr>
          <w:spacing w:val="0"/>
          <w:lang w:eastAsia="en-US"/>
        </w:rPr>
        <w:t>121</w:t>
      </w:r>
      <w:r w:rsidR="001B356D">
        <w:rPr>
          <w:spacing w:val="0"/>
          <w:lang w:eastAsia="en-US"/>
        </w:rPr>
        <w:t> </w:t>
      </w:r>
      <w:r w:rsidR="00AC5C95">
        <w:rPr>
          <w:spacing w:val="0"/>
          <w:lang w:eastAsia="en-US"/>
        </w:rPr>
        <w:t>778</w:t>
      </w:r>
      <w:r w:rsidR="001B356D">
        <w:rPr>
          <w:spacing w:val="0"/>
          <w:lang w:eastAsia="en-US"/>
        </w:rPr>
        <w:t xml:space="preserve"> рублей</w:t>
      </w:r>
      <w:r w:rsidRPr="00557D9E">
        <w:rPr>
          <w:spacing w:val="0"/>
          <w:lang w:eastAsia="en-US"/>
        </w:rPr>
        <w:t>».</w:t>
      </w:r>
    </w:p>
    <w:p w:rsidR="002665F2" w:rsidRPr="00557D9E" w:rsidRDefault="002665F2" w:rsidP="00557D9E">
      <w:pPr>
        <w:shd w:val="clear" w:color="auto" w:fill="FFFFFF"/>
        <w:ind w:firstLine="709"/>
        <w:jc w:val="both"/>
        <w:rPr>
          <w:spacing w:val="0"/>
          <w:lang w:eastAsia="en-US"/>
        </w:rPr>
      </w:pPr>
    </w:p>
    <w:p w:rsidR="00C46C50" w:rsidRPr="00557D9E" w:rsidRDefault="00C46C50" w:rsidP="00557D9E">
      <w:pPr>
        <w:shd w:val="clear" w:color="auto" w:fill="FFFFFF"/>
        <w:ind w:firstLine="709"/>
        <w:jc w:val="both"/>
        <w:rPr>
          <w:spacing w:val="0"/>
        </w:rPr>
      </w:pPr>
      <w:r w:rsidRPr="00557D9E">
        <w:rPr>
          <w:spacing w:val="0"/>
        </w:rPr>
        <w:t>2</w:t>
      </w:r>
      <w:r w:rsidR="00AC5C95">
        <w:rPr>
          <w:spacing w:val="0"/>
        </w:rPr>
        <w:t>8</w:t>
      </w:r>
      <w:r w:rsidRPr="00557D9E">
        <w:rPr>
          <w:spacing w:val="0"/>
        </w:rPr>
        <w:t>. В подпункте а) пункта 1 статьи 30 цифровое обозначение «4 678 411» заменить цифровым обозначением «4 462 411».</w:t>
      </w:r>
    </w:p>
    <w:p w:rsidR="00C46C50" w:rsidRPr="00557D9E" w:rsidRDefault="00C46C50" w:rsidP="00557D9E">
      <w:pPr>
        <w:shd w:val="clear" w:color="auto" w:fill="FFFFFF"/>
        <w:ind w:firstLine="709"/>
        <w:jc w:val="both"/>
        <w:rPr>
          <w:spacing w:val="0"/>
          <w:lang w:eastAsia="en-US"/>
        </w:rPr>
      </w:pPr>
    </w:p>
    <w:p w:rsidR="00C46C50" w:rsidRPr="00557D9E" w:rsidRDefault="00AC5C95" w:rsidP="00557D9E">
      <w:pPr>
        <w:pStyle w:val="a9"/>
        <w:spacing w:after="0" w:line="240" w:lineRule="auto"/>
        <w:ind w:left="32" w:firstLine="677"/>
        <w:rPr>
          <w:rFonts w:ascii="Times New Roman" w:hAnsi="Times New Roman"/>
          <w:spacing w:val="0"/>
          <w:sz w:val="28"/>
          <w:szCs w:val="28"/>
        </w:rPr>
      </w:pPr>
      <w:r>
        <w:rPr>
          <w:rFonts w:ascii="Times New Roman" w:hAnsi="Times New Roman"/>
          <w:spacing w:val="0"/>
          <w:sz w:val="28"/>
          <w:szCs w:val="28"/>
        </w:rPr>
        <w:t>29</w:t>
      </w:r>
      <w:r w:rsidR="00C46C50" w:rsidRPr="00557D9E">
        <w:rPr>
          <w:rFonts w:ascii="Times New Roman" w:hAnsi="Times New Roman"/>
          <w:spacing w:val="0"/>
          <w:sz w:val="28"/>
          <w:szCs w:val="28"/>
        </w:rPr>
        <w:t xml:space="preserve">. В подпункте б) пункта 1 статьи 30 </w:t>
      </w:r>
      <w:r>
        <w:rPr>
          <w:rFonts w:ascii="Times New Roman" w:hAnsi="Times New Roman"/>
          <w:spacing w:val="0"/>
          <w:sz w:val="28"/>
          <w:szCs w:val="28"/>
        </w:rPr>
        <w:t>словесно-</w:t>
      </w:r>
      <w:r w:rsidR="00C46C50" w:rsidRPr="00557D9E">
        <w:rPr>
          <w:rFonts w:ascii="Times New Roman" w:hAnsi="Times New Roman"/>
          <w:spacing w:val="0"/>
          <w:sz w:val="28"/>
          <w:szCs w:val="28"/>
        </w:rPr>
        <w:t>цифровое обозначение «28 184</w:t>
      </w:r>
      <w:r>
        <w:rPr>
          <w:rFonts w:ascii="Times New Roman" w:hAnsi="Times New Roman"/>
          <w:spacing w:val="0"/>
          <w:sz w:val="28"/>
          <w:szCs w:val="28"/>
        </w:rPr>
        <w:t> </w:t>
      </w:r>
      <w:r w:rsidR="00C46C50" w:rsidRPr="00557D9E">
        <w:rPr>
          <w:rFonts w:ascii="Times New Roman" w:hAnsi="Times New Roman"/>
          <w:spacing w:val="0"/>
          <w:sz w:val="28"/>
          <w:szCs w:val="28"/>
        </w:rPr>
        <w:t>655</w:t>
      </w:r>
      <w:r>
        <w:rPr>
          <w:rFonts w:ascii="Times New Roman" w:hAnsi="Times New Roman"/>
          <w:spacing w:val="0"/>
          <w:sz w:val="28"/>
          <w:szCs w:val="28"/>
        </w:rPr>
        <w:t xml:space="preserve"> рублей</w:t>
      </w:r>
      <w:r w:rsidR="00C46C50" w:rsidRPr="00557D9E">
        <w:rPr>
          <w:rFonts w:ascii="Times New Roman" w:hAnsi="Times New Roman"/>
          <w:spacing w:val="0"/>
          <w:sz w:val="28"/>
          <w:szCs w:val="28"/>
        </w:rPr>
        <w:t xml:space="preserve">» заменить </w:t>
      </w:r>
      <w:r>
        <w:rPr>
          <w:rFonts w:ascii="Times New Roman" w:hAnsi="Times New Roman"/>
          <w:spacing w:val="0"/>
          <w:sz w:val="28"/>
          <w:szCs w:val="28"/>
        </w:rPr>
        <w:t>словесно-</w:t>
      </w:r>
      <w:r w:rsidR="00C46C50" w:rsidRPr="00557D9E">
        <w:rPr>
          <w:rFonts w:ascii="Times New Roman" w:hAnsi="Times New Roman"/>
          <w:spacing w:val="0"/>
          <w:sz w:val="28"/>
          <w:szCs w:val="28"/>
        </w:rPr>
        <w:t xml:space="preserve">цифровым обозначением </w:t>
      </w:r>
      <w:r>
        <w:rPr>
          <w:rFonts w:ascii="Times New Roman" w:hAnsi="Times New Roman"/>
          <w:spacing w:val="0"/>
          <w:sz w:val="28"/>
          <w:szCs w:val="28"/>
        </w:rPr>
        <w:br/>
      </w:r>
      <w:r w:rsidR="00C46C50" w:rsidRPr="00557D9E">
        <w:rPr>
          <w:rFonts w:ascii="Times New Roman" w:hAnsi="Times New Roman"/>
          <w:spacing w:val="0"/>
          <w:sz w:val="28"/>
          <w:szCs w:val="28"/>
        </w:rPr>
        <w:t>«26 448</w:t>
      </w:r>
      <w:r>
        <w:rPr>
          <w:rFonts w:ascii="Times New Roman" w:hAnsi="Times New Roman"/>
          <w:spacing w:val="0"/>
          <w:sz w:val="28"/>
          <w:szCs w:val="28"/>
        </w:rPr>
        <w:t> </w:t>
      </w:r>
      <w:r w:rsidR="00C46C50" w:rsidRPr="00557D9E">
        <w:rPr>
          <w:rFonts w:ascii="Times New Roman" w:hAnsi="Times New Roman"/>
          <w:spacing w:val="0"/>
          <w:sz w:val="28"/>
          <w:szCs w:val="28"/>
        </w:rPr>
        <w:t>283</w:t>
      </w:r>
      <w:r>
        <w:rPr>
          <w:rFonts w:ascii="Times New Roman" w:hAnsi="Times New Roman"/>
          <w:spacing w:val="0"/>
          <w:sz w:val="28"/>
          <w:szCs w:val="28"/>
        </w:rPr>
        <w:t xml:space="preserve"> рубля</w:t>
      </w:r>
      <w:r w:rsidR="00C46C50" w:rsidRPr="00557D9E">
        <w:rPr>
          <w:rFonts w:ascii="Times New Roman" w:hAnsi="Times New Roman"/>
          <w:spacing w:val="0"/>
          <w:sz w:val="28"/>
          <w:szCs w:val="28"/>
        </w:rPr>
        <w:t>»</w:t>
      </w:r>
      <w:r>
        <w:rPr>
          <w:rFonts w:ascii="Times New Roman" w:hAnsi="Times New Roman"/>
          <w:spacing w:val="0"/>
          <w:sz w:val="28"/>
          <w:szCs w:val="28"/>
        </w:rPr>
        <w:t>.</w:t>
      </w:r>
    </w:p>
    <w:p w:rsidR="00C46C50" w:rsidRPr="00557D9E" w:rsidRDefault="00C46C50" w:rsidP="00557D9E">
      <w:pPr>
        <w:shd w:val="clear" w:color="auto" w:fill="FFFFFF"/>
        <w:ind w:firstLine="709"/>
        <w:jc w:val="both"/>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3</w:t>
      </w:r>
      <w:r w:rsidR="00AC5C95">
        <w:rPr>
          <w:spacing w:val="0"/>
          <w:lang w:eastAsia="en-US"/>
        </w:rPr>
        <w:t>0</w:t>
      </w:r>
      <w:r w:rsidRPr="00557D9E">
        <w:rPr>
          <w:spacing w:val="0"/>
          <w:lang w:eastAsia="en-US"/>
        </w:rPr>
        <w:t>. В подпункте к) пункта 1 статьи 30 цифровое обозначение «156 000» заменить цифровым обозначением «72 000».</w:t>
      </w:r>
    </w:p>
    <w:p w:rsidR="002665F2" w:rsidRPr="00557D9E" w:rsidRDefault="002665F2" w:rsidP="00557D9E">
      <w:pPr>
        <w:ind w:firstLine="709"/>
        <w:jc w:val="both"/>
        <w:rPr>
          <w:spacing w:val="0"/>
          <w:lang w:eastAsia="en-US"/>
        </w:rPr>
      </w:pPr>
      <w:r w:rsidRPr="00557D9E">
        <w:rPr>
          <w:spacing w:val="0"/>
          <w:lang w:eastAsia="en-US"/>
        </w:rPr>
        <w:lastRenderedPageBreak/>
        <w:t>3</w:t>
      </w:r>
      <w:r w:rsidR="00AC5C95">
        <w:rPr>
          <w:spacing w:val="0"/>
          <w:lang w:eastAsia="en-US"/>
        </w:rPr>
        <w:t>1</w:t>
      </w:r>
      <w:r w:rsidRPr="00557D9E">
        <w:rPr>
          <w:spacing w:val="0"/>
          <w:lang w:eastAsia="en-US"/>
        </w:rPr>
        <w:t>. Пункт 1 статьи 30 дополнить подпунктом о) следующего содержания:</w:t>
      </w:r>
    </w:p>
    <w:p w:rsidR="002665F2" w:rsidRPr="00557D9E" w:rsidRDefault="002665F2" w:rsidP="00557D9E">
      <w:pPr>
        <w:ind w:firstLine="709"/>
        <w:jc w:val="both"/>
        <w:rPr>
          <w:spacing w:val="0"/>
          <w:lang w:eastAsia="en-US"/>
        </w:rPr>
      </w:pPr>
      <w:r w:rsidRPr="00557D9E">
        <w:rPr>
          <w:spacing w:val="0"/>
          <w:lang w:eastAsia="en-US"/>
        </w:rPr>
        <w:t xml:space="preserve">«о)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 </w:t>
      </w:r>
      <w:r w:rsidR="00022FC0">
        <w:rPr>
          <w:spacing w:val="0"/>
          <w:lang w:eastAsia="en-US"/>
        </w:rPr>
        <w:t>в</w:t>
      </w:r>
      <w:r w:rsidRPr="00557D9E">
        <w:rPr>
          <w:spacing w:val="0"/>
          <w:lang w:eastAsia="en-US"/>
        </w:rPr>
        <w:t xml:space="preserve"> сумм</w:t>
      </w:r>
      <w:r w:rsidR="00022FC0">
        <w:rPr>
          <w:spacing w:val="0"/>
          <w:lang w:eastAsia="en-US"/>
        </w:rPr>
        <w:t>е</w:t>
      </w:r>
      <w:r w:rsidRPr="00557D9E">
        <w:rPr>
          <w:spacing w:val="0"/>
          <w:lang w:eastAsia="en-US"/>
        </w:rPr>
        <w:t xml:space="preserve"> 1 3</w:t>
      </w:r>
      <w:r w:rsidR="00AC5C95">
        <w:rPr>
          <w:spacing w:val="0"/>
          <w:lang w:eastAsia="en-US"/>
        </w:rPr>
        <w:t>95</w:t>
      </w:r>
      <w:r w:rsidRPr="00557D9E">
        <w:rPr>
          <w:spacing w:val="0"/>
          <w:lang w:eastAsia="en-US"/>
        </w:rPr>
        <w:t> </w:t>
      </w:r>
      <w:r w:rsidR="00AC5C95">
        <w:rPr>
          <w:spacing w:val="0"/>
          <w:lang w:eastAsia="en-US"/>
        </w:rPr>
        <w:t>527</w:t>
      </w:r>
      <w:r w:rsidRPr="00557D9E">
        <w:rPr>
          <w:spacing w:val="0"/>
          <w:lang w:eastAsia="en-US"/>
        </w:rPr>
        <w:t xml:space="preserve"> рублей согласно Приложению № 2.34 к настоящему Закону».</w:t>
      </w:r>
    </w:p>
    <w:p w:rsidR="002665F2" w:rsidRPr="00557D9E" w:rsidRDefault="002665F2" w:rsidP="00557D9E">
      <w:pPr>
        <w:ind w:firstLine="709"/>
        <w:jc w:val="both"/>
        <w:rPr>
          <w:spacing w:val="0"/>
          <w:lang w:eastAsia="en-US"/>
        </w:rPr>
      </w:pPr>
    </w:p>
    <w:p w:rsidR="002665F2" w:rsidRPr="00557D9E" w:rsidRDefault="002665F2" w:rsidP="00557D9E">
      <w:pPr>
        <w:widowControl w:val="0"/>
        <w:ind w:firstLine="709"/>
        <w:jc w:val="both"/>
        <w:rPr>
          <w:spacing w:val="0"/>
          <w:lang w:eastAsia="en-US"/>
        </w:rPr>
      </w:pPr>
      <w:r w:rsidRPr="00557D9E">
        <w:rPr>
          <w:spacing w:val="0"/>
          <w:lang w:eastAsia="en-US"/>
        </w:rPr>
        <w:t>3</w:t>
      </w:r>
      <w:r w:rsidR="00AC5C95">
        <w:rPr>
          <w:spacing w:val="0"/>
          <w:lang w:eastAsia="en-US"/>
        </w:rPr>
        <w:t>2</w:t>
      </w:r>
      <w:r w:rsidRPr="00557D9E">
        <w:rPr>
          <w:spacing w:val="0"/>
          <w:lang w:eastAsia="en-US"/>
        </w:rPr>
        <w:t>. Часть первую пункта 3 статьи 30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«В 2024 году осуществляется финансирование Государственной программы исполнения наказов избирателей в сумме 18 182 846 рублей за счет части денежных средств, поступивших в счет уплаты единого таможенного платежа в размере 1 января по 29 февраля 2024 года – 1,55 процента, с 1 марта по 30 ноября 2024 года – 1,78 процента, с 1 декабря по 31 декабря 2024 года – 2,11 процента, в сумме, не превышающей 16 500 000 рублей, а также за счет остатка, сложившегося по состоянию на 1 января 2024 года, на сумму не освоенных в 2023 году средств по Государственной программе исполнения наказов избирателей на 2023 год, в соответствии с частью третьей настоящего пункта</w:t>
      </w:r>
      <w:r w:rsidR="00AC5C95">
        <w:rPr>
          <w:spacing w:val="0"/>
          <w:lang w:eastAsia="en-US"/>
        </w:rPr>
        <w:t>,</w:t>
      </w:r>
      <w:r w:rsidRPr="00557D9E">
        <w:rPr>
          <w:spacing w:val="0"/>
          <w:lang w:eastAsia="en-US"/>
        </w:rPr>
        <w:t xml:space="preserve"> в сумме 1 682 846 рублей».</w:t>
      </w:r>
    </w:p>
    <w:p w:rsidR="002665F2" w:rsidRPr="00557D9E" w:rsidRDefault="002665F2" w:rsidP="00557D9E">
      <w:pPr>
        <w:widowControl w:val="0"/>
        <w:ind w:firstLine="709"/>
        <w:jc w:val="both"/>
        <w:rPr>
          <w:spacing w:val="0"/>
          <w:lang w:eastAsia="en-US"/>
        </w:rPr>
      </w:pPr>
    </w:p>
    <w:p w:rsidR="002665F2" w:rsidRPr="00557D9E" w:rsidRDefault="002665F2" w:rsidP="00557D9E">
      <w:pPr>
        <w:widowControl w:val="0"/>
        <w:ind w:firstLine="709"/>
        <w:jc w:val="both"/>
        <w:rPr>
          <w:spacing w:val="0"/>
          <w:lang w:eastAsia="en-US"/>
        </w:rPr>
      </w:pPr>
      <w:r w:rsidRPr="00557D9E">
        <w:rPr>
          <w:spacing w:val="0"/>
          <w:lang w:eastAsia="en-US"/>
        </w:rPr>
        <w:t>3</w:t>
      </w:r>
      <w:r w:rsidR="00AC5C95">
        <w:rPr>
          <w:spacing w:val="0"/>
          <w:lang w:eastAsia="en-US"/>
        </w:rPr>
        <w:t>3</w:t>
      </w:r>
      <w:r w:rsidRPr="00557D9E">
        <w:rPr>
          <w:spacing w:val="0"/>
          <w:lang w:eastAsia="en-US"/>
        </w:rPr>
        <w:t>. В подпункте б) статьи 32 цифровое обозначение «7 207 825» заменить цифровым обозначением «5 344 019».</w:t>
      </w:r>
    </w:p>
    <w:p w:rsidR="002665F2" w:rsidRPr="00557D9E" w:rsidRDefault="002665F2" w:rsidP="00557D9E">
      <w:pPr>
        <w:widowControl w:val="0"/>
        <w:ind w:firstLine="709"/>
        <w:jc w:val="both"/>
        <w:rPr>
          <w:spacing w:val="0"/>
          <w:lang w:eastAsia="en-US"/>
        </w:rPr>
      </w:pPr>
    </w:p>
    <w:p w:rsidR="00557D9E" w:rsidRPr="00557D9E" w:rsidRDefault="00557D9E" w:rsidP="00557D9E">
      <w:pPr>
        <w:ind w:left="32" w:firstLine="677"/>
        <w:contextualSpacing/>
        <w:jc w:val="both"/>
        <w:rPr>
          <w:spacing w:val="0"/>
        </w:rPr>
      </w:pPr>
      <w:r w:rsidRPr="00557D9E">
        <w:rPr>
          <w:spacing w:val="0"/>
        </w:rPr>
        <w:t>3</w:t>
      </w:r>
      <w:r w:rsidR="00AC5C95">
        <w:rPr>
          <w:spacing w:val="0"/>
        </w:rPr>
        <w:t>4</w:t>
      </w:r>
      <w:r w:rsidRPr="00557D9E">
        <w:rPr>
          <w:spacing w:val="0"/>
        </w:rPr>
        <w:t xml:space="preserve">. В </w:t>
      </w:r>
      <w:r w:rsidR="00AC5C95">
        <w:rPr>
          <w:spacing w:val="0"/>
        </w:rPr>
        <w:t xml:space="preserve">части первой </w:t>
      </w:r>
      <w:r w:rsidRPr="00557D9E">
        <w:rPr>
          <w:spacing w:val="0"/>
        </w:rPr>
        <w:t>подпункт</w:t>
      </w:r>
      <w:r w:rsidR="001B356D">
        <w:rPr>
          <w:spacing w:val="0"/>
        </w:rPr>
        <w:t>а</w:t>
      </w:r>
      <w:r w:rsidRPr="00557D9E">
        <w:rPr>
          <w:spacing w:val="0"/>
        </w:rPr>
        <w:t xml:space="preserve"> е) статьи 32 цифровое обозначение «2 774 400» заменить цифровым обозначением «3 500 000».</w:t>
      </w:r>
    </w:p>
    <w:p w:rsidR="00557D9E" w:rsidRPr="00557D9E" w:rsidRDefault="00557D9E" w:rsidP="00557D9E">
      <w:pPr>
        <w:widowControl w:val="0"/>
        <w:ind w:firstLine="709"/>
        <w:jc w:val="both"/>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3</w:t>
      </w:r>
      <w:r w:rsidR="00AC5C95">
        <w:rPr>
          <w:spacing w:val="0"/>
          <w:lang w:eastAsia="en-US"/>
        </w:rPr>
        <w:t>5</w:t>
      </w:r>
      <w:r w:rsidRPr="00557D9E">
        <w:rPr>
          <w:spacing w:val="0"/>
          <w:lang w:eastAsia="en-US"/>
        </w:rPr>
        <w:t>. Часть первую подпункта ж) статьи 32 изложить в следующей редакции:</w:t>
      </w:r>
    </w:p>
    <w:p w:rsidR="002665F2" w:rsidRPr="00557D9E" w:rsidRDefault="002665F2" w:rsidP="00557D9E">
      <w:pPr>
        <w:tabs>
          <w:tab w:val="left" w:pos="1134"/>
        </w:tabs>
        <w:ind w:firstLine="709"/>
        <w:jc w:val="both"/>
        <w:rPr>
          <w:spacing w:val="0"/>
          <w:lang w:eastAsia="en-US"/>
        </w:rPr>
      </w:pPr>
      <w:r w:rsidRPr="00557D9E">
        <w:rPr>
          <w:spacing w:val="0"/>
          <w:lang w:eastAsia="en-US"/>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 в сумме 400 000 рублей».</w:t>
      </w:r>
    </w:p>
    <w:p w:rsidR="002665F2" w:rsidRPr="00557D9E" w:rsidRDefault="002665F2" w:rsidP="00557D9E">
      <w:pPr>
        <w:tabs>
          <w:tab w:val="left" w:pos="1134"/>
        </w:tabs>
        <w:ind w:firstLine="709"/>
        <w:jc w:val="both"/>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3</w:t>
      </w:r>
      <w:r w:rsidR="00AC5C95">
        <w:rPr>
          <w:spacing w:val="0"/>
          <w:lang w:eastAsia="en-US"/>
        </w:rPr>
        <w:t>6</w:t>
      </w:r>
      <w:r w:rsidRPr="00557D9E">
        <w:rPr>
          <w:spacing w:val="0"/>
          <w:lang w:eastAsia="en-US"/>
        </w:rPr>
        <w:t xml:space="preserve">. В подпункте м) статьи 32 цифровое обозначение «5 622 911» заменить цифровым обозначением «6 054 115». </w:t>
      </w:r>
    </w:p>
    <w:p w:rsidR="002665F2" w:rsidRPr="00557D9E" w:rsidRDefault="002665F2" w:rsidP="00557D9E">
      <w:pPr>
        <w:widowControl w:val="0"/>
        <w:tabs>
          <w:tab w:val="left" w:pos="0"/>
          <w:tab w:val="left" w:pos="1134"/>
        </w:tabs>
        <w:ind w:firstLine="709"/>
        <w:contextualSpacing/>
        <w:jc w:val="both"/>
        <w:rPr>
          <w:spacing w:val="0"/>
          <w:lang w:eastAsia="en-US"/>
        </w:rPr>
      </w:pPr>
    </w:p>
    <w:p w:rsidR="002665F2" w:rsidRPr="00557D9E" w:rsidRDefault="002665F2" w:rsidP="00557D9E">
      <w:pPr>
        <w:ind w:firstLine="709"/>
        <w:contextualSpacing/>
        <w:jc w:val="both"/>
        <w:rPr>
          <w:bCs/>
          <w:spacing w:val="0"/>
        </w:rPr>
      </w:pPr>
      <w:r w:rsidRPr="00557D9E">
        <w:rPr>
          <w:spacing w:val="0"/>
          <w:lang w:eastAsia="en-US"/>
        </w:rPr>
        <w:t>3</w:t>
      </w:r>
      <w:r w:rsidR="00AC5C95">
        <w:rPr>
          <w:spacing w:val="0"/>
          <w:lang w:eastAsia="en-US"/>
        </w:rPr>
        <w:t>7</w:t>
      </w:r>
      <w:r w:rsidRPr="00557D9E">
        <w:rPr>
          <w:spacing w:val="0"/>
          <w:lang w:eastAsia="en-US"/>
        </w:rPr>
        <w:t>. Статью 34 дополнить пунктом 11 следующего содержания:</w:t>
      </w:r>
    </w:p>
    <w:p w:rsidR="002665F2" w:rsidRPr="00557D9E" w:rsidRDefault="002665F2" w:rsidP="00557D9E">
      <w:pPr>
        <w:ind w:firstLine="709"/>
        <w:jc w:val="both"/>
        <w:rPr>
          <w:rFonts w:eastAsia="Calibri"/>
          <w:spacing w:val="0"/>
          <w:lang w:eastAsia="en-US"/>
        </w:rPr>
      </w:pPr>
      <w:r w:rsidRPr="00557D9E">
        <w:rPr>
          <w:spacing w:val="0"/>
        </w:rPr>
        <w:t>«11. Денежные средства на счете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полученные Министерством сельского хозяйства и природных ресурсов Приднестровской Молдавской Республик</w:t>
      </w:r>
      <w:r w:rsidR="00AC5C95">
        <w:rPr>
          <w:spacing w:val="0"/>
        </w:rPr>
        <w:t>и</w:t>
      </w:r>
      <w:r w:rsidRPr="00557D9E">
        <w:rPr>
          <w:spacing w:val="0"/>
        </w:rPr>
        <w:t xml:space="preserve"> (наука) в 2024 году в сумме 431</w:t>
      </w:r>
      <w:r w:rsidR="00AC5C95">
        <w:rPr>
          <w:spacing w:val="0"/>
        </w:rPr>
        <w:t> </w:t>
      </w:r>
      <w:r w:rsidRPr="00557D9E">
        <w:rPr>
          <w:spacing w:val="0"/>
        </w:rPr>
        <w:t>204 рубля, направляются на финансирование государственного заказа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w:t>
      </w:r>
    </w:p>
    <w:p w:rsidR="00AC5C95" w:rsidRDefault="00AC5C95" w:rsidP="00AC5C95">
      <w:pPr>
        <w:ind w:firstLine="709"/>
        <w:jc w:val="both"/>
        <w:rPr>
          <w:spacing w:val="0"/>
        </w:rPr>
      </w:pPr>
      <w:r>
        <w:rPr>
          <w:spacing w:val="0"/>
        </w:rPr>
        <w:lastRenderedPageBreak/>
        <w:t>38</w:t>
      </w:r>
      <w:r w:rsidRPr="00557D9E">
        <w:rPr>
          <w:spacing w:val="0"/>
        </w:rPr>
        <w:t>. В части первой статьи 38 слов</w:t>
      </w:r>
      <w:r>
        <w:rPr>
          <w:spacing w:val="0"/>
        </w:rPr>
        <w:t>а</w:t>
      </w:r>
      <w:r w:rsidRPr="00557D9E">
        <w:rPr>
          <w:spacing w:val="0"/>
        </w:rPr>
        <w:t xml:space="preserve"> «1 декабря» заменить слов</w:t>
      </w:r>
      <w:r>
        <w:rPr>
          <w:spacing w:val="0"/>
        </w:rPr>
        <w:t>ами</w:t>
      </w:r>
      <w:r w:rsidRPr="00557D9E">
        <w:rPr>
          <w:spacing w:val="0"/>
        </w:rPr>
        <w:t xml:space="preserve"> </w:t>
      </w:r>
      <w:r w:rsidR="001B356D">
        <w:rPr>
          <w:spacing w:val="0"/>
        </w:rPr>
        <w:br/>
      </w:r>
      <w:r w:rsidRPr="00557D9E">
        <w:rPr>
          <w:spacing w:val="0"/>
        </w:rPr>
        <w:t>«20 декабря».</w:t>
      </w:r>
    </w:p>
    <w:p w:rsidR="00AC5C95" w:rsidRPr="00557D9E" w:rsidRDefault="00AC5C95" w:rsidP="00AC5C95">
      <w:pPr>
        <w:ind w:firstLine="709"/>
        <w:jc w:val="both"/>
        <w:rPr>
          <w:spacing w:val="0"/>
        </w:rPr>
      </w:pPr>
    </w:p>
    <w:p w:rsidR="002665F2" w:rsidRPr="00557D9E" w:rsidRDefault="002665F2" w:rsidP="00557D9E">
      <w:pPr>
        <w:widowControl w:val="0"/>
        <w:ind w:firstLine="709"/>
        <w:contextualSpacing/>
        <w:jc w:val="both"/>
        <w:rPr>
          <w:spacing w:val="0"/>
          <w:lang w:eastAsia="en-US"/>
        </w:rPr>
      </w:pPr>
      <w:r w:rsidRPr="00557D9E">
        <w:rPr>
          <w:spacing w:val="0"/>
          <w:lang w:eastAsia="en-US"/>
        </w:rPr>
        <w:t>3</w:t>
      </w:r>
      <w:r w:rsidR="00D515CD">
        <w:rPr>
          <w:spacing w:val="0"/>
          <w:lang w:eastAsia="en-US"/>
        </w:rPr>
        <w:t>9</w:t>
      </w:r>
      <w:r w:rsidRPr="00557D9E">
        <w:rPr>
          <w:spacing w:val="0"/>
          <w:lang w:eastAsia="en-US"/>
        </w:rPr>
        <w:t>. Часть вторую статьи 38 изложить в следующей редакции:</w:t>
      </w:r>
    </w:p>
    <w:p w:rsidR="002665F2" w:rsidRPr="00557D9E" w:rsidRDefault="002665F2" w:rsidP="00557D9E">
      <w:pPr>
        <w:ind w:firstLine="709"/>
        <w:jc w:val="both"/>
        <w:rPr>
          <w:spacing w:val="0"/>
        </w:rPr>
      </w:pPr>
      <w:r w:rsidRPr="00557D9E">
        <w:rPr>
          <w:spacing w:val="0"/>
        </w:rPr>
        <w:t>«Установить, что с 20 декабря 2024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частью третьей настоящей статьи».</w:t>
      </w:r>
    </w:p>
    <w:p w:rsidR="00557D9E" w:rsidRPr="00557D9E" w:rsidRDefault="00557D9E" w:rsidP="00557D9E">
      <w:pPr>
        <w:ind w:firstLine="709"/>
        <w:jc w:val="both"/>
        <w:rPr>
          <w:spacing w:val="0"/>
        </w:rPr>
      </w:pPr>
    </w:p>
    <w:p w:rsidR="002665F2" w:rsidRPr="00557D9E" w:rsidRDefault="00D515CD" w:rsidP="00557D9E">
      <w:pPr>
        <w:widowControl w:val="0"/>
        <w:ind w:firstLine="709"/>
        <w:contextualSpacing/>
        <w:jc w:val="both"/>
        <w:rPr>
          <w:spacing w:val="0"/>
          <w:lang w:eastAsia="en-US"/>
        </w:rPr>
      </w:pPr>
      <w:r>
        <w:rPr>
          <w:spacing w:val="0"/>
          <w:lang w:eastAsia="en-US"/>
        </w:rPr>
        <w:t>4</w:t>
      </w:r>
      <w:r w:rsidR="00EB32F4">
        <w:rPr>
          <w:spacing w:val="0"/>
          <w:lang w:eastAsia="en-US"/>
        </w:rPr>
        <w:t>0</w:t>
      </w:r>
      <w:r w:rsidR="002665F2" w:rsidRPr="00557D9E">
        <w:rPr>
          <w:spacing w:val="0"/>
          <w:lang w:eastAsia="en-US"/>
        </w:rPr>
        <w:t>. Пункт в) части третьей статьи 38 исключить.</w:t>
      </w:r>
    </w:p>
    <w:p w:rsidR="002665F2" w:rsidRPr="00557D9E" w:rsidRDefault="002665F2" w:rsidP="00557D9E">
      <w:pPr>
        <w:widowControl w:val="0"/>
        <w:tabs>
          <w:tab w:val="left" w:pos="0"/>
        </w:tabs>
        <w:ind w:firstLine="709"/>
        <w:contextualSpacing/>
        <w:jc w:val="both"/>
        <w:rPr>
          <w:spacing w:val="0"/>
          <w:lang w:eastAsia="en-US"/>
        </w:rPr>
      </w:pPr>
    </w:p>
    <w:p w:rsidR="002665F2" w:rsidRPr="00557D9E" w:rsidRDefault="00D515CD" w:rsidP="00557D9E">
      <w:pPr>
        <w:ind w:firstLine="709"/>
        <w:jc w:val="both"/>
        <w:rPr>
          <w:spacing w:val="0"/>
          <w:lang w:eastAsia="en-US"/>
        </w:rPr>
      </w:pPr>
      <w:r>
        <w:rPr>
          <w:spacing w:val="0"/>
          <w:lang w:eastAsia="en-US"/>
        </w:rPr>
        <w:t>4</w:t>
      </w:r>
      <w:r w:rsidR="00EB32F4">
        <w:rPr>
          <w:spacing w:val="0"/>
          <w:lang w:eastAsia="en-US"/>
        </w:rPr>
        <w:t>1</w:t>
      </w:r>
      <w:r w:rsidR="002665F2" w:rsidRPr="00557D9E">
        <w:rPr>
          <w:spacing w:val="0"/>
          <w:lang w:eastAsia="en-US"/>
        </w:rPr>
        <w:t>. Часть первую статьи 40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 xml:space="preserve">«В 2024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EB32F4">
        <w:rPr>
          <w:spacing w:val="0"/>
          <w:lang w:eastAsia="en-US"/>
        </w:rPr>
        <w:br/>
      </w:r>
      <w:r w:rsidRPr="00557D9E">
        <w:rPr>
          <w:spacing w:val="0"/>
          <w:lang w:eastAsia="en-US"/>
        </w:rPr>
        <w:t>1 697 134 рубля».</w:t>
      </w:r>
    </w:p>
    <w:p w:rsidR="002665F2" w:rsidRPr="00557D9E" w:rsidRDefault="002665F2" w:rsidP="00557D9E">
      <w:pPr>
        <w:ind w:firstLine="709"/>
        <w:jc w:val="both"/>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4</w:t>
      </w:r>
      <w:r w:rsidR="00EB32F4">
        <w:rPr>
          <w:spacing w:val="0"/>
          <w:lang w:eastAsia="en-US"/>
        </w:rPr>
        <w:t>2</w:t>
      </w:r>
      <w:r w:rsidRPr="00557D9E">
        <w:rPr>
          <w:spacing w:val="0"/>
          <w:lang w:eastAsia="en-US"/>
        </w:rPr>
        <w:t>. Часть первую пункта 1 статьи 49 изложить в следующей редакции:</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«Предельный размер дотаций (трансфертов), направляемых в 2024 году из республиканского бюджета местным бюджетам городов (районов) на покрытие дефицита, составляет 281 514 922 рубля, в том числе:</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а) городу Бендеры – 59 595 440 рублей;</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 xml:space="preserve">б) городу Рыбнице и </w:t>
      </w:r>
      <w:proofErr w:type="spellStart"/>
      <w:r w:rsidRPr="00557D9E">
        <w:rPr>
          <w:spacing w:val="0"/>
          <w:lang w:eastAsia="en-US"/>
        </w:rPr>
        <w:t>Рыбницкому</w:t>
      </w:r>
      <w:proofErr w:type="spellEnd"/>
      <w:r w:rsidRPr="00557D9E">
        <w:rPr>
          <w:spacing w:val="0"/>
          <w:lang w:eastAsia="en-US"/>
        </w:rPr>
        <w:t xml:space="preserve"> району – 31 437 578 рублей; </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 xml:space="preserve">в) городу Дубоссары и </w:t>
      </w:r>
      <w:proofErr w:type="spellStart"/>
      <w:r w:rsidRPr="00557D9E">
        <w:rPr>
          <w:spacing w:val="0"/>
          <w:lang w:eastAsia="en-US"/>
        </w:rPr>
        <w:t>Дубоссарскому</w:t>
      </w:r>
      <w:proofErr w:type="spellEnd"/>
      <w:r w:rsidRPr="00557D9E">
        <w:rPr>
          <w:spacing w:val="0"/>
          <w:lang w:eastAsia="en-US"/>
        </w:rPr>
        <w:t xml:space="preserve"> району – 28 129 117 рублей;</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 xml:space="preserve">г) городу </w:t>
      </w:r>
      <w:proofErr w:type="spellStart"/>
      <w:r w:rsidRPr="00557D9E">
        <w:rPr>
          <w:spacing w:val="0"/>
          <w:lang w:eastAsia="en-US"/>
        </w:rPr>
        <w:t>Слободзее</w:t>
      </w:r>
      <w:proofErr w:type="spellEnd"/>
      <w:r w:rsidRPr="00557D9E">
        <w:rPr>
          <w:spacing w:val="0"/>
          <w:lang w:eastAsia="en-US"/>
        </w:rPr>
        <w:t xml:space="preserve"> и </w:t>
      </w:r>
      <w:proofErr w:type="spellStart"/>
      <w:r w:rsidRPr="00557D9E">
        <w:rPr>
          <w:spacing w:val="0"/>
          <w:lang w:eastAsia="en-US"/>
        </w:rPr>
        <w:t>Слободзейскому</w:t>
      </w:r>
      <w:proofErr w:type="spellEnd"/>
      <w:r w:rsidRPr="00557D9E">
        <w:rPr>
          <w:spacing w:val="0"/>
          <w:lang w:eastAsia="en-US"/>
        </w:rPr>
        <w:t xml:space="preserve"> району – 81 437 794 рубля;</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 xml:space="preserve">д) городу Григориополю и </w:t>
      </w:r>
      <w:proofErr w:type="spellStart"/>
      <w:r w:rsidRPr="00557D9E">
        <w:rPr>
          <w:spacing w:val="0"/>
          <w:lang w:eastAsia="en-US"/>
        </w:rPr>
        <w:t>Григориопольскому</w:t>
      </w:r>
      <w:proofErr w:type="spellEnd"/>
      <w:r w:rsidRPr="00557D9E">
        <w:rPr>
          <w:spacing w:val="0"/>
          <w:lang w:eastAsia="en-US"/>
        </w:rPr>
        <w:t xml:space="preserve"> району – </w:t>
      </w:r>
      <w:r w:rsidR="00D515CD">
        <w:rPr>
          <w:spacing w:val="0"/>
          <w:lang w:eastAsia="en-US"/>
        </w:rPr>
        <w:br/>
      </w:r>
      <w:r w:rsidRPr="00557D9E">
        <w:rPr>
          <w:spacing w:val="0"/>
          <w:lang w:eastAsia="en-US"/>
        </w:rPr>
        <w:t>50 263 400 рублей;</w:t>
      </w:r>
    </w:p>
    <w:p w:rsidR="002665F2" w:rsidRPr="00557D9E" w:rsidRDefault="002665F2" w:rsidP="00557D9E">
      <w:pPr>
        <w:widowControl w:val="0"/>
        <w:tabs>
          <w:tab w:val="left" w:pos="0"/>
        </w:tabs>
        <w:ind w:firstLine="709"/>
        <w:contextualSpacing/>
        <w:jc w:val="both"/>
        <w:rPr>
          <w:spacing w:val="0"/>
          <w:lang w:eastAsia="en-US"/>
        </w:rPr>
      </w:pPr>
      <w:r w:rsidRPr="00557D9E">
        <w:rPr>
          <w:spacing w:val="0"/>
          <w:lang w:eastAsia="en-US"/>
        </w:rPr>
        <w:t>е) городу Каменке и Каменскому району – 30 651 593 рубля».</w:t>
      </w:r>
    </w:p>
    <w:p w:rsidR="002665F2" w:rsidRPr="00557D9E" w:rsidRDefault="002665F2" w:rsidP="00557D9E">
      <w:pPr>
        <w:ind w:firstLine="709"/>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4</w:t>
      </w:r>
      <w:r w:rsidR="00EB32F4">
        <w:rPr>
          <w:spacing w:val="0"/>
          <w:lang w:eastAsia="en-US"/>
        </w:rPr>
        <w:t>3</w:t>
      </w:r>
      <w:r w:rsidRPr="00557D9E">
        <w:rPr>
          <w:spacing w:val="0"/>
          <w:lang w:eastAsia="en-US"/>
        </w:rPr>
        <w:t>. В части первой пункта 1 статьи 55 цифровое обозначение «</w:t>
      </w:r>
      <w:r w:rsidRPr="00557D9E">
        <w:rPr>
          <w:bCs/>
          <w:spacing w:val="0"/>
          <w:lang w:eastAsia="en-US"/>
        </w:rPr>
        <w:t>151 111</w:t>
      </w:r>
      <w:r w:rsidRPr="00557D9E">
        <w:rPr>
          <w:spacing w:val="0"/>
          <w:lang w:eastAsia="en-US"/>
        </w:rPr>
        <w:t>» заменить цифровым обозначением «46 537».</w:t>
      </w:r>
    </w:p>
    <w:p w:rsidR="002665F2" w:rsidRPr="00557D9E" w:rsidRDefault="002665F2" w:rsidP="00557D9E">
      <w:pPr>
        <w:widowControl w:val="0"/>
        <w:tabs>
          <w:tab w:val="left" w:pos="0"/>
          <w:tab w:val="left" w:pos="1134"/>
        </w:tabs>
        <w:ind w:firstLine="709"/>
        <w:contextualSpacing/>
        <w:jc w:val="both"/>
        <w:rPr>
          <w:spacing w:val="0"/>
          <w:lang w:eastAsia="en-US"/>
        </w:rPr>
      </w:pPr>
    </w:p>
    <w:p w:rsidR="002665F2" w:rsidRPr="00557D9E" w:rsidRDefault="002665F2" w:rsidP="00557D9E">
      <w:pPr>
        <w:widowControl w:val="0"/>
        <w:ind w:firstLine="709"/>
        <w:contextualSpacing/>
        <w:jc w:val="both"/>
        <w:rPr>
          <w:spacing w:val="0"/>
          <w:lang w:eastAsia="en-US"/>
        </w:rPr>
      </w:pPr>
      <w:r w:rsidRPr="00557D9E">
        <w:rPr>
          <w:spacing w:val="0"/>
          <w:lang w:eastAsia="en-US"/>
        </w:rPr>
        <w:t>4</w:t>
      </w:r>
      <w:r w:rsidR="00EB32F4">
        <w:rPr>
          <w:spacing w:val="0"/>
          <w:lang w:eastAsia="en-US"/>
        </w:rPr>
        <w:t>4</w:t>
      </w:r>
      <w:r w:rsidRPr="00557D9E">
        <w:rPr>
          <w:spacing w:val="0"/>
          <w:lang w:eastAsia="en-US"/>
        </w:rPr>
        <w:t>. В части первой пункта 2 статьи 55 цифровое обозначение «2 247 684» заменить цифровым обозначением «1 647 684».</w:t>
      </w:r>
    </w:p>
    <w:p w:rsidR="002665F2" w:rsidRPr="00557D9E" w:rsidRDefault="002665F2" w:rsidP="00557D9E">
      <w:pPr>
        <w:ind w:firstLine="709"/>
        <w:rPr>
          <w:spacing w:val="0"/>
          <w:lang w:eastAsia="en-US"/>
        </w:rPr>
      </w:pPr>
    </w:p>
    <w:p w:rsidR="002665F2" w:rsidRPr="00557D9E" w:rsidRDefault="002665F2" w:rsidP="00557D9E">
      <w:pPr>
        <w:ind w:firstLine="709"/>
        <w:jc w:val="both"/>
        <w:rPr>
          <w:spacing w:val="0"/>
          <w:lang w:eastAsia="en-US"/>
        </w:rPr>
      </w:pPr>
      <w:r w:rsidRPr="00557D9E">
        <w:rPr>
          <w:spacing w:val="0"/>
          <w:lang w:eastAsia="en-US"/>
        </w:rPr>
        <w:t>4</w:t>
      </w:r>
      <w:r w:rsidR="00EB32F4">
        <w:rPr>
          <w:spacing w:val="0"/>
          <w:lang w:eastAsia="en-US"/>
        </w:rPr>
        <w:t>5</w:t>
      </w:r>
      <w:r w:rsidRPr="00557D9E">
        <w:rPr>
          <w:spacing w:val="0"/>
          <w:lang w:eastAsia="en-US"/>
        </w:rPr>
        <w:t>. Часть первую подпункта з) части первой пункта 2 статьи 56 изложить в следующей редакции:</w:t>
      </w:r>
    </w:p>
    <w:p w:rsidR="002665F2" w:rsidRPr="00557D9E" w:rsidRDefault="002665F2" w:rsidP="00557D9E">
      <w:pPr>
        <w:ind w:firstLine="709"/>
        <w:jc w:val="both"/>
        <w:rPr>
          <w:spacing w:val="0"/>
          <w:lang w:eastAsia="en-US"/>
        </w:rPr>
      </w:pPr>
      <w:r w:rsidRPr="00557D9E">
        <w:rPr>
          <w:spacing w:val="0"/>
          <w:lang w:eastAsia="en-US"/>
        </w:rPr>
        <w:t xml:space="preserve">«для неработающих одиноко проживающих пенсионеров по возрасту, являющихся членами семьи (супруг или супруга, не вступившие в повторный </w:t>
      </w:r>
      <w:r w:rsidRPr="00557D9E">
        <w:rPr>
          <w:spacing w:val="0"/>
          <w:lang w:eastAsia="en-US"/>
        </w:rPr>
        <w:lastRenderedPageBreak/>
        <w:t>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p>
    <w:p w:rsidR="002665F2" w:rsidRPr="00557D9E" w:rsidRDefault="002665F2" w:rsidP="00557D9E">
      <w:pPr>
        <w:ind w:firstLine="709"/>
        <w:jc w:val="both"/>
        <w:rPr>
          <w:spacing w:val="0"/>
          <w:lang w:eastAsia="en-US"/>
        </w:rPr>
      </w:pPr>
    </w:p>
    <w:p w:rsidR="00EB32F4" w:rsidRDefault="002665F2" w:rsidP="00557D9E">
      <w:pPr>
        <w:ind w:firstLine="709"/>
        <w:jc w:val="both"/>
        <w:rPr>
          <w:spacing w:val="0"/>
          <w:shd w:val="clear" w:color="auto" w:fill="FFFFFF"/>
        </w:rPr>
      </w:pPr>
      <w:r w:rsidRPr="00557D9E">
        <w:rPr>
          <w:spacing w:val="0"/>
          <w:shd w:val="clear" w:color="auto" w:fill="FFFFFF"/>
        </w:rPr>
        <w:t>4</w:t>
      </w:r>
      <w:r w:rsidR="00EB32F4">
        <w:rPr>
          <w:spacing w:val="0"/>
          <w:shd w:val="clear" w:color="auto" w:fill="FFFFFF"/>
        </w:rPr>
        <w:t>6</w:t>
      </w:r>
      <w:r w:rsidRPr="00557D9E">
        <w:rPr>
          <w:spacing w:val="0"/>
          <w:shd w:val="clear" w:color="auto" w:fill="FFFFFF"/>
        </w:rPr>
        <w:t xml:space="preserve">. </w:t>
      </w:r>
      <w:r w:rsidR="00EB32F4">
        <w:rPr>
          <w:spacing w:val="0"/>
          <w:shd w:val="clear" w:color="auto" w:fill="FFFFFF"/>
        </w:rPr>
        <w:t xml:space="preserve">В </w:t>
      </w:r>
      <w:r w:rsidRPr="00557D9E">
        <w:rPr>
          <w:spacing w:val="0"/>
          <w:shd w:val="clear" w:color="auto" w:fill="FFFFFF"/>
        </w:rPr>
        <w:t>Приложени</w:t>
      </w:r>
      <w:r w:rsidR="00EB32F4">
        <w:rPr>
          <w:spacing w:val="0"/>
          <w:shd w:val="clear" w:color="auto" w:fill="FFFFFF"/>
        </w:rPr>
        <w:t>и</w:t>
      </w:r>
      <w:r w:rsidRPr="00557D9E">
        <w:rPr>
          <w:spacing w:val="0"/>
          <w:shd w:val="clear" w:color="auto" w:fill="FFFFFF"/>
        </w:rPr>
        <w:t xml:space="preserve">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w:t>
      </w:r>
      <w:r w:rsidR="00EB32F4">
        <w:rPr>
          <w:spacing w:val="0"/>
          <w:shd w:val="clear" w:color="auto" w:fill="FFFFFF"/>
        </w:rPr>
        <w:t>:</w:t>
      </w:r>
    </w:p>
    <w:p w:rsidR="002665F2" w:rsidRPr="00557D9E" w:rsidRDefault="00EB32F4" w:rsidP="00557D9E">
      <w:pPr>
        <w:ind w:firstLine="709"/>
        <w:jc w:val="both"/>
        <w:rPr>
          <w:spacing w:val="0"/>
          <w:shd w:val="clear" w:color="auto" w:fill="FFFFFF"/>
        </w:rPr>
      </w:pPr>
      <w:r>
        <w:rPr>
          <w:spacing w:val="0"/>
          <w:shd w:val="clear" w:color="auto" w:fill="FFFFFF"/>
        </w:rPr>
        <w:t>а) подпункт</w:t>
      </w:r>
      <w:r w:rsidRPr="00557D9E">
        <w:rPr>
          <w:spacing w:val="0"/>
          <w:shd w:val="clear" w:color="auto" w:fill="FFFFFF"/>
        </w:rPr>
        <w:t xml:space="preserve"> 2.1 </w:t>
      </w:r>
      <w:r>
        <w:rPr>
          <w:spacing w:val="0"/>
          <w:shd w:val="clear" w:color="auto" w:fill="FFFFFF"/>
        </w:rPr>
        <w:t>пункта 2</w:t>
      </w:r>
      <w:r w:rsidRPr="00557D9E">
        <w:rPr>
          <w:spacing w:val="0"/>
          <w:shd w:val="clear" w:color="auto" w:fill="FFFFFF"/>
        </w:rPr>
        <w:t xml:space="preserve"> таблицы</w:t>
      </w:r>
      <w:r w:rsidR="002665F2" w:rsidRPr="00557D9E">
        <w:rPr>
          <w:spacing w:val="0"/>
          <w:shd w:val="clear" w:color="auto" w:fill="FFFFFF"/>
        </w:rPr>
        <w:t xml:space="preserve"> изложить в следующей редакции:</w:t>
      </w:r>
    </w:p>
    <w:p w:rsidR="002665F2" w:rsidRPr="00557D9E" w:rsidRDefault="002665F2" w:rsidP="00D515CD">
      <w:pPr>
        <w:jc w:val="both"/>
        <w:rPr>
          <w:spacing w:val="0"/>
          <w:shd w:val="clear" w:color="auto" w:fill="FFFFFF"/>
        </w:rPr>
      </w:pPr>
      <w:r w:rsidRPr="00557D9E">
        <w:rPr>
          <w:spacing w:val="0"/>
          <w:shd w:val="clear" w:color="auto" w:fill="FFFFFF"/>
        </w:rPr>
        <w:t>«</w:t>
      </w:r>
    </w:p>
    <w:tbl>
      <w:tblPr>
        <w:tblW w:w="9356" w:type="dxa"/>
        <w:tblInd w:w="-10" w:type="dxa"/>
        <w:tblLayout w:type="fixed"/>
        <w:tblLook w:val="04A0" w:firstRow="1" w:lastRow="0" w:firstColumn="1" w:lastColumn="0" w:noHBand="0" w:noVBand="1"/>
      </w:tblPr>
      <w:tblGrid>
        <w:gridCol w:w="709"/>
        <w:gridCol w:w="6946"/>
        <w:gridCol w:w="1701"/>
      </w:tblGrid>
      <w:tr w:rsidR="002665F2" w:rsidRPr="00557D9E" w:rsidTr="00D515CD">
        <w:trPr>
          <w:trHeight w:val="637"/>
        </w:trPr>
        <w:tc>
          <w:tcPr>
            <w:tcW w:w="70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2665F2" w:rsidRPr="00557D9E" w:rsidRDefault="002665F2" w:rsidP="00EB32F4">
            <w:pPr>
              <w:ind w:firstLine="709"/>
              <w:jc w:val="both"/>
              <w:rPr>
                <w:spacing w:val="0"/>
                <w:shd w:val="clear" w:color="auto" w:fill="FFFFFF"/>
              </w:rPr>
            </w:pPr>
            <w:r w:rsidRPr="00557D9E">
              <w:rPr>
                <w:spacing w:val="0"/>
                <w:shd w:val="clear" w:color="auto" w:fill="FFFFFF"/>
              </w:rPr>
              <w:t xml:space="preserve"> 2.1</w:t>
            </w:r>
            <w:r w:rsidR="00EB32F4">
              <w:rPr>
                <w:spacing w:val="0"/>
                <w:shd w:val="clear" w:color="auto" w:fill="FFFFFF"/>
              </w:rPr>
              <w:t>.</w:t>
            </w:r>
          </w:p>
        </w:tc>
        <w:tc>
          <w:tcPr>
            <w:tcW w:w="6946" w:type="dxa"/>
            <w:tcBorders>
              <w:top w:val="single" w:sz="4" w:space="0" w:color="auto"/>
              <w:left w:val="nil"/>
              <w:bottom w:val="single" w:sz="4" w:space="0" w:color="auto"/>
              <w:right w:val="single" w:sz="4" w:space="0" w:color="auto"/>
            </w:tcBorders>
            <w:shd w:val="clear" w:color="auto" w:fill="FFFFFF"/>
            <w:vAlign w:val="center"/>
            <w:hideMark/>
          </w:tcPr>
          <w:p w:rsidR="002665F2" w:rsidRPr="00557D9E" w:rsidRDefault="002665F2" w:rsidP="00557D9E">
            <w:pPr>
              <w:jc w:val="both"/>
              <w:rPr>
                <w:spacing w:val="0"/>
                <w:shd w:val="clear" w:color="auto" w:fill="FFFFFF"/>
              </w:rPr>
            </w:pPr>
            <w:r w:rsidRPr="00557D9E">
              <w:rPr>
                <w:spacing w:val="0"/>
                <w:shd w:val="clear" w:color="auto" w:fill="FFFFFF"/>
              </w:rPr>
              <w:t xml:space="preserve">Отчисления от единого таможенного платежа </w:t>
            </w:r>
            <w:r w:rsidR="00D515CD">
              <w:rPr>
                <w:spacing w:val="0"/>
                <w:shd w:val="clear" w:color="auto" w:fill="FFFFFF"/>
              </w:rPr>
              <w:br/>
            </w:r>
            <w:r w:rsidRPr="00557D9E">
              <w:rPr>
                <w:spacing w:val="0"/>
              </w:rPr>
              <w:t xml:space="preserve">с 1 января по 29 февраля 2024 года в размере </w:t>
            </w:r>
            <w:r w:rsidR="00D515CD">
              <w:rPr>
                <w:spacing w:val="0"/>
              </w:rPr>
              <w:br/>
            </w:r>
            <w:r w:rsidRPr="00557D9E">
              <w:rPr>
                <w:spacing w:val="0"/>
              </w:rPr>
              <w:t xml:space="preserve">20,46 процента, с 1 марта по 31 мая 2024 года – </w:t>
            </w:r>
            <w:r w:rsidR="00D515CD">
              <w:rPr>
                <w:spacing w:val="0"/>
              </w:rPr>
              <w:br/>
            </w:r>
            <w:r w:rsidRPr="00557D9E">
              <w:rPr>
                <w:spacing w:val="0"/>
              </w:rPr>
              <w:t>27,0 процента, с 1 июня по 30 сентября 2024 года – 32,47 процента, с 1 октября по 31 октября 2024 года – 34,22 процента, с 1 ноября по 30 ноября 2024 года</w:t>
            </w:r>
            <w:r w:rsidR="00EB32F4">
              <w:rPr>
                <w:spacing w:val="0"/>
              </w:rPr>
              <w:t xml:space="preserve"> </w:t>
            </w:r>
            <w:r w:rsidRPr="00557D9E">
              <w:rPr>
                <w:spacing w:val="0"/>
              </w:rPr>
              <w:t>– 47,11 процента, с 1 декабря по 31 декабря 2024 года – 42,14 процента</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2665F2" w:rsidRPr="00557D9E" w:rsidRDefault="002665F2" w:rsidP="00557D9E">
            <w:pPr>
              <w:jc w:val="both"/>
              <w:rPr>
                <w:spacing w:val="0"/>
              </w:rPr>
            </w:pPr>
            <w:r w:rsidRPr="00557D9E">
              <w:rPr>
                <w:spacing w:val="0"/>
              </w:rPr>
              <w:t>297 394 958</w:t>
            </w:r>
          </w:p>
        </w:tc>
      </w:tr>
    </w:tbl>
    <w:p w:rsidR="002665F2" w:rsidRPr="00557D9E" w:rsidRDefault="002665F2" w:rsidP="00557D9E">
      <w:pPr>
        <w:ind w:firstLine="709"/>
        <w:jc w:val="right"/>
        <w:rPr>
          <w:spacing w:val="0"/>
          <w:lang w:eastAsia="en-US"/>
        </w:rPr>
      </w:pPr>
      <w:r w:rsidRPr="00557D9E">
        <w:rPr>
          <w:spacing w:val="0"/>
          <w:lang w:eastAsia="en-US"/>
        </w:rPr>
        <w:t>»</w:t>
      </w:r>
      <w:r w:rsidR="00EB32F4">
        <w:rPr>
          <w:spacing w:val="0"/>
          <w:lang w:eastAsia="en-US"/>
        </w:rPr>
        <w:t>;</w:t>
      </w:r>
    </w:p>
    <w:p w:rsidR="002665F2" w:rsidRPr="00557D9E" w:rsidRDefault="00EB32F4" w:rsidP="00557D9E">
      <w:pPr>
        <w:ind w:firstLine="709"/>
        <w:jc w:val="both"/>
        <w:rPr>
          <w:spacing w:val="0"/>
          <w:lang w:eastAsia="en-US"/>
        </w:rPr>
      </w:pPr>
      <w:r>
        <w:rPr>
          <w:spacing w:val="0"/>
          <w:shd w:val="clear" w:color="auto" w:fill="FFFFFF"/>
          <w:lang w:eastAsia="en-US"/>
        </w:rPr>
        <w:t>б</w:t>
      </w:r>
      <w:r w:rsidR="002665F2" w:rsidRPr="00557D9E">
        <w:rPr>
          <w:spacing w:val="0"/>
          <w:lang w:eastAsia="en-US"/>
        </w:rPr>
        <w:t xml:space="preserve">) строку 1 раздела «Министерство экономического развития Приднестровской Молдавской Республики» по подстатье экономической классификации расходов бюджета «Товары и услуги, не отнесенные к другим подстатьям (111070)» Программы капитальных вложений изложить в следующей редакции: </w:t>
      </w:r>
    </w:p>
    <w:p w:rsidR="002665F2" w:rsidRPr="00557D9E" w:rsidRDefault="002665F2" w:rsidP="00557D9E">
      <w:pPr>
        <w:jc w:val="both"/>
        <w:rPr>
          <w:spacing w:val="0"/>
          <w:lang w:eastAsia="en-US"/>
        </w:rPr>
      </w:pPr>
      <w:r w:rsidRPr="00557D9E">
        <w:rPr>
          <w:spacing w:val="0"/>
          <w:lang w:eastAsia="en-US"/>
        </w:rPr>
        <w:t>«</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gridCol w:w="1411"/>
      </w:tblGrid>
      <w:tr w:rsidR="002665F2" w:rsidRPr="00557D9E" w:rsidTr="00D515CD">
        <w:trPr>
          <w:trHeight w:hRule="exact" w:val="95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5F2" w:rsidRPr="00557D9E" w:rsidRDefault="002665F2" w:rsidP="00557D9E">
            <w:pPr>
              <w:jc w:val="both"/>
              <w:rPr>
                <w:spacing w:val="0"/>
              </w:rPr>
            </w:pPr>
            <w:r w:rsidRPr="00557D9E">
              <w:rPr>
                <w:spacing w:val="0"/>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5F2" w:rsidRPr="00557D9E" w:rsidRDefault="002665F2" w:rsidP="00557D9E">
            <w:pPr>
              <w:jc w:val="both"/>
              <w:rPr>
                <w:spacing w:val="0"/>
              </w:rPr>
            </w:pPr>
            <w:r w:rsidRPr="00557D9E">
              <w:rPr>
                <w:spacing w:val="0"/>
              </w:rPr>
              <w:t>Разработка проектно-сметной документации</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5F2" w:rsidRPr="00557D9E" w:rsidRDefault="002665F2" w:rsidP="00557D9E">
            <w:pPr>
              <w:jc w:val="center"/>
              <w:rPr>
                <w:spacing w:val="0"/>
              </w:rPr>
            </w:pPr>
            <w:r w:rsidRPr="00557D9E">
              <w:rPr>
                <w:spacing w:val="0"/>
              </w:rPr>
              <w:t>3 097 612</w:t>
            </w:r>
          </w:p>
        </w:tc>
      </w:tr>
    </w:tbl>
    <w:p w:rsidR="002665F2" w:rsidRPr="00557D9E" w:rsidRDefault="002665F2" w:rsidP="00557D9E">
      <w:pPr>
        <w:ind w:firstLine="709"/>
        <w:jc w:val="right"/>
        <w:rPr>
          <w:spacing w:val="0"/>
          <w:lang w:eastAsia="en-US"/>
        </w:rPr>
      </w:pPr>
      <w:r w:rsidRPr="00557D9E">
        <w:rPr>
          <w:spacing w:val="0"/>
          <w:lang w:eastAsia="en-US"/>
        </w:rPr>
        <w:t xml:space="preserve">»; </w:t>
      </w:r>
    </w:p>
    <w:p w:rsidR="002665F2" w:rsidRDefault="00EB32F4" w:rsidP="00557D9E">
      <w:pPr>
        <w:ind w:firstLine="709"/>
        <w:jc w:val="both"/>
        <w:rPr>
          <w:spacing w:val="0"/>
          <w:lang w:eastAsia="en-US"/>
        </w:rPr>
      </w:pPr>
      <w:r>
        <w:rPr>
          <w:spacing w:val="0"/>
          <w:lang w:eastAsia="en-US"/>
        </w:rPr>
        <w:t>в</w:t>
      </w:r>
      <w:r w:rsidR="002665F2" w:rsidRPr="00557D9E">
        <w:rPr>
          <w:spacing w:val="0"/>
          <w:lang w:eastAsia="en-US"/>
        </w:rPr>
        <w:t xml:space="preserve">) раздел «Министерство здравоохранения Приднестровской Молдавской Республики» по подстатье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дополнить строкой 16 следующего содержания: </w:t>
      </w:r>
    </w:p>
    <w:p w:rsidR="00EB32F4" w:rsidRDefault="00EB32F4" w:rsidP="00557D9E">
      <w:pPr>
        <w:ind w:firstLine="709"/>
        <w:jc w:val="both"/>
        <w:rPr>
          <w:spacing w:val="0"/>
          <w:lang w:eastAsia="en-US"/>
        </w:rPr>
      </w:pPr>
    </w:p>
    <w:p w:rsidR="00EB32F4" w:rsidRDefault="00EB32F4" w:rsidP="00557D9E">
      <w:pPr>
        <w:ind w:firstLine="709"/>
        <w:jc w:val="both"/>
        <w:rPr>
          <w:spacing w:val="0"/>
          <w:lang w:eastAsia="en-US"/>
        </w:rPr>
      </w:pPr>
    </w:p>
    <w:p w:rsidR="00EB32F4" w:rsidRPr="00557D9E" w:rsidRDefault="00EB32F4" w:rsidP="00557D9E">
      <w:pPr>
        <w:ind w:firstLine="709"/>
        <w:jc w:val="both"/>
        <w:rPr>
          <w:spacing w:val="0"/>
          <w:lang w:eastAsia="en-US"/>
        </w:rPr>
      </w:pPr>
    </w:p>
    <w:p w:rsidR="002665F2" w:rsidRPr="00557D9E" w:rsidRDefault="002665F2" w:rsidP="00557D9E">
      <w:pPr>
        <w:jc w:val="both"/>
        <w:rPr>
          <w:spacing w:val="0"/>
          <w:lang w:eastAsia="en-US"/>
        </w:rPr>
      </w:pPr>
      <w:r w:rsidRPr="00557D9E">
        <w:rPr>
          <w:spacing w:val="0"/>
          <w:lang w:eastAsia="en-US"/>
        </w:rPr>
        <w:lastRenderedPageBreak/>
        <w:t>«</w:t>
      </w:r>
    </w:p>
    <w:tbl>
      <w:tblPr>
        <w:tblW w:w="9355" w:type="dxa"/>
        <w:tblInd w:w="-10" w:type="dxa"/>
        <w:tblLook w:val="04A0" w:firstRow="1" w:lastRow="0" w:firstColumn="1" w:lastColumn="0" w:noHBand="0" w:noVBand="1"/>
      </w:tblPr>
      <w:tblGrid>
        <w:gridCol w:w="567"/>
        <w:gridCol w:w="7554"/>
        <w:gridCol w:w="1234"/>
      </w:tblGrid>
      <w:tr w:rsidR="002665F2" w:rsidRPr="00557D9E" w:rsidTr="00D515CD">
        <w:trPr>
          <w:trHeight w:hRule="exact" w:val="1454"/>
        </w:trPr>
        <w:tc>
          <w:tcPr>
            <w:tcW w:w="567" w:type="dxa"/>
            <w:tcBorders>
              <w:top w:val="single" w:sz="4" w:space="0" w:color="auto"/>
              <w:left w:val="single" w:sz="8" w:space="0" w:color="auto"/>
              <w:bottom w:val="single" w:sz="4" w:space="0" w:color="auto"/>
              <w:right w:val="single" w:sz="4" w:space="0" w:color="auto"/>
            </w:tcBorders>
            <w:vAlign w:val="center"/>
            <w:hideMark/>
          </w:tcPr>
          <w:p w:rsidR="002665F2" w:rsidRPr="00557D9E" w:rsidRDefault="002665F2" w:rsidP="00D515CD">
            <w:pPr>
              <w:jc w:val="center"/>
              <w:rPr>
                <w:spacing w:val="0"/>
              </w:rPr>
            </w:pPr>
            <w:r w:rsidRPr="00557D9E">
              <w:rPr>
                <w:spacing w:val="0"/>
              </w:rPr>
              <w:t>16.</w:t>
            </w:r>
          </w:p>
        </w:tc>
        <w:tc>
          <w:tcPr>
            <w:tcW w:w="7554" w:type="dxa"/>
            <w:tcBorders>
              <w:top w:val="single" w:sz="4" w:space="0" w:color="auto"/>
              <w:left w:val="nil"/>
              <w:bottom w:val="single" w:sz="4" w:space="0" w:color="auto"/>
              <w:right w:val="single" w:sz="4" w:space="0" w:color="auto"/>
            </w:tcBorders>
            <w:vAlign w:val="center"/>
            <w:hideMark/>
          </w:tcPr>
          <w:p w:rsidR="002665F2" w:rsidRPr="00557D9E" w:rsidRDefault="002665F2" w:rsidP="00557D9E">
            <w:pPr>
              <w:jc w:val="both"/>
              <w:rPr>
                <w:spacing w:val="0"/>
              </w:rPr>
            </w:pPr>
            <w:r w:rsidRPr="00557D9E">
              <w:rPr>
                <w:spacing w:val="0"/>
              </w:rPr>
              <w:t xml:space="preserve">Восстановление электроснабжения акушерско-гинекологического стационара ГУ «Бендерский центр матери и ребенка», расположенного по адресу: г. Бендеры, </w:t>
            </w:r>
            <w:r w:rsidR="001B356D">
              <w:rPr>
                <w:spacing w:val="0"/>
              </w:rPr>
              <w:br/>
            </w:r>
            <w:r w:rsidRPr="00557D9E">
              <w:rPr>
                <w:spacing w:val="0"/>
              </w:rPr>
              <w:t xml:space="preserve">ул. </w:t>
            </w:r>
            <w:proofErr w:type="spellStart"/>
            <w:r w:rsidRPr="00557D9E">
              <w:rPr>
                <w:spacing w:val="0"/>
              </w:rPr>
              <w:t>Протягайловская</w:t>
            </w:r>
            <w:proofErr w:type="spellEnd"/>
            <w:r w:rsidRPr="00557D9E">
              <w:rPr>
                <w:spacing w:val="0"/>
              </w:rPr>
              <w:t>, 6</w:t>
            </w:r>
          </w:p>
        </w:tc>
        <w:tc>
          <w:tcPr>
            <w:tcW w:w="1234" w:type="dxa"/>
            <w:tcBorders>
              <w:top w:val="single" w:sz="4" w:space="0" w:color="auto"/>
              <w:left w:val="nil"/>
              <w:bottom w:val="single" w:sz="4" w:space="0" w:color="auto"/>
              <w:right w:val="single" w:sz="4" w:space="0" w:color="auto"/>
            </w:tcBorders>
            <w:vAlign w:val="center"/>
            <w:hideMark/>
          </w:tcPr>
          <w:p w:rsidR="002665F2" w:rsidRPr="00557D9E" w:rsidRDefault="002665F2" w:rsidP="00557D9E">
            <w:pPr>
              <w:jc w:val="center"/>
              <w:rPr>
                <w:spacing w:val="0"/>
              </w:rPr>
            </w:pPr>
            <w:r w:rsidRPr="00557D9E">
              <w:rPr>
                <w:spacing w:val="0"/>
              </w:rPr>
              <w:t>771 931</w:t>
            </w:r>
          </w:p>
        </w:tc>
      </w:tr>
    </w:tbl>
    <w:p w:rsidR="002665F2" w:rsidRPr="00557D9E" w:rsidRDefault="002665F2" w:rsidP="00557D9E">
      <w:pPr>
        <w:ind w:firstLine="709"/>
        <w:jc w:val="right"/>
        <w:rPr>
          <w:spacing w:val="0"/>
          <w:lang w:eastAsia="en-US"/>
        </w:rPr>
      </w:pPr>
      <w:r w:rsidRPr="00557D9E">
        <w:rPr>
          <w:spacing w:val="0"/>
          <w:lang w:eastAsia="en-US"/>
        </w:rPr>
        <w:t>» –</w:t>
      </w:r>
    </w:p>
    <w:p w:rsidR="002665F2" w:rsidRPr="00557D9E" w:rsidRDefault="002665F2" w:rsidP="00557D9E">
      <w:pPr>
        <w:ind w:firstLine="709"/>
        <w:jc w:val="both"/>
        <w:rPr>
          <w:spacing w:val="0"/>
          <w:lang w:eastAsia="en-US"/>
        </w:rPr>
      </w:pPr>
      <w:r w:rsidRPr="00557D9E">
        <w:rPr>
          <w:spacing w:val="0"/>
          <w:lang w:eastAsia="en-US"/>
        </w:rPr>
        <w:t>с последующим изменением итоговых сумм в указанном Приложении.</w:t>
      </w:r>
    </w:p>
    <w:p w:rsidR="002665F2" w:rsidRPr="00557D9E" w:rsidRDefault="002665F2" w:rsidP="00557D9E">
      <w:pPr>
        <w:tabs>
          <w:tab w:val="left" w:pos="993"/>
        </w:tabs>
        <w:ind w:firstLine="709"/>
        <w:jc w:val="both"/>
        <w:rPr>
          <w:spacing w:val="0"/>
        </w:rPr>
      </w:pPr>
    </w:p>
    <w:p w:rsidR="00557D9E" w:rsidRPr="00557D9E" w:rsidRDefault="00557D9E" w:rsidP="00557D9E">
      <w:pPr>
        <w:ind w:firstLine="709"/>
        <w:contextualSpacing/>
        <w:jc w:val="both"/>
        <w:rPr>
          <w:spacing w:val="0"/>
          <w:lang w:eastAsia="en-US"/>
        </w:rPr>
      </w:pPr>
      <w:r w:rsidRPr="00557D9E">
        <w:rPr>
          <w:spacing w:val="0"/>
          <w:lang w:eastAsia="en-US"/>
        </w:rPr>
        <w:t>4</w:t>
      </w:r>
      <w:r w:rsidR="00FC73B4">
        <w:rPr>
          <w:spacing w:val="0"/>
          <w:lang w:eastAsia="en-US"/>
        </w:rPr>
        <w:t>7</w:t>
      </w:r>
      <w:r w:rsidRPr="00557D9E">
        <w:rPr>
          <w:spacing w:val="0"/>
          <w:lang w:eastAsia="en-US"/>
        </w:rPr>
        <w:t xml:space="preserve">. Приложение № 1 «Доходы республиканского бюджета в разрезе основных видов налоговых, неналоговых и иных обязательных платежей на 2024 год», Приложение № 2 «Расходы республиканского бюджета </w:t>
      </w:r>
      <w:r w:rsidR="00D515CD">
        <w:rPr>
          <w:spacing w:val="0"/>
          <w:lang w:eastAsia="en-US"/>
        </w:rPr>
        <w:br/>
      </w:r>
      <w:r w:rsidRPr="00557D9E">
        <w:rPr>
          <w:spacing w:val="0"/>
          <w:lang w:eastAsia="en-US"/>
        </w:rPr>
        <w:t xml:space="preserve">на 2024 год», Приложение № 2.3 «Основные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w:t>
      </w:r>
      <w:r w:rsidR="00D515CD">
        <w:rPr>
          <w:spacing w:val="0"/>
          <w:lang w:eastAsia="en-US"/>
        </w:rPr>
        <w:br/>
      </w:r>
      <w:r w:rsidRPr="00557D9E">
        <w:rPr>
          <w:spacing w:val="0"/>
          <w:lang w:eastAsia="en-US"/>
        </w:rPr>
        <w:t xml:space="preserve">на 2024 год», Приложение № 2.4 «Основные характеристики, источники формирования и направления расходования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2024 год», Приложение № 2.5 «Основные характеристики, источники формирования и направления расходования средств Фонда поддержки сельского хозяйства Приднестровской Молдавской Республики на 2024 год», Приложение № 2.6 «Основные характеристики, источники формирования и направления расходования средств Фонда развития мелиоративного комплекса Приднестровской Молдавской Республики на 2024 год», Приложение № 2.7 «Основные характеристики, источники формирования и направления расходования </w:t>
      </w:r>
      <w:r w:rsidR="004A4DBA">
        <w:rPr>
          <w:spacing w:val="0"/>
          <w:lang w:eastAsia="en-US"/>
        </w:rPr>
        <w:t xml:space="preserve">средств </w:t>
      </w:r>
      <w:r w:rsidRPr="00557D9E">
        <w:rPr>
          <w:spacing w:val="0"/>
          <w:lang w:eastAsia="en-US"/>
        </w:rPr>
        <w:t>Республиканского экологического фонда Приднестровской Молдавской Республики на 2024 год», Приложение № 2.8 «Основные характеристики, источники формирования и направления расходования средств Фонда поддержки молодежи Приднестровской Молдавской Республики на 2024 год», Приложение № 2.10 «Мероприятия по реализации государственной целевой программы «Иммунизация населения Приднестровской Молдавской Республики» на 2024 год», Приложение № 2.11 «Мероприятия по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2024 год»</w:t>
      </w:r>
      <w:r w:rsidR="00EB32F4">
        <w:rPr>
          <w:spacing w:val="0"/>
          <w:lang w:eastAsia="en-US"/>
        </w:rPr>
        <w:t>,</w:t>
      </w:r>
      <w:r w:rsidRPr="00557D9E">
        <w:rPr>
          <w:spacing w:val="0"/>
          <w:lang w:eastAsia="en-US"/>
        </w:rPr>
        <w:t xml:space="preserve"> Приложение № 2.19 «Смета расходов на финансирование мероприятий по реализации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на 2024 год», Приложение № 2.23 «Смета расходов на финансирование государственного заказа по трансляции, ретрансляции </w:t>
      </w:r>
      <w:r w:rsidRPr="00557D9E">
        <w:rPr>
          <w:spacing w:val="0"/>
          <w:lang w:eastAsia="en-US"/>
        </w:rPr>
        <w:lastRenderedPageBreak/>
        <w:t xml:space="preserve">теле-, радиопрограмм, определенных государственным заказом, и </w:t>
      </w:r>
      <w:proofErr w:type="spellStart"/>
      <w:r w:rsidRPr="00557D9E">
        <w:rPr>
          <w:spacing w:val="0"/>
          <w:lang w:eastAsia="en-US"/>
        </w:rPr>
        <w:t>радиоконтролю</w:t>
      </w:r>
      <w:proofErr w:type="spellEnd"/>
      <w:r w:rsidRPr="00557D9E">
        <w:rPr>
          <w:spacing w:val="0"/>
          <w:lang w:eastAsia="en-US"/>
        </w:rPr>
        <w:t xml:space="preserve"> радиоизлучающих средств, участвующих в исполнении государственного заказа, как составной части мониторинга радиочастотного спектра, на 2024 год», Приложение №</w:t>
      </w:r>
      <w:r w:rsidR="00D7729A">
        <w:rPr>
          <w:spacing w:val="0"/>
          <w:lang w:eastAsia="en-US"/>
        </w:rPr>
        <w:t xml:space="preserve"> </w:t>
      </w:r>
      <w:r w:rsidRPr="00557D9E">
        <w:rPr>
          <w:spacing w:val="0"/>
          <w:lang w:eastAsia="en-US"/>
        </w:rPr>
        <w:t xml:space="preserve">2.24 «Смета расходов на финансирование государственного заказа по оказанию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оказанию бесплатной </w:t>
      </w:r>
      <w:proofErr w:type="spellStart"/>
      <w:r w:rsidRPr="00557D9E">
        <w:rPr>
          <w:spacing w:val="0"/>
          <w:lang w:eastAsia="en-US"/>
        </w:rPr>
        <w:t>ортодонтической</w:t>
      </w:r>
      <w:proofErr w:type="spellEnd"/>
      <w:r w:rsidRPr="00557D9E">
        <w:rPr>
          <w:spacing w:val="0"/>
          <w:lang w:eastAsia="en-US"/>
        </w:rPr>
        <w:t xml:space="preserve"> помощи детям и зубопротезированию граждан, для которых </w:t>
      </w:r>
      <w:r w:rsidR="00D7729A">
        <w:rPr>
          <w:spacing w:val="0"/>
          <w:lang w:eastAsia="en-US"/>
        </w:rPr>
        <w:t xml:space="preserve">действующим </w:t>
      </w:r>
      <w:r w:rsidRPr="00557D9E">
        <w:rPr>
          <w:spacing w:val="0"/>
          <w:lang w:eastAsia="en-US"/>
        </w:rPr>
        <w:t xml:space="preserve">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2024 году»,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w:t>
      </w:r>
      <w:r w:rsidRPr="00FC73B4">
        <w:rPr>
          <w:spacing w:val="0"/>
          <w:lang w:eastAsia="en-US"/>
        </w:rPr>
        <w:t>Приложение № 2.30 «</w:t>
      </w:r>
      <w:r w:rsidR="00FC73B4" w:rsidRPr="00FC73B4">
        <w:rPr>
          <w:spacing w:val="0"/>
        </w:rPr>
        <w:t>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приобретение инвалидных колясок для инвалидов, протезирование льготной категории граждан (за исключением зубопротезирования), а также на выплату денежных компенсаций инвалидам за протезирование</w:t>
      </w:r>
      <w:r w:rsidRPr="00FC73B4">
        <w:rPr>
          <w:spacing w:val="0"/>
          <w:lang w:eastAsia="en-US"/>
        </w:rPr>
        <w:t>»,</w:t>
      </w:r>
      <w:r w:rsidRPr="00557D9E">
        <w:rPr>
          <w:spacing w:val="0"/>
          <w:lang w:eastAsia="en-US"/>
        </w:rPr>
        <w:t xml:space="preserve"> Приложение № 2.31 «Смета доходов и расходов Фонда государственного резерва Приднестровской Молдавской Республики </w:t>
      </w:r>
      <w:r w:rsidR="00FC73B4">
        <w:rPr>
          <w:spacing w:val="0"/>
          <w:lang w:eastAsia="en-US"/>
        </w:rPr>
        <w:br/>
      </w:r>
      <w:r w:rsidRPr="00557D9E">
        <w:rPr>
          <w:spacing w:val="0"/>
          <w:lang w:eastAsia="en-US"/>
        </w:rPr>
        <w:t>на 2024 год», Приложение № 2.32 «Смета расходов на финансирование государственного заказа на проведение научно-исследовательских работ государственным унитарным предприятием «Приднестровский научно</w:t>
      </w:r>
      <w:r w:rsidR="00CE3229">
        <w:rPr>
          <w:spacing w:val="0"/>
          <w:lang w:eastAsia="en-US"/>
        </w:rPr>
        <w:t>-</w:t>
      </w:r>
      <w:r w:rsidRPr="00557D9E">
        <w:rPr>
          <w:spacing w:val="0"/>
          <w:lang w:eastAsia="en-US"/>
        </w:rPr>
        <w:t>исследовательский институт сельского хозяйства»</w:t>
      </w:r>
      <w:r w:rsidR="00FC73B4">
        <w:rPr>
          <w:spacing w:val="0"/>
          <w:lang w:eastAsia="en-US"/>
        </w:rPr>
        <w:t xml:space="preserve"> </w:t>
      </w:r>
      <w:r w:rsidR="00FC73B4" w:rsidRPr="00557D9E">
        <w:rPr>
          <w:spacing w:val="0"/>
          <w:lang w:eastAsia="en-US"/>
        </w:rPr>
        <w:t>на 2024 год</w:t>
      </w:r>
      <w:r w:rsidR="00FC73B4">
        <w:rPr>
          <w:spacing w:val="0"/>
          <w:lang w:eastAsia="en-US"/>
        </w:rPr>
        <w:t>»</w:t>
      </w:r>
      <w:r w:rsidRPr="00557D9E">
        <w:rPr>
          <w:spacing w:val="0"/>
          <w:lang w:eastAsia="en-US"/>
        </w:rPr>
        <w:t xml:space="preserve">, </w:t>
      </w:r>
      <w:r w:rsidR="00CE3229">
        <w:rPr>
          <w:spacing w:val="0"/>
          <w:lang w:eastAsia="en-US"/>
        </w:rPr>
        <w:br/>
      </w:r>
      <w:r w:rsidRPr="00557D9E">
        <w:rPr>
          <w:spacing w:val="0"/>
          <w:lang w:eastAsia="en-US"/>
        </w:rPr>
        <w:t xml:space="preserve">Приложение № 3.1 «Лимит прироста внутреннего государственного долга Приднестровской Молдавской Республики на 2024 год», Приложение № 4 «Основные параметры местных бюджетов, источники покрытия дефицита местных бюджетов, объемы субсидий из республиканского бюджета </w:t>
      </w:r>
      <w:r w:rsidR="001B356D">
        <w:rPr>
          <w:spacing w:val="0"/>
          <w:lang w:eastAsia="en-US"/>
        </w:rPr>
        <w:br/>
      </w:r>
      <w:r w:rsidRPr="00557D9E">
        <w:rPr>
          <w:spacing w:val="0"/>
          <w:lang w:eastAsia="en-US"/>
        </w:rPr>
        <w:t xml:space="preserve">на 2024 год», Приложение № 4.1 «Доходы местных бюджетов в разрезе основных видов налоговых, неналоговых и иных обязательных платежей </w:t>
      </w:r>
      <w:r w:rsidR="001B356D">
        <w:rPr>
          <w:spacing w:val="0"/>
          <w:lang w:eastAsia="en-US"/>
        </w:rPr>
        <w:br/>
      </w:r>
      <w:r w:rsidRPr="00557D9E">
        <w:rPr>
          <w:spacing w:val="0"/>
          <w:lang w:eastAsia="en-US"/>
        </w:rPr>
        <w:t>на 2024 год», Приложение № 8 «Основные характеристики Дорожного фонда Приднестровской Молдавской Республики на 2024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004A4DBA">
        <w:rPr>
          <w:spacing w:val="0"/>
          <w:lang w:eastAsia="en-US"/>
        </w:rPr>
        <w:t>,</w:t>
      </w:r>
      <w:r w:rsidRPr="00557D9E">
        <w:rPr>
          <w:spacing w:val="0"/>
          <w:lang w:eastAsia="en-US"/>
        </w:rPr>
        <w:t xml:space="preserve"> на 2024 год», Приложение № 9 «Фонд поддержки территорий городов и районов Приднестровской Молдавской Республики на 2024 год» и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w:t>
      </w:r>
      <w:r w:rsidR="00DD2ABC">
        <w:rPr>
          <w:spacing w:val="0"/>
          <w:lang w:eastAsia="en-US"/>
        </w:rPr>
        <w:t xml:space="preserve">к Закону Приднестровской Молдавской Республики «О республиканском бюджете на 2024 год» </w:t>
      </w:r>
      <w:r w:rsidRPr="00557D9E">
        <w:rPr>
          <w:spacing w:val="0"/>
          <w:lang w:eastAsia="en-US"/>
        </w:rPr>
        <w:t xml:space="preserve">изложить </w:t>
      </w:r>
      <w:r w:rsidRPr="00557D9E">
        <w:rPr>
          <w:spacing w:val="0"/>
          <w:lang w:eastAsia="en-US"/>
        </w:rPr>
        <w:lastRenderedPageBreak/>
        <w:t>в редакции согласно приложениям №№ 1</w:t>
      </w:r>
      <w:r w:rsidR="00FC73B4">
        <w:rPr>
          <w:spacing w:val="0"/>
          <w:lang w:eastAsia="en-US"/>
        </w:rPr>
        <w:t>–</w:t>
      </w:r>
      <w:r w:rsidRPr="00557D9E">
        <w:rPr>
          <w:spacing w:val="0"/>
          <w:lang w:eastAsia="en-US"/>
        </w:rPr>
        <w:t>24 к настоящему Закону соответственно.</w:t>
      </w:r>
    </w:p>
    <w:p w:rsidR="002665F2" w:rsidRPr="00557D9E" w:rsidRDefault="002665F2" w:rsidP="00557D9E">
      <w:pPr>
        <w:ind w:firstLine="709"/>
        <w:contextualSpacing/>
        <w:jc w:val="both"/>
        <w:rPr>
          <w:bCs/>
          <w:spacing w:val="0"/>
        </w:rPr>
      </w:pPr>
    </w:p>
    <w:p w:rsidR="002665F2" w:rsidRPr="00557D9E" w:rsidRDefault="00FC73B4" w:rsidP="00557D9E">
      <w:pPr>
        <w:ind w:firstLine="709"/>
        <w:jc w:val="both"/>
        <w:rPr>
          <w:spacing w:val="0"/>
          <w:lang w:eastAsia="en-US"/>
        </w:rPr>
      </w:pPr>
      <w:r>
        <w:rPr>
          <w:spacing w:val="0"/>
        </w:rPr>
        <w:t>48</w:t>
      </w:r>
      <w:r w:rsidR="002665F2" w:rsidRPr="00557D9E">
        <w:rPr>
          <w:spacing w:val="0"/>
        </w:rPr>
        <w:t>. Дополнить Закон Приложением № 2.34 «</w:t>
      </w:r>
      <w:r w:rsidR="002665F2" w:rsidRPr="00557D9E">
        <w:rPr>
          <w:spacing w:val="0"/>
          <w:lang w:eastAsia="en-US"/>
        </w:rPr>
        <w:t xml:space="preserve">Мероприятия по реализации </w:t>
      </w:r>
      <w:r>
        <w:rPr>
          <w:spacing w:val="0"/>
          <w:lang w:eastAsia="en-US"/>
        </w:rPr>
        <w:t>г</w:t>
      </w:r>
      <w:r w:rsidR="002665F2" w:rsidRPr="00557D9E">
        <w:rPr>
          <w:spacing w:val="0"/>
          <w:lang w:eastAsia="en-US"/>
        </w:rPr>
        <w:t xml:space="preserve">осударственной целевой программы «Замена светильников с ртутьсодержащими лампами уличного освещения автомобильных дорог общего пользования Приднестровской Молдавской Республики, находящихся в государственной и муниципальной собственности, на светодиодные светильники» на 2024–2028 годы» на 2024 год» </w:t>
      </w:r>
      <w:r w:rsidR="00451A4B">
        <w:rPr>
          <w:spacing w:val="0"/>
          <w:lang w:eastAsia="en-US"/>
        </w:rPr>
        <w:t xml:space="preserve">в редакции </w:t>
      </w:r>
      <w:r w:rsidR="002665F2" w:rsidRPr="00557D9E">
        <w:rPr>
          <w:spacing w:val="0"/>
          <w:lang w:eastAsia="en-US"/>
        </w:rPr>
        <w:t>согласно Приложению № 2</w:t>
      </w:r>
      <w:r w:rsidR="003E29DD">
        <w:rPr>
          <w:spacing w:val="0"/>
          <w:lang w:eastAsia="en-US"/>
        </w:rPr>
        <w:t>5</w:t>
      </w:r>
      <w:r w:rsidR="002665F2" w:rsidRPr="00557D9E">
        <w:rPr>
          <w:spacing w:val="0"/>
          <w:lang w:eastAsia="en-US"/>
        </w:rPr>
        <w:t xml:space="preserve"> к настоящему Закону.</w:t>
      </w:r>
    </w:p>
    <w:p w:rsidR="002665F2" w:rsidRPr="00557D9E" w:rsidRDefault="002665F2" w:rsidP="00557D9E">
      <w:pPr>
        <w:ind w:firstLine="709"/>
        <w:jc w:val="both"/>
        <w:rPr>
          <w:rFonts w:eastAsia="Calibri"/>
          <w:bCs/>
          <w:spacing w:val="0"/>
        </w:rPr>
      </w:pPr>
    </w:p>
    <w:p w:rsidR="002665F2" w:rsidRPr="00557D9E" w:rsidRDefault="002665F2" w:rsidP="00557D9E">
      <w:pPr>
        <w:ind w:firstLine="709"/>
        <w:jc w:val="both"/>
        <w:rPr>
          <w:spacing w:val="0"/>
        </w:rPr>
      </w:pPr>
      <w:r w:rsidRPr="00557D9E">
        <w:rPr>
          <w:rFonts w:eastAsia="Calibri"/>
          <w:b/>
          <w:bCs/>
          <w:spacing w:val="0"/>
        </w:rPr>
        <w:t>Статья 2.</w:t>
      </w:r>
      <w:r w:rsidRPr="00557D9E">
        <w:rPr>
          <w:rFonts w:eastAsia="Calibri"/>
          <w:bCs/>
          <w:spacing w:val="0"/>
        </w:rPr>
        <w:t xml:space="preserve"> </w:t>
      </w:r>
      <w:r w:rsidRPr="00557D9E">
        <w:rPr>
          <w:spacing w:val="0"/>
        </w:rPr>
        <w:t>Настоящий Закон вступает в силу со дня, следующего за днем официального опубликования, за исключением пункта 4</w:t>
      </w:r>
      <w:r w:rsidR="001B356D">
        <w:rPr>
          <w:spacing w:val="0"/>
        </w:rPr>
        <w:t>5</w:t>
      </w:r>
      <w:r w:rsidRPr="00557D9E">
        <w:rPr>
          <w:spacing w:val="0"/>
        </w:rPr>
        <w:t xml:space="preserve"> статьи 1 настоящего Закона, а также Приложения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к Закону Приднестровской Молдавской Республики «О республиканском бюджете на 2024 год» в редакции Приложения № 2</w:t>
      </w:r>
      <w:r w:rsidR="0038576C">
        <w:rPr>
          <w:spacing w:val="0"/>
        </w:rPr>
        <w:t>4</w:t>
      </w:r>
      <w:r w:rsidRPr="00557D9E">
        <w:rPr>
          <w:spacing w:val="0"/>
        </w:rPr>
        <w:t xml:space="preserve"> к настоящему Закону.</w:t>
      </w:r>
    </w:p>
    <w:p w:rsidR="002665F2" w:rsidRPr="00557D9E" w:rsidRDefault="002665F2" w:rsidP="00557D9E">
      <w:pPr>
        <w:ind w:firstLine="709"/>
        <w:jc w:val="both"/>
        <w:rPr>
          <w:rFonts w:eastAsia="Calibri"/>
          <w:spacing w:val="0"/>
          <w:lang w:eastAsia="en-US"/>
        </w:rPr>
      </w:pPr>
      <w:r w:rsidRPr="00557D9E">
        <w:rPr>
          <w:rFonts w:eastAsia="Calibri"/>
          <w:spacing w:val="0"/>
          <w:lang w:eastAsia="en-US"/>
        </w:rPr>
        <w:t>Пункт 4</w:t>
      </w:r>
      <w:r w:rsidR="003E29DD">
        <w:rPr>
          <w:rFonts w:eastAsia="Calibri"/>
          <w:spacing w:val="0"/>
          <w:lang w:eastAsia="en-US"/>
        </w:rPr>
        <w:t>5</w:t>
      </w:r>
      <w:r w:rsidRPr="00557D9E">
        <w:rPr>
          <w:rFonts w:eastAsia="Calibri"/>
          <w:spacing w:val="0"/>
          <w:lang w:eastAsia="en-US"/>
        </w:rPr>
        <w:t xml:space="preserve"> статьи 1 настоящего Закона </w:t>
      </w:r>
      <w:r w:rsidRPr="00557D9E">
        <w:rPr>
          <w:rFonts w:eastAsia="Calibri"/>
          <w:spacing w:val="0"/>
        </w:rPr>
        <w:t xml:space="preserve">вступает в силу со дня, следующего за днем официального опубликования, и </w:t>
      </w:r>
      <w:r w:rsidRPr="00557D9E">
        <w:rPr>
          <w:rFonts w:eastAsia="Calibri"/>
          <w:spacing w:val="0"/>
          <w:lang w:eastAsia="en-US"/>
        </w:rPr>
        <w:t>распространяет свое действие на правоотношения, возникшие с 1 января 2024 года.</w:t>
      </w:r>
    </w:p>
    <w:p w:rsidR="002665F2" w:rsidRPr="00557D9E" w:rsidRDefault="002665F2" w:rsidP="00557D9E">
      <w:pPr>
        <w:ind w:firstLine="709"/>
        <w:jc w:val="both"/>
        <w:rPr>
          <w:rFonts w:eastAsia="Calibri"/>
          <w:spacing w:val="0"/>
          <w:lang w:eastAsia="en-US"/>
        </w:rPr>
      </w:pPr>
      <w:r w:rsidRPr="00557D9E">
        <w:rPr>
          <w:rFonts w:eastAsia="Calibri"/>
          <w:spacing w:val="0"/>
        </w:rPr>
        <w:t>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к Закону Приднестровской Молдавской Республики «О республиканском бюджете на 2024 год» в редакции Приложения № 2</w:t>
      </w:r>
      <w:r w:rsidR="004A4DBA">
        <w:rPr>
          <w:rFonts w:eastAsia="Calibri"/>
          <w:spacing w:val="0"/>
        </w:rPr>
        <w:t>4</w:t>
      </w:r>
      <w:r w:rsidRPr="00557D9E">
        <w:rPr>
          <w:rFonts w:eastAsia="Calibri"/>
          <w:spacing w:val="0"/>
        </w:rPr>
        <w:t xml:space="preserve"> к настоящему Закону вступает в силу со дня, следующего за днем официального опубликования, и </w:t>
      </w:r>
      <w:r w:rsidRPr="00557D9E">
        <w:rPr>
          <w:rFonts w:eastAsia="Calibri"/>
          <w:spacing w:val="0"/>
          <w:lang w:eastAsia="en-US"/>
        </w:rPr>
        <w:t xml:space="preserve">распространяет свое действие на правоотношения, возникшие с 1 ноября </w:t>
      </w:r>
      <w:r w:rsidR="00D515CD">
        <w:rPr>
          <w:rFonts w:eastAsia="Calibri"/>
          <w:spacing w:val="0"/>
          <w:lang w:eastAsia="en-US"/>
        </w:rPr>
        <w:br/>
      </w:r>
      <w:r w:rsidRPr="00557D9E">
        <w:rPr>
          <w:rFonts w:eastAsia="Calibri"/>
          <w:spacing w:val="0"/>
          <w:lang w:eastAsia="en-US"/>
        </w:rPr>
        <w:t>2024 года.</w:t>
      </w:r>
    </w:p>
    <w:p w:rsidR="000B6DD7" w:rsidRPr="00557D9E" w:rsidRDefault="000B6DD7" w:rsidP="00557D9E">
      <w:pPr>
        <w:ind w:firstLine="709"/>
        <w:jc w:val="both"/>
        <w:rPr>
          <w:spacing w:val="0"/>
        </w:rPr>
      </w:pPr>
    </w:p>
    <w:p w:rsidR="002665F2" w:rsidRPr="00557D9E" w:rsidRDefault="002665F2" w:rsidP="00557D9E">
      <w:pPr>
        <w:ind w:firstLine="709"/>
        <w:jc w:val="both"/>
        <w:rPr>
          <w:spacing w:val="0"/>
        </w:rPr>
      </w:pPr>
    </w:p>
    <w:p w:rsidR="003C6611" w:rsidRPr="00557D9E" w:rsidRDefault="00490ACC" w:rsidP="00557D9E">
      <w:pPr>
        <w:jc w:val="both"/>
        <w:outlineLvl w:val="0"/>
        <w:rPr>
          <w:spacing w:val="0"/>
        </w:rPr>
      </w:pPr>
      <w:r w:rsidRPr="00557D9E">
        <w:rPr>
          <w:spacing w:val="0"/>
        </w:rPr>
        <w:t xml:space="preserve">Президент </w:t>
      </w:r>
    </w:p>
    <w:p w:rsidR="00490ACC" w:rsidRPr="00557D9E" w:rsidRDefault="00490ACC" w:rsidP="00557D9E">
      <w:pPr>
        <w:jc w:val="both"/>
        <w:outlineLvl w:val="0"/>
        <w:rPr>
          <w:spacing w:val="0"/>
        </w:rPr>
      </w:pPr>
      <w:r w:rsidRPr="00557D9E">
        <w:rPr>
          <w:spacing w:val="0"/>
        </w:rPr>
        <w:t xml:space="preserve">Приднестровской </w:t>
      </w:r>
    </w:p>
    <w:p w:rsidR="00F44C76" w:rsidRPr="00557D9E" w:rsidRDefault="00490ACC" w:rsidP="00557D9E">
      <w:pPr>
        <w:jc w:val="both"/>
        <w:rPr>
          <w:spacing w:val="0"/>
        </w:rPr>
      </w:pPr>
      <w:r w:rsidRPr="00557D9E">
        <w:rPr>
          <w:spacing w:val="0"/>
        </w:rPr>
        <w:t xml:space="preserve">Молдавской Республики </w:t>
      </w:r>
      <w:r w:rsidRPr="00557D9E">
        <w:rPr>
          <w:spacing w:val="0"/>
        </w:rPr>
        <w:tab/>
      </w:r>
      <w:r w:rsidRPr="00557D9E">
        <w:rPr>
          <w:spacing w:val="0"/>
        </w:rPr>
        <w:tab/>
      </w:r>
      <w:r w:rsidRPr="00557D9E">
        <w:rPr>
          <w:spacing w:val="0"/>
        </w:rPr>
        <w:tab/>
      </w:r>
      <w:r w:rsidRPr="00557D9E">
        <w:rPr>
          <w:spacing w:val="0"/>
        </w:rPr>
        <w:tab/>
        <w:t xml:space="preserve"> </w:t>
      </w:r>
      <w:r w:rsidR="001713CD" w:rsidRPr="00557D9E">
        <w:rPr>
          <w:spacing w:val="0"/>
        </w:rPr>
        <w:t xml:space="preserve">  </w:t>
      </w:r>
      <w:r w:rsidRPr="00557D9E">
        <w:rPr>
          <w:spacing w:val="0"/>
        </w:rPr>
        <w:t xml:space="preserve">  В. Н. КРАСНОСЕЛЬСКИЙ</w:t>
      </w:r>
    </w:p>
    <w:p w:rsidR="00311BC9" w:rsidRPr="00557D9E" w:rsidRDefault="00311BC9" w:rsidP="00557D9E">
      <w:pPr>
        <w:ind w:firstLine="709"/>
        <w:jc w:val="both"/>
        <w:rPr>
          <w:spacing w:val="0"/>
        </w:rPr>
      </w:pPr>
    </w:p>
    <w:p w:rsidR="00053CAD" w:rsidRPr="00557D9E" w:rsidRDefault="00053CAD" w:rsidP="00557D9E">
      <w:pPr>
        <w:ind w:firstLine="709"/>
        <w:jc w:val="both"/>
        <w:rPr>
          <w:spacing w:val="0"/>
        </w:rPr>
      </w:pPr>
    </w:p>
    <w:p w:rsidR="00824221" w:rsidRDefault="00824221" w:rsidP="00557D9E">
      <w:pPr>
        <w:ind w:firstLine="709"/>
        <w:jc w:val="both"/>
        <w:rPr>
          <w:spacing w:val="0"/>
        </w:rPr>
      </w:pPr>
    </w:p>
    <w:p w:rsidR="00601894" w:rsidRDefault="00601894" w:rsidP="00557D9E">
      <w:pPr>
        <w:ind w:firstLine="709"/>
        <w:jc w:val="both"/>
        <w:rPr>
          <w:spacing w:val="0"/>
        </w:rPr>
      </w:pPr>
      <w:bookmarkStart w:id="0" w:name="_GoBack"/>
      <w:bookmarkEnd w:id="0"/>
    </w:p>
    <w:p w:rsidR="00601894" w:rsidRPr="00D954B2" w:rsidRDefault="00601894" w:rsidP="00601894">
      <w:r w:rsidRPr="00D954B2">
        <w:t>г. Тирасполь</w:t>
      </w:r>
    </w:p>
    <w:p w:rsidR="00601894" w:rsidRPr="00D954B2" w:rsidRDefault="00601894" w:rsidP="00601894">
      <w:r w:rsidRPr="00601894">
        <w:t>10</w:t>
      </w:r>
      <w:r w:rsidRPr="00D954B2">
        <w:t xml:space="preserve"> </w:t>
      </w:r>
      <w:r>
        <w:t>декабря</w:t>
      </w:r>
      <w:r w:rsidRPr="00D954B2">
        <w:t xml:space="preserve"> 2024 г.</w:t>
      </w:r>
    </w:p>
    <w:p w:rsidR="00601894" w:rsidRPr="00D954B2" w:rsidRDefault="00601894" w:rsidP="00601894">
      <w:pPr>
        <w:ind w:left="28" w:hanging="28"/>
      </w:pPr>
      <w:r w:rsidRPr="00D954B2">
        <w:t xml:space="preserve">№ </w:t>
      </w:r>
      <w:r>
        <w:t>305</w:t>
      </w:r>
      <w:r w:rsidRPr="00D954B2">
        <w:t>-</w:t>
      </w:r>
      <w:r>
        <w:t>ЗИД</w:t>
      </w:r>
      <w:r w:rsidRPr="00D954B2">
        <w:t>-VI</w:t>
      </w:r>
      <w:r w:rsidRPr="00D954B2">
        <w:rPr>
          <w:lang w:val="en-US"/>
        </w:rPr>
        <w:t>I</w:t>
      </w:r>
    </w:p>
    <w:p w:rsidR="00601894" w:rsidRPr="00557D9E" w:rsidRDefault="00601894" w:rsidP="00557D9E">
      <w:pPr>
        <w:ind w:firstLine="709"/>
        <w:jc w:val="both"/>
        <w:rPr>
          <w:spacing w:val="0"/>
        </w:rPr>
      </w:pPr>
    </w:p>
    <w:sectPr w:rsidR="00601894" w:rsidRPr="00557D9E" w:rsidSect="004C403F">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3A" w:rsidRDefault="002F663A">
      <w:r>
        <w:separator/>
      </w:r>
    </w:p>
  </w:endnote>
  <w:endnote w:type="continuationSeparator" w:id="0">
    <w:p w:rsidR="002F663A" w:rsidRDefault="002F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3A" w:rsidRDefault="002F663A">
      <w:r>
        <w:separator/>
      </w:r>
    </w:p>
  </w:footnote>
  <w:footnote w:type="continuationSeparator" w:id="0">
    <w:p w:rsidR="002F663A" w:rsidRDefault="002F6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B1" w:rsidRDefault="00F62FB1"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2FB1" w:rsidRDefault="00F62F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B1" w:rsidRPr="009D00F6" w:rsidRDefault="00F62FB1"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01894">
      <w:rPr>
        <w:rStyle w:val="a5"/>
        <w:noProof/>
        <w:sz w:val="24"/>
      </w:rPr>
      <w:t>14</w:t>
    </w:r>
    <w:r w:rsidRPr="009D00F6">
      <w:rPr>
        <w:rStyle w:val="a5"/>
        <w:sz w:val="24"/>
      </w:rPr>
      <w:fldChar w:fldCharType="end"/>
    </w:r>
  </w:p>
  <w:p w:rsidR="00F62FB1" w:rsidRDefault="00F62F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2FC0"/>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1490"/>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26"/>
    <w:rsid w:val="00084739"/>
    <w:rsid w:val="00084DAB"/>
    <w:rsid w:val="00085783"/>
    <w:rsid w:val="000860D5"/>
    <w:rsid w:val="00086737"/>
    <w:rsid w:val="000877EF"/>
    <w:rsid w:val="00087890"/>
    <w:rsid w:val="000900F2"/>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6DD7"/>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29B"/>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19F"/>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1F59"/>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432"/>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32"/>
    <w:rsid w:val="001A4FA7"/>
    <w:rsid w:val="001A518F"/>
    <w:rsid w:val="001A5AE6"/>
    <w:rsid w:val="001A69F7"/>
    <w:rsid w:val="001A6F66"/>
    <w:rsid w:val="001A7E1A"/>
    <w:rsid w:val="001B097A"/>
    <w:rsid w:val="001B1C40"/>
    <w:rsid w:val="001B2050"/>
    <w:rsid w:val="001B28A1"/>
    <w:rsid w:val="001B2D23"/>
    <w:rsid w:val="001B356D"/>
    <w:rsid w:val="001B36BD"/>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C55"/>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5F2"/>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64E"/>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E7D1F"/>
    <w:rsid w:val="002F096B"/>
    <w:rsid w:val="002F369A"/>
    <w:rsid w:val="002F48C4"/>
    <w:rsid w:val="002F5B15"/>
    <w:rsid w:val="002F62CD"/>
    <w:rsid w:val="002F663A"/>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76C"/>
    <w:rsid w:val="00385A95"/>
    <w:rsid w:val="003862EB"/>
    <w:rsid w:val="003869CF"/>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29DD"/>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AC"/>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3708"/>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A4B"/>
    <w:rsid w:val="00451DCE"/>
    <w:rsid w:val="00452513"/>
    <w:rsid w:val="004538C5"/>
    <w:rsid w:val="004577E0"/>
    <w:rsid w:val="00460EFD"/>
    <w:rsid w:val="004619B0"/>
    <w:rsid w:val="00461D4C"/>
    <w:rsid w:val="00462288"/>
    <w:rsid w:val="004625CD"/>
    <w:rsid w:val="00463738"/>
    <w:rsid w:val="004641AF"/>
    <w:rsid w:val="00464263"/>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DBA"/>
    <w:rsid w:val="004A4EC7"/>
    <w:rsid w:val="004A5608"/>
    <w:rsid w:val="004A5746"/>
    <w:rsid w:val="004A65A9"/>
    <w:rsid w:val="004A6791"/>
    <w:rsid w:val="004A6F69"/>
    <w:rsid w:val="004A75F2"/>
    <w:rsid w:val="004B0336"/>
    <w:rsid w:val="004B175B"/>
    <w:rsid w:val="004B3ECE"/>
    <w:rsid w:val="004B428E"/>
    <w:rsid w:val="004B6704"/>
    <w:rsid w:val="004B6D51"/>
    <w:rsid w:val="004B7655"/>
    <w:rsid w:val="004B7DB6"/>
    <w:rsid w:val="004C0480"/>
    <w:rsid w:val="004C2096"/>
    <w:rsid w:val="004C27E2"/>
    <w:rsid w:val="004C290A"/>
    <w:rsid w:val="004C2FFC"/>
    <w:rsid w:val="004C403F"/>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38F"/>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57D9E"/>
    <w:rsid w:val="0056073F"/>
    <w:rsid w:val="00560FF2"/>
    <w:rsid w:val="00561730"/>
    <w:rsid w:val="00562398"/>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5FB"/>
    <w:rsid w:val="005848D6"/>
    <w:rsid w:val="00584FED"/>
    <w:rsid w:val="00585A22"/>
    <w:rsid w:val="00586029"/>
    <w:rsid w:val="00586A05"/>
    <w:rsid w:val="00586ED0"/>
    <w:rsid w:val="005871F8"/>
    <w:rsid w:val="0058728E"/>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1894"/>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130B"/>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47F14"/>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D76C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41"/>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6C29"/>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5751"/>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DA6"/>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065"/>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59AD"/>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314B"/>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4BD4"/>
    <w:rsid w:val="00A45249"/>
    <w:rsid w:val="00A45C9F"/>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4A3"/>
    <w:rsid w:val="00AC5C95"/>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2960"/>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5780"/>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46C50"/>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BF0"/>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0C"/>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042"/>
    <w:rsid w:val="00CC3960"/>
    <w:rsid w:val="00CC4613"/>
    <w:rsid w:val="00CC4EAB"/>
    <w:rsid w:val="00CC625E"/>
    <w:rsid w:val="00CC6B5B"/>
    <w:rsid w:val="00CC7582"/>
    <w:rsid w:val="00CC7D13"/>
    <w:rsid w:val="00CD00EF"/>
    <w:rsid w:val="00CD08C6"/>
    <w:rsid w:val="00CD0EDA"/>
    <w:rsid w:val="00CD23C6"/>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29"/>
    <w:rsid w:val="00CE32AE"/>
    <w:rsid w:val="00CE4409"/>
    <w:rsid w:val="00CE58EE"/>
    <w:rsid w:val="00CE5A76"/>
    <w:rsid w:val="00CE6E95"/>
    <w:rsid w:val="00CE7416"/>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0759B"/>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1C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15CD"/>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9A"/>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92E"/>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2ABC"/>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E35"/>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2F4"/>
    <w:rsid w:val="00EB39D6"/>
    <w:rsid w:val="00EB443D"/>
    <w:rsid w:val="00EB49D8"/>
    <w:rsid w:val="00EB506D"/>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25AE"/>
    <w:rsid w:val="00F0367B"/>
    <w:rsid w:val="00F03A87"/>
    <w:rsid w:val="00F046BC"/>
    <w:rsid w:val="00F04AE9"/>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289D"/>
    <w:rsid w:val="00F53126"/>
    <w:rsid w:val="00F53531"/>
    <w:rsid w:val="00F547FB"/>
    <w:rsid w:val="00F55C50"/>
    <w:rsid w:val="00F57075"/>
    <w:rsid w:val="00F574DD"/>
    <w:rsid w:val="00F6023D"/>
    <w:rsid w:val="00F61EC8"/>
    <w:rsid w:val="00F61FF5"/>
    <w:rsid w:val="00F62FB1"/>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1CA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4619"/>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3B4"/>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BBB9-E0C7-4677-86AE-B35A5C2E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4721</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38</cp:revision>
  <cp:lastPrinted>2024-12-10T09:46:00Z</cp:lastPrinted>
  <dcterms:created xsi:type="dcterms:W3CDTF">2024-11-27T09:11:00Z</dcterms:created>
  <dcterms:modified xsi:type="dcterms:W3CDTF">2024-12-11T07:08:00Z</dcterms:modified>
</cp:coreProperties>
</file>