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80966" w:rsidRPr="00C80966" w:rsidRDefault="00C80966" w:rsidP="00C809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80966" w:rsidRPr="00C80966" w:rsidRDefault="00C80966" w:rsidP="00C80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и дополнений в Закон </w:t>
      </w:r>
    </w:p>
    <w:p w:rsidR="00C80966" w:rsidRPr="00C80966" w:rsidRDefault="00C80966" w:rsidP="00C80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80966" w:rsidRPr="00C80966" w:rsidRDefault="00C80966" w:rsidP="00C80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 xml:space="preserve">«О бюджетной классификации </w:t>
      </w:r>
    </w:p>
    <w:p w:rsidR="00C80966" w:rsidRPr="00C80966" w:rsidRDefault="00C80966" w:rsidP="00C809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Республики»</w:t>
      </w:r>
    </w:p>
    <w:p w:rsidR="00C80966" w:rsidRPr="00C80966" w:rsidRDefault="00C80966" w:rsidP="00C80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25 декабря 2024 года</w:t>
      </w:r>
    </w:p>
    <w:p w:rsidR="00C80966" w:rsidRPr="00C80966" w:rsidRDefault="00C80966" w:rsidP="00C80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2003 года № 225-З-III «О бюджетной классификации Приднестровской Молдавской Республики» (САЗ 03-3) с изменениями и дополнениями, внесенными законами Приднестровской Молдавской Республики от 16 октября 2003 года № 340-ЗИД-III (САЗ 03-42); от 4 ноября 2003 года № 349-ЗИД-III (САЗ 03-45); от 1 августа 2005 года № 607-ЗИД-III (САЗ 05-32); от 13 декабря 2005 года № 702-ЗД-III (САЗ 05-51); от 23 декабря 2005 года № 714-ЗД-III (САЗ 05-52); от 20 марта 2006 года № 12-ЗИД-IV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06-13); от 29 сентября 2006 года № 86-ЗИД-IV (САЗ 06-40);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сентября 2006 года № 92-ЗИД-IV (САЗ 06-40); от 2 марта 2007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181-ЗИД-IV (САЗ 07-10); от 7 марта 2007 года № 190-ЗД-IV (САЗ 07-11);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 июля 2007 года № 244-ЗИД-IV (САЗ 07-28); от 15 ноября 2007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336-ЗД-IV (САЗ 07-47); от 29 ноября 2007 года № 355-ЗД-IV (САЗ 07-49); от 14 января 2008 года № 378-ЗИД-IV (САЗ 08-2); от 21 января 2008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391-ЗИД-IV (САЗ 08-3); от 14 апреля 2008 года № 440-ЗИД-IV (САЗ 08-15); от 8 июля 2008 года № 492-ЗИД-IV (САЗ 08-27); от 26 сентября 2008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544-ЗД-IV (САЗ 08-38); от 3 октября 2008 года № 565-ЗИ-IV (САЗ 08-39); от 27 октября 2008 года № 575-ЗД-IV (САЗ 08-43); от 27 октября 2008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577-ЗИД-IV (САЗ 08-43); от 26 ноября 2008 года № 598-ЗИ-IV (САЗ 08-47); от 26 ноября 2008 года № 599-ЗД-IV (САЗ 08-47); от 25 декабря 2008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626-ЗИД-IV (САЗ 08-51); от 30 апреля 2009 года № 740-ЗД-IV (САЗ 09-18); от 9 июля 2009 года № 808-ЗИ-IV (САЗ 09-29); от 28 октября 2009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896-ЗИД-IV (САЗ 09-44); от 13 января 2010 года № 10-ЗИД-IV (САЗ 10-2); от 17 февраля 2010 года № 27-ЗИД-IV (САЗ 10-7); от 28 апреля 2010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68-ЗИ-IV (САЗ 10-17); от 1 июня 2010 года № 90-ЗД-IV (САЗ 10-22);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июля 2010 года № 121-ЗИ-IV (САЗ 10-27); от 13 июля 2010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127-ЗИ-IV (САЗ 10-28); от 27 июля 2010 года № 150-ЗД-IV (САЗ 10-30);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ноября 2010 года № 235-ЗД-IV (САЗ 10-47); от 24 февраля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6-ЗИ-V (САЗ 11-8); от 2 марта 2011 года № 9-ЗД-V (САЗ 11-9); от 9 марта 2011 года № 12-ЗИД-V (САЗ 11-10); от 22 марта 2011 года № 15-ЗИД-V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11-12); от 4 июля 2011 года № 93-ЗД-V (САЗ 11-27); от 27 сентября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151-ЗД-V (САЗ 11-39); от 11 октября 2011 года № 177-ЗД-V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11-41); от 9 декабря 2011 года № 236-ЗИ-V (САЗ 11-49); от 20 февраля 2012 года № 9-ЗИД-V (САЗ 12-9); от 5 июля 2012 года № 118-ЗД-V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5 июля 2012 года № 126-ЗИД-V (САЗ 12-28); от 28 сентября 2012 года № 183-ЗД-V (САЗ 12-40); от 16 октября 2012 года № 198-ЗИД-V (САЗ 12-43); от 29 декабря 2012 года № 281-ЗИД-V (САЗ 12-53); от 16 января 2013 года № 8-ЗД-V (САЗ 13-2); от 20 ноября 2013 года № 245-ЗД-V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13-46); от 31 января 2014 года № 40-ЗИД-V (САЗ 14-5); от 17 апреля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85-ЗД-V (САЗ 14-16); от 7 мая 2014 года № 100-ЗИД-V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14-19); от 14 июля 2014 года № 137-ЗИД-V (САЗ 14-29); от 1 июля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170-ЗИ-VI (САЗ 16-26); от 27 сентября 2016 года № 216-ЗИД-VI (САЗ 16-39); от 30 ноября 2016 года № 259-ЗД-VI (САЗ 16-48); от 19 июля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226-ЗД-VI (САЗ 17-30); от 21 июля 2017 года № 230-ЗД-VI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17-30); от 11 января 2018 года № 10-ЗИД-VI (САЗ 18-2); от 10 мая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135-ЗД-VI (САЗ 18-19); от 16 июля 2018 года № 209-ЗИ-VI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18-29); от 16 мая 2019 года № 76-ЗД-VI (САЗ 19-18); от 18 декабря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238-ЗИД-VI (САЗ 19-49); от 22 октября 2020 года № 175-ЗИД-VI (САЗ 20-43); от 30 декабря 2020 года № 245-ЗИД-VII (САЗ 21-1,1); от 15 апреля 2021 года № 69-ЗД-VII (САЗ 21-15); от 31 мая 2021 года № 106-ЗИ-VII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21-22); от 4 марта 2022 года № 33-ЗИД-VII (САЗ 22-8); от 7 июня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года № 127-ЗИД-VII (САЗ 23-23); от 29 сентября 2023 года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296-ЗИД-VII (САЗ 23-39,1); от 3 ноября 2023 года № 329-ЗИД-VII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23-44); от 7 декабря 2023 года № 367-ЗД-VII (САЗ 23-49); от 25 июня 2024 года № 136-ЗИ-</w:t>
      </w:r>
      <w:r w:rsidRPr="00C809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24-27); от 2 декабря 2024 года № 296-ЗИД-VII (САЗ 24-49); от 11 декабря 2024 года № 309-ЗИ-VII (САЗ 24-50), следующие изменения и дополнения.</w:t>
      </w: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0" w:name="_Hlk173840589"/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таблице Приложения № 1 «Классификация доходов бюджетов Приднестровской Молдавской Республики» к Закону строку с кодовым обозначением 1010704 изложить в следующей редакции: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3"/>
      </w:tblGrid>
      <w:tr w:rsidR="00C80966" w:rsidRPr="00C80966" w:rsidTr="008B5E67">
        <w:trPr>
          <w:trHeight w:val="5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1010704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Подоходный налог частных нотариусов</w:t>
            </w:r>
          </w:p>
        </w:tc>
      </w:tr>
    </w:tbl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6"/>
          <w:szCs w:val="36"/>
          <w:lang w:eastAsia="ru-RU"/>
        </w:rPr>
      </w:pPr>
    </w:p>
    <w:p w:rsidR="00C80966" w:rsidRDefault="00C80966" w:rsidP="00C8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Приложения № 1 «Классификация доходов бюджетов Приднестровской Молдавской Республики» к Закону после строки с кодовым обозначением 1010708 дополнить строкой с кодовым обозначением 1010710 следующего содержания:</w:t>
      </w:r>
    </w:p>
    <w:p w:rsidR="00C80966" w:rsidRDefault="00C80966" w:rsidP="00C8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66" w:rsidRDefault="00C80966" w:rsidP="00C80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3"/>
      </w:tblGrid>
      <w:tr w:rsidR="00C80966" w:rsidRPr="00C80966" w:rsidTr="008B5E67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1010710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9D6D58">
            <w:pPr>
              <w:spacing w:after="0" w:line="240" w:lineRule="auto"/>
              <w:ind w:left="148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Подоходный налог с членов Палаты адвокатов Приднестровской Мо</w:t>
            </w:r>
            <w:r w:rsidR="009D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лдавской Республики, адвокатских образований</w:t>
            </w: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применяющих упрощенную систему налогообложения Палаты адвокатов Приднестровской Молдавской Республики и адвокатских образований</w:t>
            </w:r>
          </w:p>
        </w:tc>
      </w:tr>
    </w:tbl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6"/>
          <w:szCs w:val="36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В таблице Приложения № 12 «Классификация доходов бюджета Единого государственного фонда социального страхования Приднестровской Молдавской Республики» к Закону строку с кодовым обозначением </w:t>
      </w:r>
      <w:bookmarkEnd w:id="0"/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6110109 </w:t>
      </w: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8363"/>
      </w:tblGrid>
      <w:tr w:rsidR="00C80966" w:rsidRPr="00C80966" w:rsidTr="008B5E67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ind w:lef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 частных нотариусов</w:t>
            </w:r>
          </w:p>
        </w:tc>
      </w:tr>
    </w:tbl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36"/>
          <w:szCs w:val="36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4. Таблицу Приложения № 12 «Классификация доходов бюджета Единого государственного фонда социального страхования Приднестровской Молдавской Республики» к Закону после строки с кодовым обозначением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6110112</w:t>
      </w: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дополнить строкой с кодовым обозначением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6110113 </w:t>
      </w: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следующего содержания:</w:t>
      </w:r>
    </w:p>
    <w:p w:rsidR="00C80966" w:rsidRPr="00C80966" w:rsidRDefault="00C80966" w:rsidP="00C8096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C80966" w:rsidRPr="00C80966" w:rsidTr="008B5E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6110113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налог, уплачиваемый Палатой адвокатов Приднестровской Молдавской Республики и адвокатскими образованиями, применяющими упрощенную систему налогообложения Палаты адвокатов Приднестровской Молдавской Республики и адвокатских образований</w:t>
            </w:r>
          </w:p>
        </w:tc>
      </w:tr>
    </w:tbl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В таблице Приложения № 12 «Классификация доходов бюджета Единого государственного фонда социального страхования Приднестровской Молдавской Республики» к Закону строку с кодовым обозначением 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6130300</w:t>
      </w:r>
      <w:r w:rsidRPr="00C8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C80966" w:rsidRPr="00C80966" w:rsidTr="008B5E67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6130300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66" w:rsidRPr="00C80966" w:rsidRDefault="00C80966" w:rsidP="00C80966">
            <w:pPr>
              <w:spacing w:after="0" w:line="240" w:lineRule="auto"/>
              <w:ind w:left="142" w:right="1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обязательных страховых взносов с членов Палаты адвокатов Приднестровской Мол</w:t>
            </w:r>
            <w:r w:rsidR="009D6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давской Республики, адвокатских образований</w:t>
            </w:r>
            <w:r w:rsidRPr="00C80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применяющих упрощенную систему налогообложения Палаты адвокатов Приднестровской Молдавской Республики и адвокатских образований</w:t>
            </w:r>
          </w:p>
        </w:tc>
      </w:tr>
    </w:tbl>
    <w:p w:rsidR="00C80966" w:rsidRPr="00C80966" w:rsidRDefault="00C80966" w:rsidP="00C80966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D443E" w:rsidRPr="00BD443E" w:rsidRDefault="00C80966" w:rsidP="00BD443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43E" w:rsidRPr="00BD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со дня, следующего за днем официального опубликования, и распространяет свое действие на правоотношения, возникшие с 1 января 2024 года, за исключением </w:t>
      </w:r>
      <w:r w:rsidR="00BD44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443E" w:rsidRPr="00BD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3 и 4 статьи 1 настоящего Закона.</w:t>
      </w:r>
    </w:p>
    <w:p w:rsidR="00C80966" w:rsidRPr="00C80966" w:rsidRDefault="00BD443E" w:rsidP="00BD443E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4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3 и 4 статьи 1 настоящего Закона вступают в силу со дня, следующего за днем официального опубликования, распространяют свое действие на правоотношения, возникшие с 1 января 2024 года, и действуют по 31 декабря 2024 года</w:t>
      </w:r>
      <w:r w:rsidR="00C80966"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80966" w:rsidRPr="00C80966" w:rsidRDefault="00C80966" w:rsidP="00C80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80966" w:rsidRDefault="00C80966" w:rsidP="00C8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E5" w:rsidRDefault="00463CE5" w:rsidP="00C8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CE5" w:rsidRDefault="00463CE5" w:rsidP="00C8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63CE5" w:rsidRPr="00463CE5" w:rsidRDefault="00463CE5" w:rsidP="0046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CE5">
        <w:rPr>
          <w:rFonts w:ascii="Times New Roman" w:hAnsi="Times New Roman" w:cs="Times New Roman"/>
          <w:sz w:val="28"/>
          <w:szCs w:val="28"/>
        </w:rPr>
        <w:t>г. Тирасполь</w:t>
      </w:r>
    </w:p>
    <w:p w:rsidR="00463CE5" w:rsidRPr="00463CE5" w:rsidRDefault="00463CE5" w:rsidP="0046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CE5">
        <w:rPr>
          <w:rFonts w:ascii="Times New Roman" w:hAnsi="Times New Roman" w:cs="Times New Roman"/>
          <w:sz w:val="28"/>
          <w:szCs w:val="28"/>
        </w:rPr>
        <w:t>27 декабря 2024 г.</w:t>
      </w:r>
    </w:p>
    <w:p w:rsidR="00463CE5" w:rsidRPr="00463CE5" w:rsidRDefault="00463CE5" w:rsidP="00463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CE5">
        <w:rPr>
          <w:rFonts w:ascii="Times New Roman" w:hAnsi="Times New Roman" w:cs="Times New Roman"/>
          <w:sz w:val="28"/>
          <w:szCs w:val="28"/>
        </w:rPr>
        <w:t>№ 343-ЗИД-VI</w:t>
      </w:r>
      <w:r w:rsidRPr="00463CE5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63CE5" w:rsidRPr="00C80966" w:rsidRDefault="00463CE5" w:rsidP="00C80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3CE5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92" w:rsidRDefault="00A91392">
      <w:pPr>
        <w:spacing w:after="0" w:line="240" w:lineRule="auto"/>
      </w:pPr>
      <w:r>
        <w:separator/>
      </w:r>
    </w:p>
  </w:endnote>
  <w:endnote w:type="continuationSeparator" w:id="0">
    <w:p w:rsidR="00A91392" w:rsidRDefault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92" w:rsidRDefault="00A91392">
      <w:pPr>
        <w:spacing w:after="0" w:line="240" w:lineRule="auto"/>
      </w:pPr>
      <w:r>
        <w:separator/>
      </w:r>
    </w:p>
  </w:footnote>
  <w:footnote w:type="continuationSeparator" w:id="0">
    <w:p w:rsidR="00A91392" w:rsidRDefault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BD443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C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66"/>
    <w:rsid w:val="001011E0"/>
    <w:rsid w:val="001B5588"/>
    <w:rsid w:val="00463CE5"/>
    <w:rsid w:val="008E359E"/>
    <w:rsid w:val="009D6D58"/>
    <w:rsid w:val="00A91392"/>
    <w:rsid w:val="00BD443E"/>
    <w:rsid w:val="00C80966"/>
    <w:rsid w:val="00F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4CEF-4375-4719-806C-5019EBC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66"/>
  </w:style>
  <w:style w:type="paragraph" w:styleId="a5">
    <w:name w:val="Balloon Text"/>
    <w:basedOn w:val="a"/>
    <w:link w:val="a6"/>
    <w:uiPriority w:val="99"/>
    <w:semiHidden/>
    <w:unhideWhenUsed/>
    <w:rsid w:val="00BD4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2024-12-23T09:12:00Z</cp:lastPrinted>
  <dcterms:created xsi:type="dcterms:W3CDTF">2024-12-25T12:56:00Z</dcterms:created>
  <dcterms:modified xsi:type="dcterms:W3CDTF">2024-12-27T09:20:00Z</dcterms:modified>
</cp:coreProperties>
</file>