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4881" w14:textId="77777777" w:rsidR="00555A6C" w:rsidRPr="0085315C" w:rsidRDefault="00555A6C" w:rsidP="004B7013">
      <w:pPr>
        <w:jc w:val="center"/>
      </w:pPr>
      <w:r w:rsidRPr="0085315C">
        <w:t>СРАВНИТЕЛЬНАЯ ТАБЛИЦА</w:t>
      </w:r>
    </w:p>
    <w:p w14:paraId="73BAB351" w14:textId="77777777" w:rsidR="00100116" w:rsidRDefault="00100116" w:rsidP="004B7013">
      <w:pPr>
        <w:pStyle w:val="1"/>
        <w:ind w:firstLine="709"/>
        <w:jc w:val="center"/>
      </w:pPr>
      <w:r>
        <w:t xml:space="preserve">к проекту закона Приднестровской Молдавской Республики </w:t>
      </w:r>
    </w:p>
    <w:p w14:paraId="5CB62688" w14:textId="0C364F80" w:rsidR="00100116" w:rsidRPr="00CE48A6" w:rsidRDefault="00100116" w:rsidP="004B7013">
      <w:pPr>
        <w:pStyle w:val="1"/>
        <w:ind w:firstLine="709"/>
        <w:jc w:val="center"/>
        <w:rPr>
          <w:szCs w:val="24"/>
        </w:rPr>
      </w:pPr>
      <w:r>
        <w:t>«</w:t>
      </w:r>
      <w:r w:rsidRPr="00CE48A6">
        <w:rPr>
          <w:szCs w:val="24"/>
        </w:rPr>
        <w:t>О внесении изменений и дополнений</w:t>
      </w:r>
    </w:p>
    <w:p w14:paraId="52F10F3D" w14:textId="77777777" w:rsidR="00100116" w:rsidRPr="00CE48A6" w:rsidRDefault="00100116" w:rsidP="004B7013">
      <w:pPr>
        <w:widowControl w:val="0"/>
        <w:autoSpaceDE w:val="0"/>
        <w:autoSpaceDN w:val="0"/>
        <w:adjustRightInd w:val="0"/>
        <w:ind w:firstLine="709"/>
        <w:jc w:val="center"/>
      </w:pPr>
      <w:r w:rsidRPr="00CE48A6">
        <w:t xml:space="preserve">в Закон Приднестровской Молдавской Республики </w:t>
      </w:r>
    </w:p>
    <w:p w14:paraId="04E27D37" w14:textId="784F1A76" w:rsidR="00100116" w:rsidRPr="00CE48A6" w:rsidRDefault="00100116" w:rsidP="004B7013">
      <w:pPr>
        <w:widowControl w:val="0"/>
        <w:autoSpaceDE w:val="0"/>
        <w:autoSpaceDN w:val="0"/>
        <w:adjustRightInd w:val="0"/>
        <w:ind w:firstLine="709"/>
        <w:jc w:val="center"/>
      </w:pPr>
      <w:r w:rsidRPr="00CE48A6">
        <w:t>«О республиканском бюджете на 202</w:t>
      </w:r>
      <w:r w:rsidR="00D50C3A">
        <w:t>5</w:t>
      </w:r>
      <w:r w:rsidRPr="00CE48A6">
        <w:t xml:space="preserve"> год»</w:t>
      </w:r>
    </w:p>
    <w:p w14:paraId="092CE4C9" w14:textId="7FEA6997" w:rsidR="00555A6C" w:rsidRPr="0085315C" w:rsidRDefault="00555A6C" w:rsidP="004B7013"/>
    <w:tbl>
      <w:tblPr>
        <w:tblStyle w:val="a3"/>
        <w:tblW w:w="5112" w:type="pct"/>
        <w:tblLook w:val="04A0" w:firstRow="1" w:lastRow="0" w:firstColumn="1" w:lastColumn="0" w:noHBand="0" w:noVBand="1"/>
      </w:tblPr>
      <w:tblGrid>
        <w:gridCol w:w="687"/>
        <w:gridCol w:w="6961"/>
        <w:gridCol w:w="7238"/>
      </w:tblGrid>
      <w:tr w:rsidR="00CD33B0" w:rsidRPr="0085315C" w14:paraId="019C3E04" w14:textId="77777777" w:rsidTr="004D4156">
        <w:trPr>
          <w:trHeight w:val="619"/>
        </w:trPr>
        <w:tc>
          <w:tcPr>
            <w:tcW w:w="231" w:type="pct"/>
          </w:tcPr>
          <w:p w14:paraId="3C224024" w14:textId="65BBFBF5" w:rsidR="00CD33B0" w:rsidRPr="0085315C" w:rsidRDefault="00CD33B0" w:rsidP="004B7013">
            <w:pPr>
              <w:jc w:val="center"/>
            </w:pPr>
            <w:r w:rsidRPr="0085315C">
              <w:t>№ п/п</w:t>
            </w:r>
          </w:p>
        </w:tc>
        <w:tc>
          <w:tcPr>
            <w:tcW w:w="2338" w:type="pct"/>
            <w:vAlign w:val="center"/>
          </w:tcPr>
          <w:p w14:paraId="090381EB" w14:textId="369F82BE" w:rsidR="00CD33B0" w:rsidRPr="0085315C" w:rsidRDefault="00CD33B0" w:rsidP="004B7013">
            <w:pPr>
              <w:jc w:val="center"/>
            </w:pPr>
            <w:r w:rsidRPr="0085315C">
              <w:t>Действующая редакция</w:t>
            </w:r>
          </w:p>
        </w:tc>
        <w:tc>
          <w:tcPr>
            <w:tcW w:w="2431" w:type="pct"/>
            <w:vAlign w:val="center"/>
          </w:tcPr>
          <w:p w14:paraId="669BC9DE" w14:textId="20679050" w:rsidR="00CD33B0" w:rsidRPr="0085315C" w:rsidRDefault="00CD33B0" w:rsidP="004B7013">
            <w:pPr>
              <w:jc w:val="center"/>
            </w:pPr>
            <w:r w:rsidRPr="0085315C">
              <w:t>Предлагаемая редакция</w:t>
            </w:r>
          </w:p>
        </w:tc>
      </w:tr>
      <w:tr w:rsidR="00CD33B0" w:rsidRPr="0085315C" w14:paraId="75671408" w14:textId="77777777" w:rsidTr="004D4156">
        <w:trPr>
          <w:trHeight w:val="272"/>
        </w:trPr>
        <w:tc>
          <w:tcPr>
            <w:tcW w:w="231" w:type="pct"/>
          </w:tcPr>
          <w:p w14:paraId="353CC16F" w14:textId="6FD212B5" w:rsidR="00CD33B0" w:rsidRPr="0085315C" w:rsidRDefault="00CD33B0" w:rsidP="004B7013">
            <w:pPr>
              <w:ind w:firstLine="22"/>
              <w:jc w:val="center"/>
              <w:rPr>
                <w:bCs/>
              </w:rPr>
            </w:pPr>
            <w:r w:rsidRPr="0085315C">
              <w:rPr>
                <w:bCs/>
              </w:rPr>
              <w:t>1.</w:t>
            </w:r>
          </w:p>
        </w:tc>
        <w:tc>
          <w:tcPr>
            <w:tcW w:w="2338" w:type="pct"/>
          </w:tcPr>
          <w:p w14:paraId="7106ECE8" w14:textId="77777777" w:rsidR="00C75285" w:rsidRPr="00467DC4" w:rsidRDefault="00C75285" w:rsidP="00467DC4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467DC4">
              <w:rPr>
                <w:b/>
                <w:bCs/>
              </w:rPr>
              <w:t>Статья 1.</w:t>
            </w:r>
          </w:p>
          <w:p w14:paraId="4E4FCAC6" w14:textId="77777777" w:rsidR="00467DC4" w:rsidRPr="00C75285" w:rsidRDefault="00467DC4" w:rsidP="00467DC4">
            <w:pPr>
              <w:widowControl w:val="0"/>
              <w:ind w:firstLine="709"/>
              <w:jc w:val="both"/>
            </w:pPr>
            <w:r w:rsidRPr="00C75285">
              <w:t>Утвердить основные характеристики консолидированного бюджета, в том числе:</w:t>
            </w:r>
          </w:p>
          <w:p w14:paraId="6622ED29" w14:textId="77777777" w:rsidR="00467DC4" w:rsidRPr="00C75285" w:rsidRDefault="00467DC4" w:rsidP="00467DC4">
            <w:pPr>
              <w:widowControl w:val="0"/>
              <w:ind w:firstLine="709"/>
              <w:jc w:val="both"/>
            </w:pPr>
            <w:r w:rsidRPr="00C75285">
              <w:t>а) доходы в сумме 3 899 091 032 рубля;</w:t>
            </w:r>
          </w:p>
          <w:p w14:paraId="64F138ED" w14:textId="77777777" w:rsidR="00467DC4" w:rsidRPr="00C75285" w:rsidRDefault="00467DC4" w:rsidP="00467DC4">
            <w:pPr>
              <w:widowControl w:val="0"/>
              <w:ind w:firstLine="709"/>
              <w:jc w:val="both"/>
            </w:pPr>
            <w:r w:rsidRPr="00C75285">
              <w:t>б) предельные расходы в сумме 6 980 484 288 рублей;</w:t>
            </w:r>
          </w:p>
          <w:p w14:paraId="0F136FE5" w14:textId="112FE65B" w:rsidR="00D50C3A" w:rsidRPr="004B7013" w:rsidRDefault="00467DC4" w:rsidP="006E1FAF">
            <w:pPr>
              <w:ind w:firstLine="709"/>
              <w:jc w:val="both"/>
            </w:pPr>
            <w:proofErr w:type="gramStart"/>
            <w:r w:rsidRPr="00C75285">
              <w:t>в</w:t>
            </w:r>
            <w:proofErr w:type="gramEnd"/>
            <w:r w:rsidRPr="00C75285">
              <w:t>) предельный дефицит в сумме 3 081 393 256 рублей</w:t>
            </w:r>
            <w:r w:rsidR="00CA0D94">
              <w:t>,</w:t>
            </w:r>
            <w:bookmarkStart w:id="0" w:name="_GoBack"/>
            <w:bookmarkEnd w:id="0"/>
            <w:r w:rsidRPr="00C75285">
              <w:t xml:space="preserve"> или 44,14 процента к предельному размеру расходов</w:t>
            </w:r>
            <w:r>
              <w:t>.</w:t>
            </w:r>
          </w:p>
        </w:tc>
        <w:tc>
          <w:tcPr>
            <w:tcW w:w="2431" w:type="pct"/>
          </w:tcPr>
          <w:p w14:paraId="1AD32818" w14:textId="201B0D56" w:rsidR="00CD33B0" w:rsidRPr="00467DC4" w:rsidRDefault="00D50C3A" w:rsidP="00467DC4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467DC4">
              <w:rPr>
                <w:b/>
                <w:bCs/>
              </w:rPr>
              <w:t xml:space="preserve">Статья </w:t>
            </w:r>
            <w:r w:rsidR="00C75285" w:rsidRPr="00467DC4">
              <w:rPr>
                <w:b/>
                <w:bCs/>
              </w:rPr>
              <w:t>1</w:t>
            </w:r>
            <w:r w:rsidR="00CD33B0" w:rsidRPr="00467DC4">
              <w:rPr>
                <w:b/>
                <w:bCs/>
              </w:rPr>
              <w:t>.</w:t>
            </w:r>
          </w:p>
          <w:p w14:paraId="41474B1A" w14:textId="77777777" w:rsidR="00467DC4" w:rsidRPr="00C75285" w:rsidRDefault="00467DC4" w:rsidP="00467DC4">
            <w:pPr>
              <w:widowControl w:val="0"/>
              <w:ind w:firstLine="709"/>
              <w:jc w:val="both"/>
            </w:pPr>
            <w:r w:rsidRPr="00C75285">
              <w:t>Утвердить основные характеристики консолидированного бюджета, в том числе:</w:t>
            </w:r>
          </w:p>
          <w:p w14:paraId="6718EEEC" w14:textId="77777777" w:rsidR="00467DC4" w:rsidRPr="00C75285" w:rsidRDefault="00467DC4" w:rsidP="00467DC4">
            <w:pPr>
              <w:widowControl w:val="0"/>
              <w:ind w:firstLine="709"/>
              <w:jc w:val="both"/>
            </w:pPr>
            <w:r w:rsidRPr="00C75285">
              <w:t>а) доходы в сумме 3 899 091 032 рубля;</w:t>
            </w:r>
          </w:p>
          <w:p w14:paraId="4292C2B4" w14:textId="01DAD5A3" w:rsidR="00467DC4" w:rsidRPr="002F733A" w:rsidRDefault="00467DC4" w:rsidP="00467DC4">
            <w:pPr>
              <w:widowControl w:val="0"/>
              <w:ind w:firstLine="709"/>
              <w:jc w:val="both"/>
            </w:pPr>
            <w:r w:rsidRPr="00C75285">
              <w:t xml:space="preserve">б) предельные расходы в сумме </w:t>
            </w:r>
            <w:r w:rsidRPr="006E1FAF">
              <w:rPr>
                <w:b/>
                <w:bCs/>
              </w:rPr>
              <w:t>7</w:t>
            </w:r>
            <w:r w:rsidRPr="006E1FAF">
              <w:rPr>
                <w:b/>
                <w:bCs/>
                <w:lang w:val="en-US"/>
              </w:rPr>
              <w:t> </w:t>
            </w:r>
            <w:r w:rsidRPr="006E1FAF">
              <w:rPr>
                <w:b/>
                <w:bCs/>
              </w:rPr>
              <w:t>006</w:t>
            </w:r>
            <w:r w:rsidRPr="006E1FAF">
              <w:rPr>
                <w:b/>
                <w:bCs/>
                <w:lang w:val="en-US"/>
              </w:rPr>
              <w:t> </w:t>
            </w:r>
            <w:r w:rsidRPr="006E1FAF">
              <w:rPr>
                <w:b/>
                <w:bCs/>
              </w:rPr>
              <w:t>324 011</w:t>
            </w:r>
            <w:r w:rsidRPr="002F733A">
              <w:t xml:space="preserve"> рублей;</w:t>
            </w:r>
          </w:p>
          <w:p w14:paraId="77B85378" w14:textId="277D68F2" w:rsidR="00D50C3A" w:rsidRPr="004B7013" w:rsidRDefault="00467DC4" w:rsidP="006E1FAF">
            <w:pPr>
              <w:ind w:firstLine="709"/>
              <w:jc w:val="both"/>
            </w:pPr>
            <w:proofErr w:type="gramStart"/>
            <w:r w:rsidRPr="002F733A">
              <w:t>в</w:t>
            </w:r>
            <w:proofErr w:type="gramEnd"/>
            <w:r w:rsidRPr="002F733A">
              <w:t xml:space="preserve">) предельный дефицит в сумме </w:t>
            </w:r>
            <w:r w:rsidRPr="006E1FAF">
              <w:rPr>
                <w:b/>
                <w:bCs/>
              </w:rPr>
              <w:t>3 107 232 979</w:t>
            </w:r>
            <w:r w:rsidRPr="002F733A">
              <w:t xml:space="preserve"> рублей</w:t>
            </w:r>
            <w:r w:rsidR="00CA0D94">
              <w:t>,</w:t>
            </w:r>
            <w:r w:rsidRPr="002F733A">
              <w:t xml:space="preserve"> или </w:t>
            </w:r>
            <w:r w:rsidRPr="006E1FAF">
              <w:rPr>
                <w:b/>
                <w:bCs/>
              </w:rPr>
              <w:t>44,35</w:t>
            </w:r>
            <w:r w:rsidRPr="002F733A">
              <w:t xml:space="preserve"> процента к предельному размеру расходов.</w:t>
            </w:r>
          </w:p>
        </w:tc>
      </w:tr>
      <w:tr w:rsidR="00D50C3A" w:rsidRPr="0085315C" w14:paraId="1B86BF5A" w14:textId="77777777" w:rsidTr="004D4156">
        <w:trPr>
          <w:trHeight w:val="272"/>
        </w:trPr>
        <w:tc>
          <w:tcPr>
            <w:tcW w:w="231" w:type="pct"/>
          </w:tcPr>
          <w:p w14:paraId="13CA9A90" w14:textId="6D152008" w:rsidR="00D50C3A" w:rsidRPr="0085315C" w:rsidRDefault="00D50C3A" w:rsidP="004B7013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38" w:type="pct"/>
          </w:tcPr>
          <w:p w14:paraId="23132F03" w14:textId="77777777" w:rsidR="00467DC4" w:rsidRPr="004B7013" w:rsidRDefault="00467DC4" w:rsidP="00467DC4">
            <w:pPr>
              <w:widowControl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 2</w:t>
            </w:r>
            <w:r w:rsidRPr="004B7013">
              <w:rPr>
                <w:b/>
                <w:bCs/>
              </w:rPr>
              <w:t>.</w:t>
            </w:r>
          </w:p>
          <w:p w14:paraId="31FF5537" w14:textId="77777777" w:rsidR="00467DC4" w:rsidRPr="00C75285" w:rsidRDefault="00467DC4" w:rsidP="00467DC4">
            <w:pPr>
              <w:ind w:firstLine="709"/>
              <w:jc w:val="both"/>
            </w:pPr>
            <w:r w:rsidRPr="00C75285">
              <w:t>1. Утвердить основные характеристики республиканского бюджета, в том числе:</w:t>
            </w:r>
          </w:p>
          <w:p w14:paraId="2B74F1A1" w14:textId="5416A23F" w:rsidR="00467DC4" w:rsidRPr="00C75285" w:rsidRDefault="00467DC4" w:rsidP="00467DC4">
            <w:pPr>
              <w:ind w:firstLine="709"/>
              <w:jc w:val="both"/>
            </w:pPr>
            <w:r w:rsidRPr="00C75285">
              <w:t>а) доходы в сумме 2 656 047</w:t>
            </w:r>
            <w:r w:rsidR="006E1FAF">
              <w:t> </w:t>
            </w:r>
            <w:r w:rsidRPr="00C75285">
              <w:t>366</w:t>
            </w:r>
            <w:r w:rsidR="006E1FAF">
              <w:t xml:space="preserve"> </w:t>
            </w:r>
            <w:r w:rsidRPr="00C75285">
              <w:t>рублей согласно Приложению № 1 к настоящему Закону;</w:t>
            </w:r>
          </w:p>
          <w:p w14:paraId="40666E60" w14:textId="77777777" w:rsidR="00467DC4" w:rsidRPr="00C75285" w:rsidRDefault="00467DC4" w:rsidP="00467DC4">
            <w:pPr>
              <w:ind w:firstLine="709"/>
              <w:jc w:val="both"/>
            </w:pPr>
            <w:r w:rsidRPr="00C75285">
              <w:t>б) расходы в сумме 5 737 440 622 рубля согласно Приложению № 2 к настоящему Закону;</w:t>
            </w:r>
          </w:p>
          <w:p w14:paraId="34A53E41" w14:textId="430D799E" w:rsidR="00467DC4" w:rsidRPr="004B7013" w:rsidRDefault="00467DC4" w:rsidP="00467DC4">
            <w:pPr>
              <w:ind w:firstLine="709"/>
              <w:jc w:val="both"/>
            </w:pPr>
            <w:r w:rsidRPr="00C75285">
              <w:t>в) дефицит в сумме 3 081 393 256 рублей, или 53,71 процента к расходам</w:t>
            </w:r>
            <w:r w:rsidR="006E1FAF">
              <w:t>.</w:t>
            </w:r>
            <w:r w:rsidRPr="004B7013">
              <w:t xml:space="preserve"> </w:t>
            </w:r>
          </w:p>
          <w:p w14:paraId="4252143C" w14:textId="77777777" w:rsidR="00467DC4" w:rsidRDefault="00467DC4" w:rsidP="00467DC4">
            <w:pPr>
              <w:ind w:firstLine="709"/>
              <w:jc w:val="both"/>
            </w:pPr>
            <w:r w:rsidRPr="00C75285">
              <w:t>2. Источниками покрытия дефицита республиканского бюджета являются:</w:t>
            </w:r>
          </w:p>
          <w:p w14:paraId="61DF2CB8" w14:textId="77777777" w:rsidR="00467DC4" w:rsidRPr="004B7013" w:rsidRDefault="00467DC4" w:rsidP="00467DC4">
            <w:pPr>
              <w:ind w:firstLine="709"/>
              <w:jc w:val="both"/>
            </w:pPr>
            <w:r w:rsidRPr="00C75285">
              <w:t xml:space="preserve">а) кредиты (займы) в размере </w:t>
            </w:r>
            <w:r>
              <w:t xml:space="preserve">2 845 928 522 </w:t>
            </w:r>
            <w:r w:rsidRPr="00C75285">
              <w:t>рубля, указанные в статье 5 (секретно) настоящего Закона;</w:t>
            </w:r>
          </w:p>
          <w:p w14:paraId="4EA5D061" w14:textId="49C37066" w:rsidR="00C75285" w:rsidRPr="00C75285" w:rsidRDefault="00467DC4" w:rsidP="00467DC4">
            <w:pPr>
              <w:ind w:firstLine="709"/>
              <w:jc w:val="both"/>
            </w:pPr>
            <w:r w:rsidRPr="004B7013">
              <w:t>…</w:t>
            </w:r>
          </w:p>
          <w:p w14:paraId="5E983930" w14:textId="1ED8481F" w:rsidR="00D50C3A" w:rsidRPr="00C75285" w:rsidRDefault="00684562" w:rsidP="004B7013">
            <w:pPr>
              <w:ind w:firstLine="709"/>
              <w:jc w:val="both"/>
            </w:pPr>
            <w:r w:rsidRPr="004B7013">
              <w:t>…</w:t>
            </w:r>
          </w:p>
        </w:tc>
        <w:tc>
          <w:tcPr>
            <w:tcW w:w="2431" w:type="pct"/>
          </w:tcPr>
          <w:p w14:paraId="2B1A99AC" w14:textId="1ADF1639" w:rsidR="00684562" w:rsidRPr="004B7013" w:rsidRDefault="00C75285" w:rsidP="004B7013">
            <w:pPr>
              <w:widowControl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 2</w:t>
            </w:r>
            <w:r w:rsidR="00684562" w:rsidRPr="004B7013">
              <w:rPr>
                <w:b/>
                <w:bCs/>
              </w:rPr>
              <w:t>.</w:t>
            </w:r>
          </w:p>
          <w:p w14:paraId="7AADDE7B" w14:textId="77777777" w:rsidR="00C75285" w:rsidRPr="00C75285" w:rsidRDefault="00C75285" w:rsidP="00C75285">
            <w:pPr>
              <w:ind w:firstLine="709"/>
              <w:jc w:val="both"/>
            </w:pPr>
            <w:r w:rsidRPr="00C75285">
              <w:t>1. Утвердить основные характеристики республиканского бюджета, в том числе:</w:t>
            </w:r>
          </w:p>
          <w:p w14:paraId="7B3D078C" w14:textId="2E80B0EB" w:rsidR="00C75285" w:rsidRPr="00C75285" w:rsidRDefault="00C75285" w:rsidP="00C75285">
            <w:pPr>
              <w:ind w:firstLine="709"/>
              <w:jc w:val="both"/>
            </w:pPr>
            <w:r w:rsidRPr="00C75285">
              <w:t>а) доходы в сумме 2 656 047</w:t>
            </w:r>
            <w:r w:rsidR="006E1FAF">
              <w:t> </w:t>
            </w:r>
            <w:r w:rsidRPr="00C75285">
              <w:t>366 рублей согласно Приложению № 1 к настоящему Закону;</w:t>
            </w:r>
          </w:p>
          <w:p w14:paraId="6F57713B" w14:textId="453FFE59" w:rsidR="00C75285" w:rsidRPr="00C75285" w:rsidRDefault="00C75285" w:rsidP="00C75285">
            <w:pPr>
              <w:ind w:firstLine="709"/>
              <w:jc w:val="both"/>
            </w:pPr>
            <w:r w:rsidRPr="00C75285">
              <w:t xml:space="preserve">б) расходы в сумме </w:t>
            </w:r>
            <w:r w:rsidRPr="006E1FAF">
              <w:rPr>
                <w:b/>
                <w:bCs/>
              </w:rPr>
              <w:t>5</w:t>
            </w:r>
            <w:r w:rsidR="00467DC4" w:rsidRPr="006E1FAF">
              <w:rPr>
                <w:b/>
                <w:bCs/>
              </w:rPr>
              <w:t> </w:t>
            </w:r>
            <w:r w:rsidRPr="006E1FAF">
              <w:rPr>
                <w:b/>
                <w:bCs/>
              </w:rPr>
              <w:t>7</w:t>
            </w:r>
            <w:r w:rsidR="00467DC4" w:rsidRPr="006E1FAF">
              <w:rPr>
                <w:b/>
                <w:bCs/>
              </w:rPr>
              <w:t>63 280</w:t>
            </w:r>
            <w:r w:rsidR="006E1FAF">
              <w:rPr>
                <w:b/>
                <w:bCs/>
              </w:rPr>
              <w:t> </w:t>
            </w:r>
            <w:r w:rsidR="00467DC4" w:rsidRPr="006E1FAF">
              <w:rPr>
                <w:b/>
                <w:bCs/>
              </w:rPr>
              <w:t>345</w:t>
            </w:r>
            <w:r w:rsidR="006E1FAF">
              <w:rPr>
                <w:b/>
                <w:bCs/>
              </w:rPr>
              <w:t xml:space="preserve"> </w:t>
            </w:r>
            <w:r w:rsidRPr="006E1FAF">
              <w:rPr>
                <w:b/>
                <w:bCs/>
              </w:rPr>
              <w:t>руб</w:t>
            </w:r>
            <w:r w:rsidR="00467DC4" w:rsidRPr="006E1FAF">
              <w:rPr>
                <w:b/>
                <w:bCs/>
              </w:rPr>
              <w:t>лей</w:t>
            </w:r>
            <w:r w:rsidRPr="00C75285">
              <w:t xml:space="preserve"> согласно Приложению № 2 к настоящему Закону;</w:t>
            </w:r>
          </w:p>
          <w:p w14:paraId="23F6F29C" w14:textId="431FD864" w:rsidR="00684562" w:rsidRPr="004B7013" w:rsidRDefault="00C75285" w:rsidP="00C75285">
            <w:pPr>
              <w:ind w:firstLine="709"/>
              <w:jc w:val="both"/>
            </w:pPr>
            <w:r w:rsidRPr="00C75285">
              <w:t xml:space="preserve">в) дефицит в сумме </w:t>
            </w:r>
            <w:r w:rsidRPr="006E1FAF">
              <w:rPr>
                <w:b/>
                <w:bCs/>
              </w:rPr>
              <w:t>3</w:t>
            </w:r>
            <w:r w:rsidR="00467DC4" w:rsidRPr="006E1FAF">
              <w:rPr>
                <w:b/>
                <w:bCs/>
              </w:rPr>
              <w:t> 107 232 979</w:t>
            </w:r>
            <w:r w:rsidRPr="00C75285">
              <w:t xml:space="preserve"> рублей, или </w:t>
            </w:r>
            <w:r w:rsidRPr="006E1FAF">
              <w:rPr>
                <w:b/>
                <w:bCs/>
              </w:rPr>
              <w:t>53,</w:t>
            </w:r>
            <w:r w:rsidR="00467DC4" w:rsidRPr="006E1FAF">
              <w:rPr>
                <w:b/>
                <w:bCs/>
              </w:rPr>
              <w:t>9</w:t>
            </w:r>
            <w:r w:rsidRPr="006E1FAF">
              <w:rPr>
                <w:b/>
                <w:bCs/>
              </w:rPr>
              <w:t>1</w:t>
            </w:r>
            <w:r w:rsidRPr="00C75285">
              <w:t xml:space="preserve"> процента к расходам</w:t>
            </w:r>
            <w:r w:rsidR="006E1FAF">
              <w:t>.</w:t>
            </w:r>
          </w:p>
          <w:p w14:paraId="081DEA3B" w14:textId="77777777" w:rsidR="00C75285" w:rsidRDefault="00C75285" w:rsidP="00C75285">
            <w:pPr>
              <w:ind w:firstLine="709"/>
              <w:jc w:val="both"/>
            </w:pPr>
            <w:r w:rsidRPr="00C75285">
              <w:t>2. Источниками покрытия дефицита республиканского бюджета являются:</w:t>
            </w:r>
          </w:p>
          <w:p w14:paraId="4782B9AF" w14:textId="49464FDB" w:rsidR="00684562" w:rsidRPr="004B7013" w:rsidRDefault="00C75285" w:rsidP="004B7013">
            <w:pPr>
              <w:ind w:firstLine="709"/>
              <w:jc w:val="both"/>
            </w:pPr>
            <w:r w:rsidRPr="00C75285">
              <w:t xml:space="preserve">а) кредиты (займы) в размере </w:t>
            </w:r>
            <w:r w:rsidR="00467DC4" w:rsidRPr="006E1FAF">
              <w:rPr>
                <w:b/>
                <w:bCs/>
              </w:rPr>
              <w:t>2 871 768 245</w:t>
            </w:r>
            <w:r w:rsidRPr="006E1FAF">
              <w:rPr>
                <w:b/>
                <w:bCs/>
              </w:rPr>
              <w:t xml:space="preserve"> рубл</w:t>
            </w:r>
            <w:r w:rsidR="00467DC4" w:rsidRPr="006E1FAF">
              <w:rPr>
                <w:b/>
                <w:bCs/>
              </w:rPr>
              <w:t>ей</w:t>
            </w:r>
            <w:r w:rsidRPr="00C75285">
              <w:t>, указанные в статье 5 (секретно) настоящего Закона;</w:t>
            </w:r>
          </w:p>
          <w:p w14:paraId="10D6CD18" w14:textId="7A7C45D3" w:rsidR="00684562" w:rsidRPr="004B7013" w:rsidRDefault="00684562" w:rsidP="004B7013">
            <w:pPr>
              <w:ind w:firstLine="709"/>
              <w:jc w:val="both"/>
              <w:rPr>
                <w:b/>
                <w:bCs/>
              </w:rPr>
            </w:pPr>
            <w:r w:rsidRPr="004B7013">
              <w:t>…</w:t>
            </w:r>
          </w:p>
        </w:tc>
      </w:tr>
      <w:tr w:rsidR="00CD33B0" w:rsidRPr="0085315C" w14:paraId="1B2CABD2" w14:textId="77777777" w:rsidTr="004D4156">
        <w:trPr>
          <w:trHeight w:val="272"/>
        </w:trPr>
        <w:tc>
          <w:tcPr>
            <w:tcW w:w="231" w:type="pct"/>
          </w:tcPr>
          <w:p w14:paraId="786AD412" w14:textId="4C928826" w:rsidR="00CD33B0" w:rsidRPr="0085315C" w:rsidRDefault="00D50C3A" w:rsidP="004B701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D33B0" w:rsidRPr="0085315C">
              <w:rPr>
                <w:bCs/>
              </w:rPr>
              <w:t>.</w:t>
            </w:r>
          </w:p>
        </w:tc>
        <w:tc>
          <w:tcPr>
            <w:tcW w:w="2338" w:type="pct"/>
          </w:tcPr>
          <w:p w14:paraId="47D0DF0B" w14:textId="77777777" w:rsidR="00C75285" w:rsidRPr="00C75285" w:rsidRDefault="00C75285" w:rsidP="00C75285">
            <w:pPr>
              <w:ind w:firstLine="709"/>
              <w:jc w:val="both"/>
            </w:pPr>
            <w:r w:rsidRPr="00C75285">
              <w:rPr>
                <w:b/>
              </w:rPr>
              <w:t>Статья 5</w:t>
            </w:r>
            <w:r w:rsidRPr="00C75285">
              <w:t>. (Секретно).</w:t>
            </w:r>
          </w:p>
          <w:p w14:paraId="5100F7E6" w14:textId="0AC9F5E7" w:rsidR="00CD33B0" w:rsidRPr="004B7013" w:rsidRDefault="00CD33B0" w:rsidP="004B7013">
            <w:pPr>
              <w:ind w:firstLine="709"/>
              <w:jc w:val="both"/>
            </w:pPr>
          </w:p>
        </w:tc>
        <w:tc>
          <w:tcPr>
            <w:tcW w:w="2431" w:type="pct"/>
          </w:tcPr>
          <w:p w14:paraId="2D331155" w14:textId="2B0171E7" w:rsidR="0085315C" w:rsidRPr="00BB7445" w:rsidRDefault="00C75285" w:rsidP="00415BE8">
            <w:pPr>
              <w:pStyle w:val="af0"/>
              <w:shd w:val="clear" w:color="auto" w:fill="FFFFFF"/>
              <w:tabs>
                <w:tab w:val="center" w:pos="0"/>
              </w:tabs>
              <w:spacing w:before="0" w:beforeAutospacing="0" w:after="0" w:afterAutospacing="0"/>
              <w:ind w:left="709"/>
              <w:contextualSpacing/>
              <w:jc w:val="both"/>
            </w:pPr>
            <w:r w:rsidRPr="00BB7445">
              <w:rPr>
                <w:b/>
              </w:rPr>
              <w:t>Статья 5.</w:t>
            </w:r>
            <w:r w:rsidRPr="00BB7445">
              <w:t xml:space="preserve">  (</w:t>
            </w:r>
            <w:r w:rsidR="00415BE8" w:rsidRPr="00BB7445">
              <w:t>С</w:t>
            </w:r>
            <w:r w:rsidRPr="00BB7445">
              <w:t>екретно)</w:t>
            </w:r>
            <w:r w:rsidR="00F01CE5" w:rsidRPr="00BB7445">
              <w:t>.</w:t>
            </w:r>
            <w:r w:rsidRPr="00BB7445">
              <w:t xml:space="preserve"> </w:t>
            </w:r>
          </w:p>
        </w:tc>
      </w:tr>
      <w:tr w:rsidR="00467DC4" w:rsidRPr="0085315C" w14:paraId="461737B6" w14:textId="77777777" w:rsidTr="004D4156">
        <w:trPr>
          <w:trHeight w:val="272"/>
        </w:trPr>
        <w:tc>
          <w:tcPr>
            <w:tcW w:w="231" w:type="pct"/>
          </w:tcPr>
          <w:p w14:paraId="7811D593" w14:textId="2910CAD5" w:rsidR="00467DC4" w:rsidRDefault="00467DC4" w:rsidP="004B70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338" w:type="pct"/>
          </w:tcPr>
          <w:p w14:paraId="6D0DFD9E" w14:textId="77777777" w:rsidR="00467DC4" w:rsidRPr="00467DC4" w:rsidRDefault="00467DC4" w:rsidP="00467DC4">
            <w:pPr>
              <w:ind w:firstLine="709"/>
              <w:jc w:val="both"/>
              <w:rPr>
                <w:b/>
              </w:rPr>
            </w:pPr>
            <w:r w:rsidRPr="00467DC4">
              <w:rPr>
                <w:b/>
              </w:rPr>
              <w:t>Статья 11.</w:t>
            </w:r>
          </w:p>
          <w:p w14:paraId="4CC793D4" w14:textId="77777777" w:rsidR="00467DC4" w:rsidRPr="00467DC4" w:rsidRDefault="00467DC4" w:rsidP="00467DC4">
            <w:pPr>
              <w:autoSpaceDE w:val="0"/>
              <w:autoSpaceDN w:val="0"/>
              <w:adjustRightInd w:val="0"/>
              <w:ind w:firstLine="709"/>
              <w:jc w:val="both"/>
            </w:pPr>
            <w:r w:rsidRPr="00467DC4">
              <w:lastRenderedPageBreak/>
              <w:t xml:space="preserve">Исполнительными органами государственной власти, ответственными за исполнение республиканского и местных бюджетов, в целях </w:t>
            </w:r>
            <w:bookmarkStart w:id="1" w:name="_Hlk193121297"/>
            <w:r w:rsidRPr="00467DC4">
              <w:t xml:space="preserve">обеспечения своевременных выплат отпускных педагогическим работникам в летний период </w:t>
            </w:r>
            <w:bookmarkEnd w:id="1"/>
            <w:r w:rsidRPr="00467DC4">
              <w:t>ежемесячно, начиная с января по май 2025 года, из поступающих доходов (без учета доходов, имеющих целевое назначение) осуществляется накопление финансовых средств. Ежемесячный размер средств, резервируемых для обеспечения своевременных выплат отпускных педагогическим работникам в летний период, устанавливается решением Совета народных депутатов города (района) о бюджете соответствующего города (района) на 2025 год по предложению государственной администрации соответствующего города (района).</w:t>
            </w:r>
          </w:p>
          <w:p w14:paraId="5F3B4E61" w14:textId="77777777" w:rsidR="00467DC4" w:rsidRPr="00C75285" w:rsidRDefault="00467DC4" w:rsidP="00C75285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431" w:type="pct"/>
          </w:tcPr>
          <w:p w14:paraId="013AC153" w14:textId="14541755" w:rsidR="00467DC4" w:rsidRPr="00BB7445" w:rsidRDefault="00467DC4" w:rsidP="00495EBA">
            <w:pPr>
              <w:ind w:firstLine="709"/>
              <w:jc w:val="both"/>
              <w:rPr>
                <w:b/>
              </w:rPr>
            </w:pPr>
            <w:r w:rsidRPr="00BB7445">
              <w:rPr>
                <w:b/>
              </w:rPr>
              <w:lastRenderedPageBreak/>
              <w:t>Статья 11.</w:t>
            </w:r>
            <w:r w:rsidR="00495EBA" w:rsidRPr="00BB7445">
              <w:rPr>
                <w:b/>
              </w:rPr>
              <w:t xml:space="preserve"> </w:t>
            </w:r>
            <w:r w:rsidR="00F01CE5" w:rsidRPr="00BB7445">
              <w:rPr>
                <w:b/>
              </w:rPr>
              <w:t>Исключ</w:t>
            </w:r>
            <w:r w:rsidR="00495EBA" w:rsidRPr="00BB7445">
              <w:rPr>
                <w:b/>
              </w:rPr>
              <w:t>ить</w:t>
            </w:r>
            <w:r w:rsidR="00F01CE5" w:rsidRPr="00BB7445">
              <w:rPr>
                <w:b/>
              </w:rPr>
              <w:t>.</w:t>
            </w:r>
          </w:p>
        </w:tc>
      </w:tr>
    </w:tbl>
    <w:p w14:paraId="1D49573C" w14:textId="77777777" w:rsidR="00A43ADA" w:rsidRDefault="00A43ADA" w:rsidP="004B7013"/>
    <w:sectPr w:rsidR="00A43ADA" w:rsidSect="00742FFB">
      <w:headerReference w:type="default" r:id="rId8"/>
      <w:pgSz w:w="16838" w:h="11906" w:orient="landscape"/>
      <w:pgMar w:top="1701" w:right="1134" w:bottom="851" w:left="1134" w:header="709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16652" w14:textId="77777777" w:rsidR="0062716A" w:rsidRDefault="0062716A" w:rsidP="00CD5E04">
      <w:r>
        <w:separator/>
      </w:r>
    </w:p>
  </w:endnote>
  <w:endnote w:type="continuationSeparator" w:id="0">
    <w:p w14:paraId="305708EB" w14:textId="77777777" w:rsidR="0062716A" w:rsidRDefault="0062716A" w:rsidP="00C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3FDF" w14:textId="77777777" w:rsidR="0062716A" w:rsidRDefault="0062716A" w:rsidP="00CD5E04">
      <w:r>
        <w:separator/>
      </w:r>
    </w:p>
  </w:footnote>
  <w:footnote w:type="continuationSeparator" w:id="0">
    <w:p w14:paraId="30969B74" w14:textId="77777777" w:rsidR="0062716A" w:rsidRDefault="0062716A" w:rsidP="00CD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742072"/>
      <w:docPartObj>
        <w:docPartGallery w:val="Page Numbers (Top of Page)"/>
        <w:docPartUnique/>
      </w:docPartObj>
    </w:sdtPr>
    <w:sdtEndPr/>
    <w:sdtContent>
      <w:p w14:paraId="211BFE96" w14:textId="7A7EB57E" w:rsidR="00BD4654" w:rsidRDefault="00742FFB" w:rsidP="00742FFB">
        <w:pPr>
          <w:pStyle w:val="aa"/>
          <w:tabs>
            <w:tab w:val="left" w:pos="7126"/>
            <w:tab w:val="center" w:pos="7285"/>
          </w:tabs>
        </w:pPr>
        <w:r>
          <w:tab/>
        </w:r>
        <w:r>
          <w:tab/>
        </w:r>
        <w:r>
          <w:tab/>
        </w:r>
        <w:r w:rsidR="00BD4654">
          <w:fldChar w:fldCharType="begin"/>
        </w:r>
        <w:r w:rsidR="00BD4654">
          <w:instrText>PAGE   \* MERGEFORMAT</w:instrText>
        </w:r>
        <w:r w:rsidR="00BD4654">
          <w:fldChar w:fldCharType="separate"/>
        </w:r>
        <w:r w:rsidR="00CA0D94">
          <w:rPr>
            <w:noProof/>
          </w:rPr>
          <w:t>- 6 -</w:t>
        </w:r>
        <w:r w:rsidR="00BD4654">
          <w:fldChar w:fldCharType="end"/>
        </w:r>
      </w:p>
    </w:sdtContent>
  </w:sdt>
  <w:p w14:paraId="0B57990E" w14:textId="77777777" w:rsidR="00BD4654" w:rsidRDefault="00BD46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4FE1"/>
    <w:multiLevelType w:val="hybridMultilevel"/>
    <w:tmpl w:val="DD50CF92"/>
    <w:lvl w:ilvl="0" w:tplc="DF6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E2BDF"/>
    <w:multiLevelType w:val="hybridMultilevel"/>
    <w:tmpl w:val="F84E8BDC"/>
    <w:lvl w:ilvl="0" w:tplc="C8E22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85CEF"/>
    <w:multiLevelType w:val="hybridMultilevel"/>
    <w:tmpl w:val="1902A1E2"/>
    <w:lvl w:ilvl="0" w:tplc="59F0AF7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AD0849"/>
    <w:multiLevelType w:val="hybridMultilevel"/>
    <w:tmpl w:val="1902A1E2"/>
    <w:lvl w:ilvl="0" w:tplc="FFFFFFFF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E330B"/>
    <w:multiLevelType w:val="hybridMultilevel"/>
    <w:tmpl w:val="0FC2D4D0"/>
    <w:lvl w:ilvl="0" w:tplc="315AD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81628"/>
    <w:multiLevelType w:val="hybridMultilevel"/>
    <w:tmpl w:val="E234A548"/>
    <w:lvl w:ilvl="0" w:tplc="4BBAA9C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A"/>
    <w:rsid w:val="000011B5"/>
    <w:rsid w:val="00006399"/>
    <w:rsid w:val="00023C0D"/>
    <w:rsid w:val="0004244E"/>
    <w:rsid w:val="00052FBF"/>
    <w:rsid w:val="000535E0"/>
    <w:rsid w:val="00057238"/>
    <w:rsid w:val="0006452A"/>
    <w:rsid w:val="00065DDE"/>
    <w:rsid w:val="000823F8"/>
    <w:rsid w:val="000953A4"/>
    <w:rsid w:val="000A21C0"/>
    <w:rsid w:val="000A2741"/>
    <w:rsid w:val="000B7AA4"/>
    <w:rsid w:val="000C593D"/>
    <w:rsid w:val="000C7849"/>
    <w:rsid w:val="000D39FA"/>
    <w:rsid w:val="000E0DE6"/>
    <w:rsid w:val="00100116"/>
    <w:rsid w:val="001012B5"/>
    <w:rsid w:val="001037D3"/>
    <w:rsid w:val="00135372"/>
    <w:rsid w:val="00147AB6"/>
    <w:rsid w:val="001528C3"/>
    <w:rsid w:val="00155D4A"/>
    <w:rsid w:val="001575C2"/>
    <w:rsid w:val="001607B5"/>
    <w:rsid w:val="0016233A"/>
    <w:rsid w:val="00163D8B"/>
    <w:rsid w:val="001753E3"/>
    <w:rsid w:val="001759F0"/>
    <w:rsid w:val="00175D85"/>
    <w:rsid w:val="00176A45"/>
    <w:rsid w:val="00194684"/>
    <w:rsid w:val="001A17B1"/>
    <w:rsid w:val="001A5243"/>
    <w:rsid w:val="001B1E00"/>
    <w:rsid w:val="001B5FB2"/>
    <w:rsid w:val="001B7044"/>
    <w:rsid w:val="001B758E"/>
    <w:rsid w:val="001C4D89"/>
    <w:rsid w:val="001D3DDB"/>
    <w:rsid w:val="001D7B14"/>
    <w:rsid w:val="001F171A"/>
    <w:rsid w:val="001F1CCB"/>
    <w:rsid w:val="001F4105"/>
    <w:rsid w:val="00201F6E"/>
    <w:rsid w:val="002247E1"/>
    <w:rsid w:val="00233398"/>
    <w:rsid w:val="00247211"/>
    <w:rsid w:val="00250E3C"/>
    <w:rsid w:val="002510F5"/>
    <w:rsid w:val="00251C0B"/>
    <w:rsid w:val="002673AD"/>
    <w:rsid w:val="002801E9"/>
    <w:rsid w:val="002960B5"/>
    <w:rsid w:val="0029664E"/>
    <w:rsid w:val="002A1278"/>
    <w:rsid w:val="002A1AF4"/>
    <w:rsid w:val="002A5011"/>
    <w:rsid w:val="002B0427"/>
    <w:rsid w:val="002B7D23"/>
    <w:rsid w:val="002C0C4E"/>
    <w:rsid w:val="002D5095"/>
    <w:rsid w:val="002D70D1"/>
    <w:rsid w:val="002E075A"/>
    <w:rsid w:val="002E1D5F"/>
    <w:rsid w:val="002E23D3"/>
    <w:rsid w:val="002F09FE"/>
    <w:rsid w:val="002F3624"/>
    <w:rsid w:val="002F733A"/>
    <w:rsid w:val="002F7367"/>
    <w:rsid w:val="00300D4E"/>
    <w:rsid w:val="003059EC"/>
    <w:rsid w:val="00310540"/>
    <w:rsid w:val="00320F3D"/>
    <w:rsid w:val="00327449"/>
    <w:rsid w:val="00330C64"/>
    <w:rsid w:val="00335D0A"/>
    <w:rsid w:val="00365C61"/>
    <w:rsid w:val="003822EB"/>
    <w:rsid w:val="003846AB"/>
    <w:rsid w:val="00397B26"/>
    <w:rsid w:val="003A04C4"/>
    <w:rsid w:val="003A1040"/>
    <w:rsid w:val="003B3B3A"/>
    <w:rsid w:val="003B481C"/>
    <w:rsid w:val="003B6075"/>
    <w:rsid w:val="003C1CDE"/>
    <w:rsid w:val="003C426B"/>
    <w:rsid w:val="003C53F9"/>
    <w:rsid w:val="003D23AB"/>
    <w:rsid w:val="003D671F"/>
    <w:rsid w:val="003E2758"/>
    <w:rsid w:val="003E2D9C"/>
    <w:rsid w:val="003E63BC"/>
    <w:rsid w:val="003E7F61"/>
    <w:rsid w:val="003F314D"/>
    <w:rsid w:val="00403FCA"/>
    <w:rsid w:val="00404656"/>
    <w:rsid w:val="00412A3F"/>
    <w:rsid w:val="00414751"/>
    <w:rsid w:val="00415BE8"/>
    <w:rsid w:val="0041636E"/>
    <w:rsid w:val="00417849"/>
    <w:rsid w:val="00420F2C"/>
    <w:rsid w:val="00426E50"/>
    <w:rsid w:val="00427737"/>
    <w:rsid w:val="00427B66"/>
    <w:rsid w:val="00435076"/>
    <w:rsid w:val="00437F82"/>
    <w:rsid w:val="00447E06"/>
    <w:rsid w:val="00464C85"/>
    <w:rsid w:val="00464FD9"/>
    <w:rsid w:val="00467DC4"/>
    <w:rsid w:val="0047466F"/>
    <w:rsid w:val="00475023"/>
    <w:rsid w:val="004863CA"/>
    <w:rsid w:val="004870A0"/>
    <w:rsid w:val="00495EBA"/>
    <w:rsid w:val="004B1CEF"/>
    <w:rsid w:val="004B7013"/>
    <w:rsid w:val="004C11D3"/>
    <w:rsid w:val="004C2FEE"/>
    <w:rsid w:val="004C3A19"/>
    <w:rsid w:val="004D4156"/>
    <w:rsid w:val="004E621B"/>
    <w:rsid w:val="00506CEB"/>
    <w:rsid w:val="0051380D"/>
    <w:rsid w:val="00514B30"/>
    <w:rsid w:val="005205FB"/>
    <w:rsid w:val="005324D2"/>
    <w:rsid w:val="00534F80"/>
    <w:rsid w:val="00552580"/>
    <w:rsid w:val="00553C02"/>
    <w:rsid w:val="00555A6C"/>
    <w:rsid w:val="00580152"/>
    <w:rsid w:val="0059062B"/>
    <w:rsid w:val="00591EF3"/>
    <w:rsid w:val="005A541A"/>
    <w:rsid w:val="005B1CE4"/>
    <w:rsid w:val="005B6F4A"/>
    <w:rsid w:val="005C2E84"/>
    <w:rsid w:val="005D2916"/>
    <w:rsid w:val="005D6F80"/>
    <w:rsid w:val="005E2D7D"/>
    <w:rsid w:val="005E3D88"/>
    <w:rsid w:val="005F2FA2"/>
    <w:rsid w:val="006024BF"/>
    <w:rsid w:val="0061676B"/>
    <w:rsid w:val="00617E20"/>
    <w:rsid w:val="00622F7B"/>
    <w:rsid w:val="00626B03"/>
    <w:rsid w:val="0062716A"/>
    <w:rsid w:val="00630917"/>
    <w:rsid w:val="006379DA"/>
    <w:rsid w:val="00640984"/>
    <w:rsid w:val="00643179"/>
    <w:rsid w:val="00647147"/>
    <w:rsid w:val="00651CED"/>
    <w:rsid w:val="00653EF1"/>
    <w:rsid w:val="00661445"/>
    <w:rsid w:val="006625C0"/>
    <w:rsid w:val="00664577"/>
    <w:rsid w:val="00684562"/>
    <w:rsid w:val="0069285B"/>
    <w:rsid w:val="006A79C5"/>
    <w:rsid w:val="006B3904"/>
    <w:rsid w:val="006B61B2"/>
    <w:rsid w:val="006B76A2"/>
    <w:rsid w:val="006D1582"/>
    <w:rsid w:val="006D1D41"/>
    <w:rsid w:val="006D3053"/>
    <w:rsid w:val="006D69A5"/>
    <w:rsid w:val="006D6C34"/>
    <w:rsid w:val="006E1E63"/>
    <w:rsid w:val="006E1FAF"/>
    <w:rsid w:val="006F10A2"/>
    <w:rsid w:val="006F32FF"/>
    <w:rsid w:val="00715D02"/>
    <w:rsid w:val="00717A45"/>
    <w:rsid w:val="00721B9F"/>
    <w:rsid w:val="00736F5C"/>
    <w:rsid w:val="00742FFB"/>
    <w:rsid w:val="00750830"/>
    <w:rsid w:val="0075266D"/>
    <w:rsid w:val="007535B5"/>
    <w:rsid w:val="0076790D"/>
    <w:rsid w:val="00771251"/>
    <w:rsid w:val="00775F62"/>
    <w:rsid w:val="007766A5"/>
    <w:rsid w:val="00777734"/>
    <w:rsid w:val="007822A0"/>
    <w:rsid w:val="00783D46"/>
    <w:rsid w:val="0079011B"/>
    <w:rsid w:val="00794375"/>
    <w:rsid w:val="007A06C0"/>
    <w:rsid w:val="007A4DE9"/>
    <w:rsid w:val="007C224F"/>
    <w:rsid w:val="007C4843"/>
    <w:rsid w:val="007C49F7"/>
    <w:rsid w:val="007D60DE"/>
    <w:rsid w:val="0080097F"/>
    <w:rsid w:val="00806ADA"/>
    <w:rsid w:val="0081073B"/>
    <w:rsid w:val="00816674"/>
    <w:rsid w:val="0082515C"/>
    <w:rsid w:val="00833527"/>
    <w:rsid w:val="00834574"/>
    <w:rsid w:val="00840A66"/>
    <w:rsid w:val="00841C49"/>
    <w:rsid w:val="00852E1E"/>
    <w:rsid w:val="0085315C"/>
    <w:rsid w:val="00857CC5"/>
    <w:rsid w:val="008731A0"/>
    <w:rsid w:val="00873215"/>
    <w:rsid w:val="00877B2D"/>
    <w:rsid w:val="00884CA7"/>
    <w:rsid w:val="008B28A2"/>
    <w:rsid w:val="008E3B8F"/>
    <w:rsid w:val="008E586D"/>
    <w:rsid w:val="008F0A50"/>
    <w:rsid w:val="008F0CE0"/>
    <w:rsid w:val="009065D7"/>
    <w:rsid w:val="0090726B"/>
    <w:rsid w:val="00911CA1"/>
    <w:rsid w:val="00917C42"/>
    <w:rsid w:val="00920D65"/>
    <w:rsid w:val="00930F8F"/>
    <w:rsid w:val="00932A78"/>
    <w:rsid w:val="00934CBA"/>
    <w:rsid w:val="00955615"/>
    <w:rsid w:val="009567D5"/>
    <w:rsid w:val="00956ED3"/>
    <w:rsid w:val="00966275"/>
    <w:rsid w:val="009917B7"/>
    <w:rsid w:val="00992D47"/>
    <w:rsid w:val="009938F9"/>
    <w:rsid w:val="00997891"/>
    <w:rsid w:val="009D559C"/>
    <w:rsid w:val="009E1180"/>
    <w:rsid w:val="009E2AF2"/>
    <w:rsid w:val="009E2C95"/>
    <w:rsid w:val="00A06981"/>
    <w:rsid w:val="00A10F7D"/>
    <w:rsid w:val="00A15C05"/>
    <w:rsid w:val="00A23C6D"/>
    <w:rsid w:val="00A30B47"/>
    <w:rsid w:val="00A4186B"/>
    <w:rsid w:val="00A4299E"/>
    <w:rsid w:val="00A43ADA"/>
    <w:rsid w:val="00A448E0"/>
    <w:rsid w:val="00A66AC4"/>
    <w:rsid w:val="00A67F74"/>
    <w:rsid w:val="00A718E3"/>
    <w:rsid w:val="00A73A2D"/>
    <w:rsid w:val="00A858D7"/>
    <w:rsid w:val="00A85BA1"/>
    <w:rsid w:val="00A94B60"/>
    <w:rsid w:val="00AC16F6"/>
    <w:rsid w:val="00AC38F6"/>
    <w:rsid w:val="00AC642B"/>
    <w:rsid w:val="00AC6739"/>
    <w:rsid w:val="00AD246C"/>
    <w:rsid w:val="00AD3BC2"/>
    <w:rsid w:val="00AE0F05"/>
    <w:rsid w:val="00AE1BAD"/>
    <w:rsid w:val="00AE247A"/>
    <w:rsid w:val="00AE3548"/>
    <w:rsid w:val="00AF1D56"/>
    <w:rsid w:val="00AF7559"/>
    <w:rsid w:val="00B00409"/>
    <w:rsid w:val="00B0453E"/>
    <w:rsid w:val="00B23F01"/>
    <w:rsid w:val="00B31CB4"/>
    <w:rsid w:val="00B3414D"/>
    <w:rsid w:val="00B55B5E"/>
    <w:rsid w:val="00B60131"/>
    <w:rsid w:val="00B647AA"/>
    <w:rsid w:val="00B6716D"/>
    <w:rsid w:val="00B821BA"/>
    <w:rsid w:val="00B91BC5"/>
    <w:rsid w:val="00B94A7F"/>
    <w:rsid w:val="00BA19BD"/>
    <w:rsid w:val="00BA409F"/>
    <w:rsid w:val="00BB7445"/>
    <w:rsid w:val="00BB74EA"/>
    <w:rsid w:val="00BD4654"/>
    <w:rsid w:val="00BE48ED"/>
    <w:rsid w:val="00BF21D0"/>
    <w:rsid w:val="00BF327F"/>
    <w:rsid w:val="00BF5EED"/>
    <w:rsid w:val="00C105B0"/>
    <w:rsid w:val="00C17CF7"/>
    <w:rsid w:val="00C22DFF"/>
    <w:rsid w:val="00C30A2E"/>
    <w:rsid w:val="00C35C53"/>
    <w:rsid w:val="00C40541"/>
    <w:rsid w:val="00C5055D"/>
    <w:rsid w:val="00C52FAB"/>
    <w:rsid w:val="00C54A3A"/>
    <w:rsid w:val="00C6239B"/>
    <w:rsid w:val="00C629DE"/>
    <w:rsid w:val="00C727DD"/>
    <w:rsid w:val="00C75285"/>
    <w:rsid w:val="00C7672B"/>
    <w:rsid w:val="00C80B6B"/>
    <w:rsid w:val="00C858D5"/>
    <w:rsid w:val="00C91A88"/>
    <w:rsid w:val="00C953F2"/>
    <w:rsid w:val="00CA0D94"/>
    <w:rsid w:val="00CA529F"/>
    <w:rsid w:val="00CB4258"/>
    <w:rsid w:val="00CC396F"/>
    <w:rsid w:val="00CD0964"/>
    <w:rsid w:val="00CD1168"/>
    <w:rsid w:val="00CD1AF2"/>
    <w:rsid w:val="00CD33B0"/>
    <w:rsid w:val="00CD3FCA"/>
    <w:rsid w:val="00CD5E04"/>
    <w:rsid w:val="00CE110A"/>
    <w:rsid w:val="00D2099C"/>
    <w:rsid w:val="00D21274"/>
    <w:rsid w:val="00D22BF1"/>
    <w:rsid w:val="00D30DE7"/>
    <w:rsid w:val="00D31EA0"/>
    <w:rsid w:val="00D33F8B"/>
    <w:rsid w:val="00D50C3A"/>
    <w:rsid w:val="00D62F19"/>
    <w:rsid w:val="00D64ECF"/>
    <w:rsid w:val="00D650A0"/>
    <w:rsid w:val="00D72E8D"/>
    <w:rsid w:val="00D7313D"/>
    <w:rsid w:val="00D74C78"/>
    <w:rsid w:val="00D8185D"/>
    <w:rsid w:val="00D82925"/>
    <w:rsid w:val="00D840DF"/>
    <w:rsid w:val="00D85F8E"/>
    <w:rsid w:val="00D92A78"/>
    <w:rsid w:val="00D95575"/>
    <w:rsid w:val="00D96A9D"/>
    <w:rsid w:val="00D976C8"/>
    <w:rsid w:val="00DB5AEF"/>
    <w:rsid w:val="00DC2C8B"/>
    <w:rsid w:val="00DC3082"/>
    <w:rsid w:val="00DC6006"/>
    <w:rsid w:val="00DE3362"/>
    <w:rsid w:val="00DE525D"/>
    <w:rsid w:val="00DF0306"/>
    <w:rsid w:val="00DF04EA"/>
    <w:rsid w:val="00DF0818"/>
    <w:rsid w:val="00DF37C9"/>
    <w:rsid w:val="00E02CD1"/>
    <w:rsid w:val="00E13F0F"/>
    <w:rsid w:val="00E2061B"/>
    <w:rsid w:val="00E31C48"/>
    <w:rsid w:val="00E347FC"/>
    <w:rsid w:val="00E45BAE"/>
    <w:rsid w:val="00E46975"/>
    <w:rsid w:val="00E475F1"/>
    <w:rsid w:val="00E51478"/>
    <w:rsid w:val="00E53E56"/>
    <w:rsid w:val="00E57FE1"/>
    <w:rsid w:val="00E679CB"/>
    <w:rsid w:val="00E72A93"/>
    <w:rsid w:val="00E73540"/>
    <w:rsid w:val="00E7401F"/>
    <w:rsid w:val="00E91BBB"/>
    <w:rsid w:val="00E95242"/>
    <w:rsid w:val="00E958F5"/>
    <w:rsid w:val="00EA562C"/>
    <w:rsid w:val="00EE1C5B"/>
    <w:rsid w:val="00EE41E6"/>
    <w:rsid w:val="00EE7C50"/>
    <w:rsid w:val="00EF3FF2"/>
    <w:rsid w:val="00F01CE5"/>
    <w:rsid w:val="00F22B96"/>
    <w:rsid w:val="00F37271"/>
    <w:rsid w:val="00F62CD9"/>
    <w:rsid w:val="00F65056"/>
    <w:rsid w:val="00F660C4"/>
    <w:rsid w:val="00F715F2"/>
    <w:rsid w:val="00F76D9B"/>
    <w:rsid w:val="00F82764"/>
    <w:rsid w:val="00F82D08"/>
    <w:rsid w:val="00F83F08"/>
    <w:rsid w:val="00F865E8"/>
    <w:rsid w:val="00F9018E"/>
    <w:rsid w:val="00FC239C"/>
    <w:rsid w:val="00FC6FBC"/>
    <w:rsid w:val="00FE3E1F"/>
    <w:rsid w:val="00FE70B8"/>
    <w:rsid w:val="00FE76C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96D66"/>
  <w15:chartTrackingRefBased/>
  <w15:docId w15:val="{E97D3F46-BCE2-42BB-9E53-E00597C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16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5A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AD246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31C4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31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aliases w:val=" Знак Знак Знак, Знак Знак, Знак,Текст Знак Знак1 Знак,Текст Знак2 Знак Знак Знак, Знак Знак Знак Знак Знак Знак Знак,Зн, , Знак3"/>
    <w:basedOn w:val="a"/>
    <w:link w:val="a9"/>
    <w:rsid w:val="007C4843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aliases w:val=" Знак Знак Знак Знак, Знак Знак Знак1, Знак Знак1,Текст Знак Знак1 Знак Знак,Текст Знак2 Знак Знак Знак Знак, Знак Знак Знак Знак Знак Знак Знак Знак,Зн Знак,  Знак, Знак3 Знак"/>
    <w:basedOn w:val="a0"/>
    <w:link w:val="a8"/>
    <w:rsid w:val="007C4843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D5E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5E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CD1A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1AF2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1"/>
    <w:uiPriority w:val="99"/>
    <w:unhideWhenUsed/>
    <w:qFormat/>
    <w:rsid w:val="000A27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00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0"/>
    <w:uiPriority w:val="99"/>
    <w:locked/>
    <w:rsid w:val="00C75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03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49B7-0BA6-4AA6-A308-BA9593B9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gbs24</dc:creator>
  <cp:keywords/>
  <dc:description/>
  <cp:lastModifiedBy>Бугаева В.Н.</cp:lastModifiedBy>
  <cp:revision>14</cp:revision>
  <cp:lastPrinted>2025-03-18T10:08:00Z</cp:lastPrinted>
  <dcterms:created xsi:type="dcterms:W3CDTF">2025-03-17T14:43:00Z</dcterms:created>
  <dcterms:modified xsi:type="dcterms:W3CDTF">2025-03-18T10:09:00Z</dcterms:modified>
</cp:coreProperties>
</file>