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0E45AB" w:rsidRDefault="00490ACC" w:rsidP="004B4EE2">
      <w:pPr>
        <w:ind w:firstLine="709"/>
        <w:jc w:val="both"/>
        <w:rPr>
          <w:spacing w:val="0"/>
          <w:lang w:val="en-US"/>
        </w:rPr>
      </w:pPr>
    </w:p>
    <w:p w:rsidR="00490ACC" w:rsidRPr="000E45AB" w:rsidRDefault="00490ACC" w:rsidP="004B4EE2">
      <w:pPr>
        <w:ind w:firstLine="709"/>
        <w:jc w:val="both"/>
        <w:rPr>
          <w:spacing w:val="0"/>
        </w:rPr>
      </w:pPr>
    </w:p>
    <w:p w:rsidR="00490ACC" w:rsidRPr="000E45AB" w:rsidRDefault="00490ACC" w:rsidP="004B4EE2">
      <w:pPr>
        <w:ind w:firstLine="709"/>
        <w:jc w:val="both"/>
        <w:rPr>
          <w:spacing w:val="0"/>
        </w:rPr>
      </w:pPr>
    </w:p>
    <w:p w:rsidR="00490ACC" w:rsidRPr="000E45AB" w:rsidRDefault="00490ACC" w:rsidP="004B4EE2">
      <w:pPr>
        <w:ind w:firstLine="709"/>
        <w:jc w:val="both"/>
        <w:rPr>
          <w:spacing w:val="0"/>
        </w:rPr>
      </w:pPr>
    </w:p>
    <w:p w:rsidR="003B0F28" w:rsidRPr="000E45AB" w:rsidRDefault="003B0F28" w:rsidP="004B4EE2">
      <w:pPr>
        <w:ind w:firstLine="709"/>
        <w:rPr>
          <w:b/>
          <w:spacing w:val="0"/>
        </w:rPr>
      </w:pPr>
    </w:p>
    <w:p w:rsidR="00D76B01" w:rsidRPr="000E45AB" w:rsidRDefault="00D76B01" w:rsidP="004B4EE2">
      <w:pPr>
        <w:ind w:firstLine="709"/>
        <w:rPr>
          <w:b/>
          <w:spacing w:val="0"/>
        </w:rPr>
      </w:pPr>
    </w:p>
    <w:p w:rsidR="00490ACC" w:rsidRPr="000E45AB" w:rsidRDefault="00F65839" w:rsidP="004B4EE2">
      <w:pPr>
        <w:jc w:val="center"/>
        <w:rPr>
          <w:b/>
          <w:spacing w:val="0"/>
        </w:rPr>
      </w:pPr>
      <w:r w:rsidRPr="000E45AB">
        <w:rPr>
          <w:b/>
          <w:spacing w:val="0"/>
        </w:rPr>
        <w:t>Конституционный з</w:t>
      </w:r>
      <w:r w:rsidR="00490ACC" w:rsidRPr="000E45AB">
        <w:rPr>
          <w:b/>
          <w:spacing w:val="0"/>
        </w:rPr>
        <w:t>акон</w:t>
      </w:r>
    </w:p>
    <w:p w:rsidR="00490ACC" w:rsidRPr="000E45AB" w:rsidRDefault="00490ACC" w:rsidP="004B4EE2">
      <w:pPr>
        <w:jc w:val="center"/>
        <w:outlineLvl w:val="0"/>
        <w:rPr>
          <w:b/>
          <w:caps/>
          <w:spacing w:val="0"/>
        </w:rPr>
      </w:pPr>
      <w:r w:rsidRPr="000E45AB">
        <w:rPr>
          <w:b/>
          <w:spacing w:val="0"/>
        </w:rPr>
        <w:t xml:space="preserve">Приднестровской Молдавской Республики </w:t>
      </w:r>
    </w:p>
    <w:p w:rsidR="00490ACC" w:rsidRPr="000E45AB" w:rsidRDefault="00490ACC" w:rsidP="004B4EE2">
      <w:pPr>
        <w:pStyle w:val="41"/>
        <w:shd w:val="clear" w:color="auto" w:fill="auto"/>
        <w:spacing w:before="0" w:after="0" w:line="240" w:lineRule="auto"/>
        <w:jc w:val="center"/>
        <w:rPr>
          <w:spacing w:val="0"/>
          <w:sz w:val="20"/>
        </w:rPr>
      </w:pPr>
    </w:p>
    <w:p w:rsidR="000754F0" w:rsidRPr="000E45AB" w:rsidRDefault="00D42B2F" w:rsidP="004B4EE2">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rFonts w:eastAsia="Calibri"/>
          <w:b/>
          <w:bCs/>
          <w:spacing w:val="0"/>
          <w:lang w:eastAsia="en-US"/>
        </w:rPr>
      </w:pPr>
      <w:r w:rsidRPr="000E45AB">
        <w:rPr>
          <w:rFonts w:eastAsia="Calibri"/>
          <w:b/>
          <w:spacing w:val="0"/>
          <w:lang w:eastAsia="ar-SA"/>
        </w:rPr>
        <w:t>«</w:t>
      </w:r>
      <w:r w:rsidR="000754F0" w:rsidRPr="000E45AB">
        <w:rPr>
          <w:rFonts w:eastAsia="Calibri"/>
          <w:b/>
          <w:bCs/>
          <w:spacing w:val="0"/>
          <w:lang w:eastAsia="en-US"/>
        </w:rPr>
        <w:t xml:space="preserve">О внесении изменений и дополнений </w:t>
      </w:r>
    </w:p>
    <w:p w:rsidR="000754F0" w:rsidRPr="000E45AB" w:rsidRDefault="000754F0" w:rsidP="004B4EE2">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rFonts w:eastAsia="Calibri"/>
          <w:b/>
          <w:bCs/>
          <w:spacing w:val="0"/>
          <w:lang w:eastAsia="en-US"/>
        </w:rPr>
      </w:pPr>
      <w:proofErr w:type="gramStart"/>
      <w:r w:rsidRPr="000E45AB">
        <w:rPr>
          <w:rFonts w:eastAsia="Calibri"/>
          <w:b/>
          <w:bCs/>
          <w:spacing w:val="0"/>
          <w:lang w:eastAsia="en-US"/>
        </w:rPr>
        <w:t>в</w:t>
      </w:r>
      <w:proofErr w:type="gramEnd"/>
      <w:r w:rsidRPr="000E45AB">
        <w:rPr>
          <w:rFonts w:eastAsia="Calibri"/>
          <w:b/>
          <w:bCs/>
          <w:spacing w:val="0"/>
          <w:lang w:eastAsia="en-US"/>
        </w:rPr>
        <w:t xml:space="preserve"> Конституционный закон </w:t>
      </w:r>
    </w:p>
    <w:p w:rsidR="000754F0" w:rsidRPr="000E45AB" w:rsidRDefault="000754F0" w:rsidP="004B4EE2">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rFonts w:eastAsia="Calibri"/>
          <w:b/>
          <w:bCs/>
          <w:spacing w:val="0"/>
          <w:lang w:eastAsia="en-US"/>
        </w:rPr>
      </w:pPr>
      <w:r w:rsidRPr="000E45AB">
        <w:rPr>
          <w:rFonts w:eastAsia="Calibri"/>
          <w:b/>
          <w:bCs/>
          <w:spacing w:val="0"/>
          <w:lang w:eastAsia="en-US"/>
        </w:rPr>
        <w:t xml:space="preserve">Приднестровской Молдавской Республики </w:t>
      </w:r>
    </w:p>
    <w:p w:rsidR="008D1DEF" w:rsidRPr="000E45AB" w:rsidRDefault="000754F0" w:rsidP="004B4EE2">
      <w:pPr>
        <w:widowControl w:val="0"/>
        <w:tabs>
          <w:tab w:val="left" w:pos="288"/>
          <w:tab w:val="left" w:pos="720"/>
          <w:tab w:val="left" w:pos="1152"/>
          <w:tab w:val="left" w:pos="1872"/>
          <w:tab w:val="left" w:pos="2160"/>
          <w:tab w:val="left" w:pos="4032"/>
          <w:tab w:val="left" w:pos="4176"/>
          <w:tab w:val="left" w:pos="6768"/>
          <w:tab w:val="left" w:pos="8928"/>
        </w:tabs>
        <w:autoSpaceDE w:val="0"/>
        <w:autoSpaceDN w:val="0"/>
        <w:adjustRightInd w:val="0"/>
        <w:jc w:val="center"/>
        <w:rPr>
          <w:b/>
          <w:spacing w:val="0"/>
        </w:rPr>
      </w:pPr>
      <w:r w:rsidRPr="000E45AB">
        <w:rPr>
          <w:rFonts w:eastAsia="Calibri"/>
          <w:b/>
          <w:bCs/>
          <w:spacing w:val="0"/>
          <w:lang w:eastAsia="en-US"/>
        </w:rPr>
        <w:t>«О Прокуратуре Приднестровской Молдавской Республики</w:t>
      </w:r>
      <w:r w:rsidR="00D42B2F" w:rsidRPr="000E45AB">
        <w:rPr>
          <w:rFonts w:eastAsia="Calibri"/>
          <w:b/>
          <w:spacing w:val="0"/>
          <w:lang w:eastAsia="ar-SA"/>
        </w:rPr>
        <w:t>»</w:t>
      </w:r>
    </w:p>
    <w:p w:rsidR="00BD0DB1" w:rsidRPr="000E45AB" w:rsidRDefault="00BD0DB1" w:rsidP="004B4EE2">
      <w:pPr>
        <w:ind w:firstLine="709"/>
        <w:jc w:val="center"/>
        <w:rPr>
          <w:spacing w:val="0"/>
          <w:sz w:val="20"/>
          <w:szCs w:val="20"/>
        </w:rPr>
      </w:pPr>
    </w:p>
    <w:p w:rsidR="00490ACC" w:rsidRPr="000E45AB" w:rsidRDefault="00490ACC" w:rsidP="004B4EE2">
      <w:pPr>
        <w:jc w:val="both"/>
        <w:rPr>
          <w:spacing w:val="0"/>
        </w:rPr>
      </w:pPr>
      <w:r w:rsidRPr="000E45AB">
        <w:rPr>
          <w:spacing w:val="0"/>
        </w:rPr>
        <w:t>Принят Верховным Советом</w:t>
      </w:r>
    </w:p>
    <w:p w:rsidR="00490ACC" w:rsidRPr="000E45AB" w:rsidRDefault="00490ACC" w:rsidP="004B4EE2">
      <w:pPr>
        <w:jc w:val="both"/>
        <w:rPr>
          <w:spacing w:val="0"/>
        </w:rPr>
      </w:pPr>
      <w:r w:rsidRPr="000E45AB">
        <w:rPr>
          <w:spacing w:val="0"/>
        </w:rPr>
        <w:t xml:space="preserve">Приднестровской Молдавской Республики         </w:t>
      </w:r>
      <w:r w:rsidR="005A34F8" w:rsidRPr="000E45AB">
        <w:rPr>
          <w:spacing w:val="0"/>
        </w:rPr>
        <w:t xml:space="preserve"> </w:t>
      </w:r>
      <w:r w:rsidR="00EF66F8" w:rsidRPr="000E45AB">
        <w:rPr>
          <w:spacing w:val="0"/>
        </w:rPr>
        <w:t xml:space="preserve">  </w:t>
      </w:r>
      <w:r w:rsidR="00160CB7" w:rsidRPr="000E45AB">
        <w:rPr>
          <w:spacing w:val="0"/>
        </w:rPr>
        <w:t xml:space="preserve"> </w:t>
      </w:r>
      <w:r w:rsidR="004D0024" w:rsidRPr="000E45AB">
        <w:rPr>
          <w:spacing w:val="0"/>
        </w:rPr>
        <w:t xml:space="preserve"> </w:t>
      </w:r>
      <w:r w:rsidR="00EB39D6" w:rsidRPr="000E45AB">
        <w:rPr>
          <w:spacing w:val="0"/>
        </w:rPr>
        <w:t xml:space="preserve"> </w:t>
      </w:r>
      <w:r w:rsidR="0080248C" w:rsidRPr="000E45AB">
        <w:rPr>
          <w:spacing w:val="0"/>
        </w:rPr>
        <w:t xml:space="preserve">     </w:t>
      </w:r>
      <w:r w:rsidR="001B7E0C" w:rsidRPr="000E45AB">
        <w:rPr>
          <w:spacing w:val="0"/>
        </w:rPr>
        <w:t xml:space="preserve"> </w:t>
      </w:r>
      <w:r w:rsidR="006B67E3" w:rsidRPr="000E45AB">
        <w:rPr>
          <w:spacing w:val="0"/>
        </w:rPr>
        <w:t xml:space="preserve"> </w:t>
      </w:r>
      <w:r w:rsidR="00C63E7C" w:rsidRPr="000E45AB">
        <w:rPr>
          <w:spacing w:val="0"/>
        </w:rPr>
        <w:t xml:space="preserve"> </w:t>
      </w:r>
      <w:r w:rsidR="000F4014" w:rsidRPr="000E45AB">
        <w:rPr>
          <w:spacing w:val="0"/>
        </w:rPr>
        <w:t xml:space="preserve">  </w:t>
      </w:r>
      <w:r w:rsidR="00C63E7C" w:rsidRPr="000E45AB">
        <w:rPr>
          <w:spacing w:val="0"/>
        </w:rPr>
        <w:t xml:space="preserve"> </w:t>
      </w:r>
      <w:r w:rsidR="006F2CE3" w:rsidRPr="000E45AB">
        <w:rPr>
          <w:spacing w:val="0"/>
        </w:rPr>
        <w:t xml:space="preserve"> </w:t>
      </w:r>
      <w:r w:rsidR="00685667" w:rsidRPr="000E45AB">
        <w:rPr>
          <w:spacing w:val="0"/>
        </w:rPr>
        <w:t xml:space="preserve"> </w:t>
      </w:r>
      <w:r w:rsidR="006F2CE3" w:rsidRPr="000E45AB">
        <w:rPr>
          <w:spacing w:val="0"/>
        </w:rPr>
        <w:t xml:space="preserve"> </w:t>
      </w:r>
      <w:r w:rsidR="000754F0" w:rsidRPr="000E45AB">
        <w:rPr>
          <w:spacing w:val="0"/>
        </w:rPr>
        <w:t>19</w:t>
      </w:r>
      <w:r w:rsidRPr="000E45AB">
        <w:rPr>
          <w:spacing w:val="0"/>
        </w:rPr>
        <w:t xml:space="preserve"> </w:t>
      </w:r>
      <w:r w:rsidR="0080248C" w:rsidRPr="000E45AB">
        <w:rPr>
          <w:spacing w:val="0"/>
        </w:rPr>
        <w:t>марта</w:t>
      </w:r>
      <w:r w:rsidRPr="000E45AB">
        <w:rPr>
          <w:spacing w:val="0"/>
        </w:rPr>
        <w:t xml:space="preserve"> 20</w:t>
      </w:r>
      <w:r w:rsidR="007626B4" w:rsidRPr="000E45AB">
        <w:rPr>
          <w:spacing w:val="0"/>
        </w:rPr>
        <w:t>2</w:t>
      </w:r>
      <w:r w:rsidR="00046792" w:rsidRPr="000E45AB">
        <w:rPr>
          <w:spacing w:val="0"/>
        </w:rPr>
        <w:t>5</w:t>
      </w:r>
      <w:r w:rsidRPr="000E45AB">
        <w:rPr>
          <w:spacing w:val="0"/>
        </w:rPr>
        <w:t xml:space="preserve"> года</w:t>
      </w:r>
    </w:p>
    <w:p w:rsidR="00452513" w:rsidRPr="000E45AB" w:rsidRDefault="00452513" w:rsidP="004B4EE2">
      <w:pPr>
        <w:ind w:firstLine="709"/>
        <w:jc w:val="both"/>
        <w:rPr>
          <w:spacing w:val="0"/>
          <w:sz w:val="20"/>
          <w:szCs w:val="20"/>
        </w:rPr>
      </w:pPr>
    </w:p>
    <w:p w:rsidR="00F40788" w:rsidRPr="000E45AB" w:rsidRDefault="00531BEE" w:rsidP="00532D5C">
      <w:pPr>
        <w:ind w:right="-2" w:firstLine="709"/>
        <w:jc w:val="both"/>
        <w:rPr>
          <w:rFonts w:eastAsia="Calibri"/>
        </w:rPr>
      </w:pPr>
      <w:r w:rsidRPr="000E45AB">
        <w:rPr>
          <w:b/>
          <w:spacing w:val="0"/>
        </w:rPr>
        <w:t xml:space="preserve">Статья 1. </w:t>
      </w:r>
      <w:r w:rsidR="00F0369D" w:rsidRPr="000E45AB">
        <w:t xml:space="preserve">Внести в Конституционный </w:t>
      </w:r>
      <w:r w:rsidR="00F0369D" w:rsidRPr="000E45AB">
        <w:rPr>
          <w:u w:color="0000FF"/>
        </w:rPr>
        <w:t>закон Приднестровской Молдавской Республики от 31 июля 2006 года № 66-КЗ-</w:t>
      </w:r>
      <w:r w:rsidR="00F0369D" w:rsidRPr="000E45AB">
        <w:rPr>
          <w:u w:color="0000FF"/>
          <w:lang w:val="en-US"/>
        </w:rPr>
        <w:t>IV</w:t>
      </w:r>
      <w:r w:rsidR="00F0369D" w:rsidRPr="000E45AB">
        <w:rPr>
          <w:u w:color="0000FF"/>
        </w:rPr>
        <w:t xml:space="preserve"> «О Прокуратуре Приднестровской Молдавской Республики» (САЗ 06-32) с изменениями и дополнениями, внесенными конституционными законами Приднестровской Молдавской Республики от 25 мая 2011 года № 67-КЗ-</w:t>
      </w:r>
      <w:r w:rsidR="00F0369D" w:rsidRPr="000E45AB">
        <w:rPr>
          <w:u w:color="0000FF"/>
          <w:lang w:val="en-US"/>
        </w:rPr>
        <w:t>V</w:t>
      </w:r>
      <w:r w:rsidR="00F0369D" w:rsidRPr="000E45AB">
        <w:rPr>
          <w:u w:color="0000FF"/>
        </w:rPr>
        <w:t xml:space="preserve"> (САЗ 11-21); от 17 июля 2012 года </w:t>
      </w:r>
      <w:r w:rsidR="0055130D" w:rsidRPr="000E45AB">
        <w:rPr>
          <w:u w:color="0000FF"/>
        </w:rPr>
        <w:br/>
      </w:r>
      <w:r w:rsidR="00F0369D" w:rsidRPr="000E45AB">
        <w:rPr>
          <w:u w:color="0000FF"/>
        </w:rPr>
        <w:t>№ 138-КЗИД-</w:t>
      </w:r>
      <w:r w:rsidR="00F0369D" w:rsidRPr="000E45AB">
        <w:rPr>
          <w:u w:color="0000FF"/>
          <w:lang w:val="en-US"/>
        </w:rPr>
        <w:t>V</w:t>
      </w:r>
      <w:r w:rsidR="00F0369D" w:rsidRPr="000E45AB">
        <w:rPr>
          <w:u w:color="0000FF"/>
        </w:rPr>
        <w:t xml:space="preserve"> (САЗ 12-30); от 8 октября 2012 года № 187-КЗИ-</w:t>
      </w:r>
      <w:r w:rsidR="00F0369D" w:rsidRPr="000E45AB">
        <w:rPr>
          <w:u w:color="0000FF"/>
          <w:lang w:val="en-US"/>
        </w:rPr>
        <w:t>V</w:t>
      </w:r>
      <w:r w:rsidR="00F0369D" w:rsidRPr="000E45AB">
        <w:rPr>
          <w:u w:color="0000FF"/>
        </w:rPr>
        <w:t xml:space="preserve"> (САЗ 12-42); </w:t>
      </w:r>
      <w:r w:rsidR="0055130D" w:rsidRPr="000E45AB">
        <w:rPr>
          <w:u w:color="0000FF"/>
        </w:rPr>
        <w:br/>
      </w:r>
      <w:r w:rsidR="00F0369D" w:rsidRPr="000E45AB">
        <w:rPr>
          <w:u w:color="0000FF"/>
        </w:rPr>
        <w:t>от 26 октября 2012 года № 204-КЗИД-</w:t>
      </w:r>
      <w:r w:rsidR="00F0369D" w:rsidRPr="000E45AB">
        <w:rPr>
          <w:u w:color="0000FF"/>
          <w:lang w:val="en-US"/>
        </w:rPr>
        <w:t>V</w:t>
      </w:r>
      <w:r w:rsidR="00F0369D" w:rsidRPr="000E45AB">
        <w:rPr>
          <w:u w:color="0000FF"/>
        </w:rPr>
        <w:t xml:space="preserve"> (САЗ 12-44); от 23 апреля 2013 года </w:t>
      </w:r>
      <w:r w:rsidR="0055130D" w:rsidRPr="000E45AB">
        <w:rPr>
          <w:u w:color="0000FF"/>
        </w:rPr>
        <w:br/>
      </w:r>
      <w:r w:rsidR="00F0369D" w:rsidRPr="000E45AB">
        <w:rPr>
          <w:u w:color="0000FF"/>
        </w:rPr>
        <w:t>№ 89-КЗИ-</w:t>
      </w:r>
      <w:r w:rsidR="00F0369D" w:rsidRPr="000E45AB">
        <w:rPr>
          <w:u w:color="0000FF"/>
          <w:lang w:val="en-US"/>
        </w:rPr>
        <w:t>V</w:t>
      </w:r>
      <w:r w:rsidR="00F0369D" w:rsidRPr="000E45AB">
        <w:rPr>
          <w:u w:color="0000FF"/>
        </w:rPr>
        <w:t xml:space="preserve"> (САЗ 13-16); от 21 января 2014 года № 25-КЗД-</w:t>
      </w:r>
      <w:r w:rsidR="00F0369D" w:rsidRPr="000E45AB">
        <w:rPr>
          <w:u w:color="0000FF"/>
          <w:lang w:val="en-US"/>
        </w:rPr>
        <w:t>V</w:t>
      </w:r>
      <w:r w:rsidR="00F0369D" w:rsidRPr="000E45AB">
        <w:rPr>
          <w:u w:color="0000FF"/>
        </w:rPr>
        <w:t xml:space="preserve"> (САЗ 14-4); </w:t>
      </w:r>
      <w:r w:rsidR="0055130D" w:rsidRPr="000E45AB">
        <w:rPr>
          <w:u w:color="0000FF"/>
        </w:rPr>
        <w:br/>
      </w:r>
      <w:r w:rsidR="00F0369D" w:rsidRPr="000E45AB">
        <w:rPr>
          <w:u w:color="0000FF"/>
        </w:rPr>
        <w:t>от 30 мая 2014 года № 103-КЗИ-</w:t>
      </w:r>
      <w:r w:rsidR="00F0369D" w:rsidRPr="000E45AB">
        <w:rPr>
          <w:u w:color="0000FF"/>
          <w:lang w:val="en-US"/>
        </w:rPr>
        <w:t>V</w:t>
      </w:r>
      <w:r w:rsidR="00F0369D" w:rsidRPr="000E45AB">
        <w:rPr>
          <w:u w:color="0000FF"/>
        </w:rPr>
        <w:t xml:space="preserve"> (САЗ 14-23); от 1 июля 2014 года № 129-КЗД-</w:t>
      </w:r>
      <w:r w:rsidR="00F0369D" w:rsidRPr="000E45AB">
        <w:rPr>
          <w:u w:color="0000FF"/>
          <w:lang w:val="en-US"/>
        </w:rPr>
        <w:t>V</w:t>
      </w:r>
      <w:r w:rsidR="00F0369D" w:rsidRPr="000E45AB">
        <w:rPr>
          <w:u w:color="0000FF"/>
        </w:rPr>
        <w:t xml:space="preserve"> (САЗ 14-27); от 22 декабря 2014 года № 213-КЗИД-</w:t>
      </w:r>
      <w:r w:rsidR="00F0369D" w:rsidRPr="000E45AB">
        <w:rPr>
          <w:u w:color="0000FF"/>
          <w:lang w:val="en-US"/>
        </w:rPr>
        <w:t>V</w:t>
      </w:r>
      <w:r w:rsidR="00F0369D" w:rsidRPr="000E45AB">
        <w:rPr>
          <w:u w:color="0000FF"/>
        </w:rPr>
        <w:t xml:space="preserve"> (САЗ 14-52); от 30 декабря 2014 года № 228-КЗД-</w:t>
      </w:r>
      <w:r w:rsidR="00F0369D" w:rsidRPr="000E45AB">
        <w:rPr>
          <w:u w:color="0000FF"/>
          <w:lang w:val="en-US"/>
        </w:rPr>
        <w:t>V</w:t>
      </w:r>
      <w:r w:rsidR="00F0369D" w:rsidRPr="000E45AB">
        <w:rPr>
          <w:u w:color="0000FF"/>
        </w:rPr>
        <w:t xml:space="preserve"> (САЗ 15-1); от 30 декабря 2014 года № 229-КЗИД-</w:t>
      </w:r>
      <w:r w:rsidR="00F0369D" w:rsidRPr="000E45AB">
        <w:rPr>
          <w:u w:color="0000FF"/>
          <w:lang w:val="en-US"/>
        </w:rPr>
        <w:t>V</w:t>
      </w:r>
      <w:r w:rsidR="00F0369D" w:rsidRPr="000E45AB">
        <w:rPr>
          <w:u w:color="0000FF"/>
        </w:rPr>
        <w:t xml:space="preserve"> </w:t>
      </w:r>
      <w:r w:rsidR="0055130D" w:rsidRPr="000E45AB">
        <w:rPr>
          <w:u w:color="0000FF"/>
        </w:rPr>
        <w:br/>
      </w:r>
      <w:r w:rsidR="00F0369D" w:rsidRPr="000E45AB">
        <w:rPr>
          <w:u w:color="0000FF"/>
        </w:rPr>
        <w:t>(САЗ 15-1); от 19 июля 2016 года № 175-КЗИ-</w:t>
      </w:r>
      <w:r w:rsidR="00F0369D" w:rsidRPr="000E45AB">
        <w:rPr>
          <w:u w:color="0000FF"/>
          <w:lang w:val="en-US"/>
        </w:rPr>
        <w:t>VI</w:t>
      </w:r>
      <w:r w:rsidR="00F0369D" w:rsidRPr="000E45AB">
        <w:rPr>
          <w:u w:color="0000FF"/>
        </w:rPr>
        <w:t xml:space="preserve"> (САЗ 16-29); от 6 января </w:t>
      </w:r>
      <w:r w:rsidR="0055130D" w:rsidRPr="000E45AB">
        <w:rPr>
          <w:u w:color="0000FF"/>
        </w:rPr>
        <w:br/>
      </w:r>
      <w:r w:rsidR="00F0369D" w:rsidRPr="000E45AB">
        <w:rPr>
          <w:u w:color="0000FF"/>
        </w:rPr>
        <w:t>2017 года № 12-КЗД-</w:t>
      </w:r>
      <w:r w:rsidR="00F0369D" w:rsidRPr="000E45AB">
        <w:rPr>
          <w:u w:color="0000FF"/>
          <w:lang w:val="en-US"/>
        </w:rPr>
        <w:t>VI</w:t>
      </w:r>
      <w:r w:rsidR="00F0369D" w:rsidRPr="000E45AB">
        <w:rPr>
          <w:u w:color="0000FF"/>
        </w:rPr>
        <w:t xml:space="preserve"> (САЗ 17-2); от 28 июня 2017 года № 191-КЗИД-</w:t>
      </w:r>
      <w:r w:rsidR="00F0369D" w:rsidRPr="000E45AB">
        <w:rPr>
          <w:u w:color="0000FF"/>
          <w:lang w:val="en-US"/>
        </w:rPr>
        <w:t>VI</w:t>
      </w:r>
      <w:r w:rsidR="00F0369D" w:rsidRPr="000E45AB">
        <w:rPr>
          <w:u w:color="0000FF"/>
        </w:rPr>
        <w:t xml:space="preserve"> </w:t>
      </w:r>
      <w:r w:rsidR="0055130D" w:rsidRPr="000E45AB">
        <w:rPr>
          <w:u w:color="0000FF"/>
        </w:rPr>
        <w:br/>
      </w:r>
      <w:r w:rsidR="00F0369D" w:rsidRPr="000E45AB">
        <w:rPr>
          <w:u w:color="0000FF"/>
        </w:rPr>
        <w:t>(САЗ 17-27); от 1 ноября 2017 года № 285-КЗД-</w:t>
      </w:r>
      <w:r w:rsidR="00F0369D" w:rsidRPr="000E45AB">
        <w:rPr>
          <w:u w:color="0000FF"/>
          <w:lang w:val="en-US"/>
        </w:rPr>
        <w:t>VI</w:t>
      </w:r>
      <w:r w:rsidR="00F0369D" w:rsidRPr="000E45AB">
        <w:rPr>
          <w:u w:color="0000FF"/>
        </w:rPr>
        <w:t xml:space="preserve"> (САЗ 17-45,1); от 1 ноября </w:t>
      </w:r>
      <w:r w:rsidR="0055130D" w:rsidRPr="000E45AB">
        <w:rPr>
          <w:u w:color="0000FF"/>
        </w:rPr>
        <w:br/>
      </w:r>
      <w:r w:rsidR="00F0369D" w:rsidRPr="000E45AB">
        <w:rPr>
          <w:u w:color="0000FF"/>
        </w:rPr>
        <w:t>2017 года № 294-КЗИ-</w:t>
      </w:r>
      <w:r w:rsidR="00F0369D" w:rsidRPr="000E45AB">
        <w:rPr>
          <w:u w:color="0000FF"/>
          <w:lang w:val="en-US"/>
        </w:rPr>
        <w:t>VI</w:t>
      </w:r>
      <w:r w:rsidR="00F0369D" w:rsidRPr="000E45AB">
        <w:rPr>
          <w:u w:color="0000FF"/>
        </w:rPr>
        <w:t xml:space="preserve"> (САЗ 17-45,1); от 24 ноября 2017 года № 325-КЗИ-</w:t>
      </w:r>
      <w:r w:rsidR="00F0369D" w:rsidRPr="000E45AB">
        <w:rPr>
          <w:u w:color="0000FF"/>
          <w:lang w:val="en-US"/>
        </w:rPr>
        <w:t>VI</w:t>
      </w:r>
      <w:r w:rsidR="00F0369D" w:rsidRPr="000E45AB">
        <w:rPr>
          <w:u w:color="0000FF"/>
        </w:rPr>
        <w:t xml:space="preserve"> (САЗ 17-48); от 27 ноября 2017 года № 340-КЗД-</w:t>
      </w:r>
      <w:r w:rsidR="00F0369D" w:rsidRPr="000E45AB">
        <w:rPr>
          <w:u w:color="0000FF"/>
          <w:lang w:val="en-US"/>
        </w:rPr>
        <w:t>VI</w:t>
      </w:r>
      <w:r w:rsidR="00F0369D" w:rsidRPr="000E45AB">
        <w:rPr>
          <w:u w:color="0000FF"/>
        </w:rPr>
        <w:t xml:space="preserve"> (САЗ 17-49); от 7 мая 2018 года № 118-КЗИД-</w:t>
      </w:r>
      <w:r w:rsidR="00F0369D" w:rsidRPr="000E45AB">
        <w:rPr>
          <w:u w:color="0000FF"/>
          <w:lang w:val="en-US"/>
        </w:rPr>
        <w:t>VI</w:t>
      </w:r>
      <w:r w:rsidR="00F0369D" w:rsidRPr="000E45AB">
        <w:rPr>
          <w:u w:color="0000FF"/>
        </w:rPr>
        <w:t xml:space="preserve"> (САЗ 18-19); от 16 июля 2018 года № 222-КЗИД-</w:t>
      </w:r>
      <w:r w:rsidR="00F0369D" w:rsidRPr="000E45AB">
        <w:rPr>
          <w:u w:color="0000FF"/>
          <w:lang w:val="en-US"/>
        </w:rPr>
        <w:t>VI</w:t>
      </w:r>
      <w:r w:rsidR="00F0369D" w:rsidRPr="000E45AB">
        <w:rPr>
          <w:u w:color="0000FF"/>
        </w:rPr>
        <w:t xml:space="preserve"> (САЗ 18-29); от 24 декабря 2018 года № 341-КЗИ-</w:t>
      </w:r>
      <w:r w:rsidR="00F0369D" w:rsidRPr="000E45AB">
        <w:rPr>
          <w:u w:color="0000FF"/>
          <w:lang w:val="en-US"/>
        </w:rPr>
        <w:t>VI</w:t>
      </w:r>
      <w:r w:rsidR="00F0369D" w:rsidRPr="000E45AB">
        <w:rPr>
          <w:u w:color="0000FF"/>
        </w:rPr>
        <w:t xml:space="preserve"> (САЗ 18-52,1); от 31 октября 2019 года </w:t>
      </w:r>
      <w:r w:rsidR="0055130D" w:rsidRPr="000E45AB">
        <w:rPr>
          <w:u w:color="0000FF"/>
        </w:rPr>
        <w:br/>
      </w:r>
      <w:r w:rsidR="00F0369D" w:rsidRPr="000E45AB">
        <w:rPr>
          <w:u w:color="0000FF"/>
        </w:rPr>
        <w:t>№ 194-КЗИД-</w:t>
      </w:r>
      <w:r w:rsidR="00F0369D" w:rsidRPr="000E45AB">
        <w:rPr>
          <w:u w:color="0000FF"/>
          <w:lang w:val="en-US"/>
        </w:rPr>
        <w:t>VI</w:t>
      </w:r>
      <w:r w:rsidR="00F0369D" w:rsidRPr="000E45AB">
        <w:rPr>
          <w:u w:color="0000FF"/>
        </w:rPr>
        <w:t xml:space="preserve"> (САЗ 19-42); от 25 декабря 2019 года № 246-КЗИ-</w:t>
      </w:r>
      <w:r w:rsidR="00F0369D" w:rsidRPr="000E45AB">
        <w:rPr>
          <w:u w:color="0000FF"/>
          <w:lang w:val="en-US"/>
        </w:rPr>
        <w:t>VI</w:t>
      </w:r>
      <w:r w:rsidR="00F0369D" w:rsidRPr="000E45AB">
        <w:rPr>
          <w:u w:color="0000FF"/>
        </w:rPr>
        <w:t xml:space="preserve"> (САЗ 19-50); от 6 марта 2020 года № 33-КЗД-</w:t>
      </w:r>
      <w:r w:rsidR="00F0369D" w:rsidRPr="000E45AB">
        <w:rPr>
          <w:u w:color="0000FF"/>
          <w:lang w:val="en-US"/>
        </w:rPr>
        <w:t>VI</w:t>
      </w:r>
      <w:r w:rsidR="00F0369D" w:rsidRPr="000E45AB">
        <w:rPr>
          <w:u w:color="0000FF"/>
        </w:rPr>
        <w:t xml:space="preserve"> (САЗ 20-10); от 12 марта 2020 года </w:t>
      </w:r>
      <w:r w:rsidR="0055130D" w:rsidRPr="000E45AB">
        <w:rPr>
          <w:u w:color="0000FF"/>
        </w:rPr>
        <w:br/>
      </w:r>
      <w:r w:rsidR="00F0369D" w:rsidRPr="000E45AB">
        <w:rPr>
          <w:u w:color="0000FF"/>
        </w:rPr>
        <w:t>№ 53-КЗИД-</w:t>
      </w:r>
      <w:r w:rsidR="00F0369D" w:rsidRPr="000E45AB">
        <w:rPr>
          <w:u w:color="0000FF"/>
          <w:lang w:val="en-US"/>
        </w:rPr>
        <w:t>VI</w:t>
      </w:r>
      <w:r w:rsidR="00F0369D" w:rsidRPr="000E45AB">
        <w:rPr>
          <w:u w:color="0000FF"/>
        </w:rPr>
        <w:t xml:space="preserve"> (САЗ 20-11); от </w:t>
      </w:r>
      <w:r w:rsidR="00F0369D" w:rsidRPr="000E45AB">
        <w:rPr>
          <w:caps/>
        </w:rPr>
        <w:t xml:space="preserve">8 </w:t>
      </w:r>
      <w:r w:rsidR="00F0369D" w:rsidRPr="000E45AB">
        <w:t>октября 2020 года № 156-КЗИ-</w:t>
      </w:r>
      <w:r w:rsidR="00F0369D" w:rsidRPr="000E45AB">
        <w:rPr>
          <w:lang w:val="en-US"/>
        </w:rPr>
        <w:t>VI</w:t>
      </w:r>
      <w:r w:rsidR="00F0369D" w:rsidRPr="000E45AB">
        <w:t xml:space="preserve"> (САЗ 20-41)</w:t>
      </w:r>
      <w:r w:rsidR="00F0369D" w:rsidRPr="000E45AB">
        <w:rPr>
          <w:rFonts w:eastAsia="Calibri"/>
        </w:rPr>
        <w:t xml:space="preserve">; от </w:t>
      </w:r>
      <w:r w:rsidR="00F0369D" w:rsidRPr="000E45AB">
        <w:rPr>
          <w:rFonts w:eastAsia="Calibri"/>
          <w:caps/>
        </w:rPr>
        <w:t xml:space="preserve">19 </w:t>
      </w:r>
      <w:r w:rsidR="00F0369D" w:rsidRPr="000E45AB">
        <w:rPr>
          <w:rFonts w:eastAsia="Calibri"/>
        </w:rPr>
        <w:t>февраля 2021 года № 14-КЗД-</w:t>
      </w:r>
      <w:r w:rsidR="00F0369D" w:rsidRPr="000E45AB">
        <w:rPr>
          <w:rFonts w:eastAsia="Calibri"/>
          <w:lang w:val="en-US"/>
        </w:rPr>
        <w:t>VII</w:t>
      </w:r>
      <w:r w:rsidR="00F0369D" w:rsidRPr="000E45AB">
        <w:rPr>
          <w:rFonts w:eastAsia="Calibri"/>
        </w:rPr>
        <w:t xml:space="preserve"> (САЗ 21-7); от </w:t>
      </w:r>
      <w:r w:rsidR="00F0369D" w:rsidRPr="000E45AB">
        <w:rPr>
          <w:rFonts w:eastAsia="Calibri"/>
          <w:caps/>
        </w:rPr>
        <w:t xml:space="preserve">28 </w:t>
      </w:r>
      <w:r w:rsidR="00F0369D" w:rsidRPr="000E45AB">
        <w:rPr>
          <w:rFonts w:eastAsia="Calibri"/>
        </w:rPr>
        <w:t xml:space="preserve">марта 2022 года </w:t>
      </w:r>
      <w:r w:rsidR="0055130D" w:rsidRPr="000E45AB">
        <w:rPr>
          <w:rFonts w:eastAsia="Calibri"/>
        </w:rPr>
        <w:br/>
      </w:r>
      <w:r w:rsidR="00F0369D" w:rsidRPr="000E45AB">
        <w:rPr>
          <w:rFonts w:eastAsia="Calibri"/>
        </w:rPr>
        <w:t>№ 42-КЗИ-</w:t>
      </w:r>
      <w:r w:rsidR="00F0369D" w:rsidRPr="000E45AB">
        <w:rPr>
          <w:rFonts w:eastAsia="Calibri"/>
          <w:lang w:val="en-US"/>
        </w:rPr>
        <w:t>VII</w:t>
      </w:r>
      <w:r w:rsidR="00F0369D" w:rsidRPr="000E45AB">
        <w:rPr>
          <w:rFonts w:eastAsia="Calibri"/>
        </w:rPr>
        <w:t xml:space="preserve"> (САЗ 22-12); </w:t>
      </w:r>
      <w:r w:rsidR="00F0369D" w:rsidRPr="000E45AB">
        <w:rPr>
          <w:rFonts w:eastAsia="Calibri"/>
          <w:u w:color="0000FF"/>
        </w:rPr>
        <w:t>от 24 октября 2022 года № 308-КЗИ-VII (САЗ 22-42)</w:t>
      </w:r>
      <w:r w:rsidR="00F40788" w:rsidRPr="000E45AB">
        <w:rPr>
          <w:rFonts w:eastAsia="Calibri"/>
          <w:u w:color="0000FF"/>
        </w:rPr>
        <w:t>; от 26 декабря 2023 года № 395-КЗИ-VII (САЗ 24-1), следующие изменения и дополнения</w:t>
      </w:r>
      <w:r w:rsidR="00761AD9" w:rsidRPr="000E45AB">
        <w:rPr>
          <w:rFonts w:eastAsia="Calibri"/>
          <w:u w:color="0000FF"/>
        </w:rPr>
        <w:t>.</w:t>
      </w:r>
    </w:p>
    <w:p w:rsidR="00F40788" w:rsidRPr="000E45AB" w:rsidRDefault="00F40788" w:rsidP="00532D5C">
      <w:pPr>
        <w:ind w:right="-2" w:firstLine="709"/>
        <w:jc w:val="both"/>
        <w:rPr>
          <w:rFonts w:eastAsia="Calibri"/>
        </w:rPr>
      </w:pPr>
      <w:r w:rsidRPr="000E45AB">
        <w:rPr>
          <w:rFonts w:eastAsia="Calibri"/>
        </w:rPr>
        <w:t xml:space="preserve"> </w:t>
      </w:r>
    </w:p>
    <w:p w:rsidR="005766E3" w:rsidRPr="000E45AB" w:rsidRDefault="005766E3" w:rsidP="00532D5C">
      <w:pPr>
        <w:ind w:right="-2" w:firstLine="709"/>
        <w:jc w:val="both"/>
        <w:rPr>
          <w:rFonts w:eastAsia="Calibri"/>
        </w:rPr>
      </w:pPr>
    </w:p>
    <w:p w:rsidR="005766E3" w:rsidRPr="000E45AB" w:rsidRDefault="005766E3" w:rsidP="00532D5C">
      <w:pPr>
        <w:ind w:right="-2" w:firstLine="709"/>
        <w:jc w:val="both"/>
        <w:rPr>
          <w:rFonts w:eastAsia="Calibri"/>
        </w:rPr>
      </w:pPr>
    </w:p>
    <w:p w:rsidR="005766E3" w:rsidRPr="000E45AB" w:rsidRDefault="005766E3" w:rsidP="00532D5C">
      <w:pPr>
        <w:ind w:right="-2" w:firstLine="709"/>
        <w:jc w:val="both"/>
        <w:rPr>
          <w:rFonts w:eastAsia="Calibri"/>
        </w:rPr>
      </w:pPr>
    </w:p>
    <w:p w:rsidR="00F40788" w:rsidRPr="000E45AB" w:rsidRDefault="00F40788" w:rsidP="00532D5C">
      <w:pPr>
        <w:ind w:right="-2" w:firstLine="709"/>
        <w:jc w:val="both"/>
        <w:rPr>
          <w:rFonts w:eastAsia="Calibri"/>
        </w:rPr>
      </w:pPr>
      <w:r w:rsidRPr="000E45AB">
        <w:rPr>
          <w:rFonts w:eastAsia="Calibri"/>
        </w:rPr>
        <w:lastRenderedPageBreak/>
        <w:t xml:space="preserve">1. Пункт 1 статьи 6 дополнить подпунктом м) следующего содержания: </w:t>
      </w:r>
    </w:p>
    <w:p w:rsidR="00F40788" w:rsidRPr="000E45AB" w:rsidRDefault="00F40788" w:rsidP="00532D5C">
      <w:pPr>
        <w:ind w:right="-2" w:firstLine="709"/>
        <w:jc w:val="both"/>
        <w:rPr>
          <w:rFonts w:eastAsia="Calibri"/>
        </w:rPr>
      </w:pPr>
      <w:r w:rsidRPr="000E45AB">
        <w:rPr>
          <w:rFonts w:eastAsia="Calibri"/>
        </w:rPr>
        <w:t>«</w:t>
      </w:r>
      <w:proofErr w:type="gramStart"/>
      <w:r w:rsidRPr="000E45AB">
        <w:rPr>
          <w:rFonts w:eastAsia="Calibri"/>
        </w:rPr>
        <w:t>м</w:t>
      </w:r>
      <w:proofErr w:type="gramEnd"/>
      <w:r w:rsidRPr="000E45AB">
        <w:rPr>
          <w:rFonts w:eastAsia="Calibri"/>
        </w:rPr>
        <w:t xml:space="preserve">) уголовное преследование в соответствии с полномочиями, установленными уголовно-процессуальным законодательством Приднестровской Молдавской Республики». </w:t>
      </w:r>
    </w:p>
    <w:p w:rsidR="005E47CA" w:rsidRPr="000E45AB" w:rsidRDefault="005E47CA" w:rsidP="00532D5C">
      <w:pPr>
        <w:ind w:right="-2" w:firstLine="709"/>
        <w:jc w:val="both"/>
        <w:rPr>
          <w:rFonts w:eastAsia="Calibri"/>
        </w:rPr>
      </w:pPr>
    </w:p>
    <w:p w:rsidR="00CE1EEE" w:rsidRPr="000E45AB" w:rsidRDefault="00651165" w:rsidP="00532D5C">
      <w:pPr>
        <w:ind w:right="-2" w:firstLine="709"/>
        <w:jc w:val="both"/>
        <w:outlineLvl w:val="0"/>
        <w:rPr>
          <w:spacing w:val="0"/>
        </w:rPr>
      </w:pPr>
      <w:r w:rsidRPr="000E45AB">
        <w:rPr>
          <w:spacing w:val="0"/>
        </w:rPr>
        <w:t>2</w:t>
      </w:r>
      <w:r w:rsidR="00CE1EEE" w:rsidRPr="000E45AB">
        <w:rPr>
          <w:spacing w:val="0"/>
        </w:rPr>
        <w:t>. Дополнить Конституционный закон статьей 20-1 следующего содержания:</w:t>
      </w:r>
    </w:p>
    <w:p w:rsidR="00CE1EEE" w:rsidRPr="000E45AB" w:rsidRDefault="00CE1EEE" w:rsidP="00532D5C">
      <w:pPr>
        <w:ind w:right="-2" w:firstLine="709"/>
        <w:jc w:val="both"/>
        <w:outlineLvl w:val="0"/>
        <w:rPr>
          <w:spacing w:val="0"/>
        </w:rPr>
      </w:pPr>
      <w:r w:rsidRPr="000E45AB">
        <w:rPr>
          <w:spacing w:val="0"/>
        </w:rPr>
        <w:t>«Статья 20-1. Следователи органов прокуратуры</w:t>
      </w:r>
    </w:p>
    <w:p w:rsidR="00651165" w:rsidRPr="000E45AB" w:rsidRDefault="00651165" w:rsidP="00532D5C">
      <w:pPr>
        <w:ind w:right="-2" w:firstLine="709"/>
        <w:jc w:val="both"/>
        <w:outlineLvl w:val="0"/>
        <w:rPr>
          <w:b/>
          <w:spacing w:val="0"/>
          <w:u w:val="single"/>
        </w:rPr>
      </w:pPr>
    </w:p>
    <w:p w:rsidR="00CE1EEE" w:rsidRPr="000E45AB" w:rsidRDefault="00CE1EEE" w:rsidP="00532D5C">
      <w:pPr>
        <w:ind w:right="-2" w:firstLine="709"/>
        <w:jc w:val="both"/>
        <w:outlineLvl w:val="0"/>
        <w:rPr>
          <w:spacing w:val="0"/>
          <w:u w:val="single"/>
        </w:rPr>
      </w:pPr>
      <w:r w:rsidRPr="000E45AB">
        <w:rPr>
          <w:spacing w:val="0"/>
        </w:rPr>
        <w:t>1. В Прокуратуре Приднестровской Молдавской Республики состоят старшие следователи по особо важным делам в количестве не более 3 (трех) штатных единиц.</w:t>
      </w:r>
    </w:p>
    <w:p w:rsidR="00CE1EEE" w:rsidRPr="000E45AB" w:rsidRDefault="00CE1EEE" w:rsidP="00532D5C">
      <w:pPr>
        <w:ind w:right="-2" w:firstLine="709"/>
        <w:jc w:val="both"/>
        <w:outlineLvl w:val="0"/>
        <w:rPr>
          <w:b/>
          <w:spacing w:val="0"/>
          <w:u w:val="single"/>
        </w:rPr>
      </w:pPr>
      <w:r w:rsidRPr="000E45AB">
        <w:rPr>
          <w:spacing w:val="0"/>
        </w:rPr>
        <w:t xml:space="preserve">2. Назначение и освобождение от должности следователей осуществляется Прокурором Приднестровской Молдавской Республики». </w:t>
      </w:r>
    </w:p>
    <w:p w:rsidR="00F40788" w:rsidRPr="000E45AB" w:rsidRDefault="00F40788" w:rsidP="00532D5C">
      <w:pPr>
        <w:ind w:right="-2" w:firstLine="709"/>
        <w:jc w:val="both"/>
        <w:rPr>
          <w:rFonts w:eastAsia="Calibri"/>
        </w:rPr>
      </w:pPr>
    </w:p>
    <w:p w:rsidR="00BA7B88" w:rsidRPr="000E45AB" w:rsidRDefault="00651165" w:rsidP="00532D5C">
      <w:pPr>
        <w:ind w:right="-2" w:firstLine="709"/>
        <w:jc w:val="both"/>
        <w:outlineLvl w:val="0"/>
        <w:rPr>
          <w:spacing w:val="0"/>
        </w:rPr>
      </w:pPr>
      <w:r w:rsidRPr="000E45AB">
        <w:rPr>
          <w:spacing w:val="0"/>
        </w:rPr>
        <w:t>3</w:t>
      </w:r>
      <w:r w:rsidR="00BA7B88" w:rsidRPr="000E45AB">
        <w:rPr>
          <w:spacing w:val="0"/>
        </w:rPr>
        <w:t>. Дополнить Конституционный закон статьей 33-1 следующего содержания:</w:t>
      </w:r>
    </w:p>
    <w:p w:rsidR="00BA7B88" w:rsidRPr="000E45AB" w:rsidRDefault="00BA7B88" w:rsidP="00532D5C">
      <w:pPr>
        <w:ind w:right="-2" w:firstLine="709"/>
        <w:jc w:val="both"/>
        <w:outlineLvl w:val="0"/>
        <w:rPr>
          <w:spacing w:val="0"/>
        </w:rPr>
      </w:pPr>
      <w:r w:rsidRPr="000E45AB">
        <w:rPr>
          <w:spacing w:val="0"/>
        </w:rPr>
        <w:t xml:space="preserve">«Статья 33-1. Уголовное преследование </w:t>
      </w:r>
    </w:p>
    <w:p w:rsidR="00651165" w:rsidRPr="000E45AB" w:rsidRDefault="00651165" w:rsidP="00532D5C">
      <w:pPr>
        <w:ind w:right="-2" w:firstLine="709"/>
        <w:jc w:val="both"/>
        <w:outlineLvl w:val="0"/>
        <w:rPr>
          <w:spacing w:val="0"/>
        </w:rPr>
      </w:pPr>
    </w:p>
    <w:p w:rsidR="00F40788" w:rsidRPr="000E45AB" w:rsidRDefault="00BA7B88" w:rsidP="00532D5C">
      <w:pPr>
        <w:ind w:right="-2" w:firstLine="709"/>
        <w:jc w:val="both"/>
        <w:rPr>
          <w:rFonts w:eastAsia="Calibri"/>
        </w:rPr>
      </w:pPr>
      <w:r w:rsidRPr="000E45AB">
        <w:rPr>
          <w:spacing w:val="0"/>
        </w:rPr>
        <w:t>Проверка заявления и (или) сообщения о совершенном, подготовленном или готовящемся преступлении, а также производство предварительного следствия осуществляется Прокуратурой Приднестровской Молдавской Республики по делам о преступлениях, отнес</w:t>
      </w:r>
      <w:r w:rsidR="00C14ABD" w:rsidRPr="000E45AB">
        <w:rPr>
          <w:spacing w:val="0"/>
        </w:rPr>
        <w:t>е</w:t>
      </w:r>
      <w:r w:rsidRPr="000E45AB">
        <w:rPr>
          <w:spacing w:val="0"/>
        </w:rPr>
        <w:t>нных уголовно-процессуальным законодательством Приднестровской Молдавской Республики к е</w:t>
      </w:r>
      <w:r w:rsidR="00812B3E" w:rsidRPr="000E45AB">
        <w:rPr>
          <w:spacing w:val="0"/>
        </w:rPr>
        <w:t>е</w:t>
      </w:r>
      <w:r w:rsidRPr="000E45AB">
        <w:rPr>
          <w:spacing w:val="0"/>
        </w:rPr>
        <w:t xml:space="preserve"> компетенции. Прокурор Приднестровской Молдавской Республики вправе поручить проверку заявления и (или) сообщения о преступлении, а также производство предварительного следствия подчиненному ему следователю</w:t>
      </w:r>
      <w:r w:rsidR="00F40788" w:rsidRPr="000E45AB">
        <w:rPr>
          <w:rFonts w:eastAsia="Calibri"/>
        </w:rPr>
        <w:t>»</w:t>
      </w:r>
      <w:r w:rsidRPr="000E45AB">
        <w:rPr>
          <w:rFonts w:eastAsia="Calibri"/>
        </w:rPr>
        <w:t>.</w:t>
      </w:r>
    </w:p>
    <w:p w:rsidR="00F40788" w:rsidRPr="000E45AB" w:rsidRDefault="00F40788" w:rsidP="00532D5C">
      <w:pPr>
        <w:ind w:right="-2" w:firstLine="709"/>
        <w:jc w:val="both"/>
        <w:rPr>
          <w:rFonts w:eastAsia="Calibri"/>
        </w:rPr>
      </w:pPr>
    </w:p>
    <w:p w:rsidR="00651165" w:rsidRPr="000E45AB" w:rsidRDefault="00651165" w:rsidP="00532D5C">
      <w:pPr>
        <w:ind w:right="-2" w:firstLine="709"/>
        <w:jc w:val="both"/>
        <w:rPr>
          <w:rFonts w:eastAsia="Calibri"/>
        </w:rPr>
      </w:pPr>
      <w:r w:rsidRPr="000E45AB">
        <w:rPr>
          <w:rFonts w:eastAsia="Calibri"/>
        </w:rPr>
        <w:t>4. Статью 76 изложить в следующей редакции:</w:t>
      </w:r>
    </w:p>
    <w:p w:rsidR="00D32B69" w:rsidRPr="000E45AB" w:rsidRDefault="00651165" w:rsidP="00532D5C">
      <w:pPr>
        <w:ind w:right="-2" w:firstLine="709"/>
        <w:jc w:val="both"/>
        <w:outlineLvl w:val="0"/>
        <w:rPr>
          <w:spacing w:val="0"/>
        </w:rPr>
      </w:pPr>
      <w:r w:rsidRPr="000E45AB">
        <w:rPr>
          <w:spacing w:val="0"/>
        </w:rPr>
        <w:t>«</w:t>
      </w:r>
      <w:r w:rsidR="00D32B69" w:rsidRPr="000E45AB">
        <w:rPr>
          <w:spacing w:val="0"/>
        </w:rPr>
        <w:t>Статья 76. Разъяснение некоторых терминов</w:t>
      </w:r>
    </w:p>
    <w:p w:rsidR="00651165" w:rsidRPr="000E45AB" w:rsidRDefault="00651165" w:rsidP="00532D5C">
      <w:pPr>
        <w:ind w:right="-2" w:firstLine="709"/>
        <w:jc w:val="both"/>
        <w:outlineLvl w:val="0"/>
        <w:rPr>
          <w:spacing w:val="0"/>
        </w:rPr>
      </w:pPr>
    </w:p>
    <w:p w:rsidR="00D32B69" w:rsidRPr="000E45AB" w:rsidRDefault="00D32B69" w:rsidP="00532D5C">
      <w:pPr>
        <w:ind w:right="-2" w:firstLine="709"/>
        <w:jc w:val="both"/>
        <w:outlineLvl w:val="0"/>
        <w:rPr>
          <w:spacing w:val="0"/>
        </w:rPr>
      </w:pPr>
      <w:r w:rsidRPr="000E45AB">
        <w:rPr>
          <w:spacing w:val="0"/>
        </w:rPr>
        <w:t xml:space="preserve">Содержащиеся в настоящем Конституционном законе термины имеют следующее значение: </w:t>
      </w:r>
    </w:p>
    <w:p w:rsidR="00D32B69" w:rsidRPr="000E45AB" w:rsidRDefault="006736A5" w:rsidP="00532D5C">
      <w:pPr>
        <w:ind w:right="-2" w:firstLine="709"/>
        <w:jc w:val="both"/>
        <w:outlineLvl w:val="0"/>
        <w:rPr>
          <w:spacing w:val="0"/>
        </w:rPr>
      </w:pPr>
      <w:r w:rsidRPr="000E45AB">
        <w:rPr>
          <w:spacing w:val="0"/>
        </w:rPr>
        <w:t xml:space="preserve">а) </w:t>
      </w:r>
      <w:r w:rsidR="00D32B69" w:rsidRPr="000E45AB">
        <w:rPr>
          <w:spacing w:val="0"/>
        </w:rPr>
        <w:t xml:space="preserve">«Прокурор» в пункте 1 статьи 2, пункте 2 статьи 6, статьях 7, 8, 13, пункте 1 статьи 19, пункте 3 статьи 22, пункте 1 статьи 23, пункте 1 статьи 30, пунктах 1, 3 статьи 33, пункте 1 статьи 36, статьях 37 и 39, пунктах 1 и 3-1 статьи 41, пунктах 1 и 5 статьи 46, статье 48, подпункте в) части второй </w:t>
      </w:r>
      <w:r w:rsidR="005E47CA" w:rsidRPr="000E45AB">
        <w:rPr>
          <w:spacing w:val="0"/>
        </w:rPr>
        <w:br/>
        <w:t xml:space="preserve">пункта 1 </w:t>
      </w:r>
      <w:r w:rsidR="00D32B69" w:rsidRPr="000E45AB">
        <w:rPr>
          <w:spacing w:val="0"/>
        </w:rPr>
        <w:t>статьи 59 – Прокурор Приднестровской Молдавской Республики, его заместители, прокуроры городов, районов, межрайонные и специализированные прокуроры и их заместители, начальники управлений и отделов, старшие помощники, помощники, старшие прокуроры и прокуроры управлений и отделов, следователи, если иное не установлено на</w:t>
      </w:r>
      <w:r w:rsidR="000B7598" w:rsidRPr="000E45AB">
        <w:rPr>
          <w:spacing w:val="0"/>
        </w:rPr>
        <w:t>стоящим Конституционным законом;</w:t>
      </w:r>
    </w:p>
    <w:p w:rsidR="00D32B69" w:rsidRPr="000E45AB" w:rsidRDefault="006736A5" w:rsidP="00532D5C">
      <w:pPr>
        <w:ind w:right="-2" w:firstLine="709"/>
        <w:jc w:val="both"/>
        <w:outlineLvl w:val="0"/>
        <w:rPr>
          <w:spacing w:val="0"/>
        </w:rPr>
      </w:pPr>
      <w:proofErr w:type="gramStart"/>
      <w:r w:rsidRPr="000E45AB">
        <w:rPr>
          <w:spacing w:val="0"/>
        </w:rPr>
        <w:t>б</w:t>
      </w:r>
      <w:proofErr w:type="gramEnd"/>
      <w:r w:rsidRPr="000E45AB">
        <w:rPr>
          <w:spacing w:val="0"/>
        </w:rPr>
        <w:t xml:space="preserve">) </w:t>
      </w:r>
      <w:r w:rsidR="000B7598" w:rsidRPr="000E45AB">
        <w:rPr>
          <w:spacing w:val="0"/>
        </w:rPr>
        <w:t>«</w:t>
      </w:r>
      <w:r w:rsidR="00D32B69" w:rsidRPr="000E45AB">
        <w:rPr>
          <w:spacing w:val="0"/>
        </w:rPr>
        <w:t>Прокурор» в пункте 2 статьи 21-1, пункте 3 статьи 21-2, стать</w:t>
      </w:r>
      <w:r w:rsidR="000B7598" w:rsidRPr="000E45AB">
        <w:rPr>
          <w:spacing w:val="0"/>
        </w:rPr>
        <w:t>е</w:t>
      </w:r>
      <w:r w:rsidR="00D32B69" w:rsidRPr="000E45AB">
        <w:rPr>
          <w:spacing w:val="0"/>
        </w:rPr>
        <w:t xml:space="preserve"> 21-3, стать</w:t>
      </w:r>
      <w:r w:rsidR="000B7598" w:rsidRPr="000E45AB">
        <w:rPr>
          <w:spacing w:val="0"/>
        </w:rPr>
        <w:t>е</w:t>
      </w:r>
      <w:r w:rsidR="00D32B69" w:rsidRPr="000E45AB">
        <w:rPr>
          <w:spacing w:val="0"/>
        </w:rPr>
        <w:t xml:space="preserve"> 21-4, стать</w:t>
      </w:r>
      <w:r w:rsidR="000B7598" w:rsidRPr="000E45AB">
        <w:rPr>
          <w:spacing w:val="0"/>
        </w:rPr>
        <w:t>е</w:t>
      </w:r>
      <w:r w:rsidR="00D32B69" w:rsidRPr="000E45AB">
        <w:rPr>
          <w:spacing w:val="0"/>
        </w:rPr>
        <w:t xml:space="preserve"> 21-5, стать</w:t>
      </w:r>
      <w:r w:rsidR="000B7598" w:rsidRPr="000E45AB">
        <w:rPr>
          <w:spacing w:val="0"/>
        </w:rPr>
        <w:t>е</w:t>
      </w:r>
      <w:r w:rsidR="00D32B69" w:rsidRPr="000E45AB">
        <w:rPr>
          <w:spacing w:val="0"/>
        </w:rPr>
        <w:t xml:space="preserve"> 21-6, стать</w:t>
      </w:r>
      <w:r w:rsidR="000B7598" w:rsidRPr="000E45AB">
        <w:rPr>
          <w:spacing w:val="0"/>
        </w:rPr>
        <w:t>е</w:t>
      </w:r>
      <w:r w:rsidR="00D32B69" w:rsidRPr="000E45AB">
        <w:rPr>
          <w:spacing w:val="0"/>
        </w:rPr>
        <w:t xml:space="preserve"> 21-7, пунктах 2–3 статьи 23, </w:t>
      </w:r>
      <w:r w:rsidR="00D32B69" w:rsidRPr="000E45AB">
        <w:rPr>
          <w:spacing w:val="0"/>
        </w:rPr>
        <w:lastRenderedPageBreak/>
        <w:t>пунктах 2–4 статьи 30, стать</w:t>
      </w:r>
      <w:r w:rsidR="000B7598" w:rsidRPr="000E45AB">
        <w:rPr>
          <w:spacing w:val="0"/>
        </w:rPr>
        <w:t>е</w:t>
      </w:r>
      <w:r w:rsidR="00D32B69" w:rsidRPr="000E45AB">
        <w:rPr>
          <w:spacing w:val="0"/>
        </w:rPr>
        <w:t xml:space="preserve"> 31, пункте 2 статьи 36, стать</w:t>
      </w:r>
      <w:r w:rsidR="000B7598" w:rsidRPr="000E45AB">
        <w:rPr>
          <w:spacing w:val="0"/>
        </w:rPr>
        <w:t>е</w:t>
      </w:r>
      <w:r w:rsidR="00D32B69" w:rsidRPr="000E45AB">
        <w:rPr>
          <w:spacing w:val="0"/>
        </w:rPr>
        <w:t xml:space="preserve"> 40, в частях второй и третьей пункта 3 статьи 41 – Прокурор Приднестровской Молдавской Республики или его заместители, прокуроры городов и районов, межрайонные и специализированные прокуроры и их заместители, если иное не установлено на</w:t>
      </w:r>
      <w:r w:rsidR="000B7598" w:rsidRPr="000E45AB">
        <w:rPr>
          <w:spacing w:val="0"/>
        </w:rPr>
        <w:t>стоящим Конституционным законом;</w:t>
      </w:r>
    </w:p>
    <w:p w:rsidR="00D32B69" w:rsidRPr="000E45AB" w:rsidRDefault="006736A5" w:rsidP="00532D5C">
      <w:pPr>
        <w:ind w:right="-2" w:firstLine="709"/>
        <w:jc w:val="both"/>
        <w:outlineLvl w:val="0"/>
        <w:rPr>
          <w:spacing w:val="0"/>
        </w:rPr>
      </w:pPr>
      <w:proofErr w:type="gramStart"/>
      <w:r w:rsidRPr="000E45AB">
        <w:rPr>
          <w:spacing w:val="0"/>
        </w:rPr>
        <w:t>в</w:t>
      </w:r>
      <w:proofErr w:type="gramEnd"/>
      <w:r w:rsidRPr="000E45AB">
        <w:rPr>
          <w:spacing w:val="0"/>
        </w:rPr>
        <w:t xml:space="preserve">) </w:t>
      </w:r>
      <w:r w:rsidR="000B7598" w:rsidRPr="000E45AB">
        <w:rPr>
          <w:spacing w:val="0"/>
        </w:rPr>
        <w:t>«</w:t>
      </w:r>
      <w:r w:rsidR="00DC16CA" w:rsidRPr="000E45AB">
        <w:rPr>
          <w:spacing w:val="0"/>
        </w:rPr>
        <w:t>в</w:t>
      </w:r>
      <w:r w:rsidR="00D32B69" w:rsidRPr="000E45AB">
        <w:rPr>
          <w:spacing w:val="0"/>
        </w:rPr>
        <w:t xml:space="preserve">оенный прокурор» в пункте 5 статьи 45, пунктах 1, 3 статьи 68, </w:t>
      </w:r>
      <w:r w:rsidR="00651165" w:rsidRPr="000E45AB">
        <w:rPr>
          <w:spacing w:val="0"/>
        </w:rPr>
        <w:br/>
      </w:r>
      <w:r w:rsidR="00D32B69" w:rsidRPr="000E45AB">
        <w:rPr>
          <w:spacing w:val="0"/>
        </w:rPr>
        <w:t>пунктах 1, 2, 7 статьи 69 – военный прокурор Приднестровской Молдавской Республики, его заместители, начальники отделов, старшие помощники, помощники, если иное не установлено на</w:t>
      </w:r>
      <w:r w:rsidR="000B7598" w:rsidRPr="000E45AB">
        <w:rPr>
          <w:spacing w:val="0"/>
        </w:rPr>
        <w:t>стоящим Конституционным законом;</w:t>
      </w:r>
    </w:p>
    <w:p w:rsidR="00F40788" w:rsidRPr="000E45AB" w:rsidRDefault="006736A5" w:rsidP="00532D5C">
      <w:pPr>
        <w:ind w:right="-2" w:firstLine="709"/>
        <w:jc w:val="both"/>
        <w:rPr>
          <w:rFonts w:eastAsia="Calibri"/>
        </w:rPr>
      </w:pPr>
      <w:proofErr w:type="gramStart"/>
      <w:r w:rsidRPr="000E45AB">
        <w:rPr>
          <w:spacing w:val="0"/>
        </w:rPr>
        <w:t>г</w:t>
      </w:r>
      <w:proofErr w:type="gramEnd"/>
      <w:r w:rsidRPr="000E45AB">
        <w:rPr>
          <w:spacing w:val="0"/>
        </w:rPr>
        <w:t xml:space="preserve">) </w:t>
      </w:r>
      <w:r w:rsidR="00D32B69" w:rsidRPr="000E45AB">
        <w:rPr>
          <w:spacing w:val="0"/>
        </w:rPr>
        <w:t>«</w:t>
      </w:r>
      <w:r w:rsidR="000B7598" w:rsidRPr="000E45AB">
        <w:rPr>
          <w:spacing w:val="0"/>
        </w:rPr>
        <w:t>п</w:t>
      </w:r>
      <w:r w:rsidR="00D32B69" w:rsidRPr="000E45AB">
        <w:rPr>
          <w:spacing w:val="0"/>
        </w:rPr>
        <w:t>рокурорские работники» – прокуроры, имеющие классные чины (воинские звания)</w:t>
      </w:r>
      <w:r w:rsidR="00651165" w:rsidRPr="000E45AB">
        <w:rPr>
          <w:spacing w:val="0"/>
        </w:rPr>
        <w:t>»</w:t>
      </w:r>
      <w:r w:rsidR="00F40788" w:rsidRPr="000E45AB">
        <w:rPr>
          <w:rFonts w:eastAsia="Calibri"/>
        </w:rPr>
        <w:t>.</w:t>
      </w:r>
    </w:p>
    <w:p w:rsidR="00F40788" w:rsidRPr="000E45AB" w:rsidRDefault="00F40788" w:rsidP="00532D5C">
      <w:pPr>
        <w:ind w:right="-2" w:firstLine="709"/>
        <w:jc w:val="both"/>
        <w:rPr>
          <w:rFonts w:eastAsia="Calibri"/>
        </w:rPr>
      </w:pPr>
    </w:p>
    <w:p w:rsidR="00F40788" w:rsidRPr="000E45AB" w:rsidRDefault="00F40788" w:rsidP="00532D5C">
      <w:pPr>
        <w:ind w:right="-2" w:firstLine="709"/>
        <w:jc w:val="both"/>
        <w:rPr>
          <w:rFonts w:eastAsia="Calibri"/>
        </w:rPr>
      </w:pPr>
      <w:r w:rsidRPr="000E45AB">
        <w:rPr>
          <w:rFonts w:eastAsia="Calibri"/>
        </w:rPr>
        <w:t xml:space="preserve">5. </w:t>
      </w:r>
      <w:r w:rsidR="00316E73" w:rsidRPr="000E45AB">
        <w:rPr>
          <w:rFonts w:eastAsia="Calibri"/>
        </w:rPr>
        <w:t>С</w:t>
      </w:r>
      <w:r w:rsidRPr="000E45AB">
        <w:rPr>
          <w:rFonts w:eastAsia="Calibri"/>
        </w:rPr>
        <w:t xml:space="preserve">троку 4 Таблицы «1. Должностные оклады и ежемесячное денежное поощрение работников Центрального аппарата Прокуратуры Приднестровской Молдавской Республики» Приложения к Положению об условиях оплаты труда прокурорских работников Приложения к Конституционному закону изложить в следующей редакции: </w:t>
      </w:r>
    </w:p>
    <w:p w:rsidR="00F40788" w:rsidRPr="000E45AB" w:rsidRDefault="00F40788" w:rsidP="00532D5C">
      <w:pPr>
        <w:ind w:right="-2"/>
        <w:jc w:val="both"/>
        <w:rPr>
          <w:rFonts w:eastAsia="Calibri"/>
        </w:rPr>
      </w:pPr>
      <w:r w:rsidRPr="000E45AB">
        <w:rPr>
          <w:rFonts w:eastAsia="Calibri"/>
        </w:rPr>
        <w:t>«</w:t>
      </w:r>
    </w:p>
    <w:tbl>
      <w:tblPr>
        <w:tblStyle w:val="a6"/>
        <w:tblW w:w="8909" w:type="dxa"/>
        <w:jc w:val="center"/>
        <w:tblLook w:val="04A0" w:firstRow="1" w:lastRow="0" w:firstColumn="1" w:lastColumn="0" w:noHBand="0" w:noVBand="1"/>
      </w:tblPr>
      <w:tblGrid>
        <w:gridCol w:w="662"/>
        <w:gridCol w:w="4016"/>
        <w:gridCol w:w="1619"/>
        <w:gridCol w:w="1216"/>
        <w:gridCol w:w="1396"/>
      </w:tblGrid>
      <w:tr w:rsidR="000E45AB" w:rsidRPr="000E45AB" w:rsidTr="00C76EBE">
        <w:trPr>
          <w:trHeight w:val="590"/>
          <w:jc w:val="center"/>
        </w:trPr>
        <w:tc>
          <w:tcPr>
            <w:tcW w:w="662" w:type="dxa"/>
          </w:tcPr>
          <w:p w:rsidR="00F40788" w:rsidRPr="000E45AB" w:rsidRDefault="00F40788" w:rsidP="00532D5C">
            <w:pPr>
              <w:ind w:left="-247" w:right="-18"/>
              <w:jc w:val="center"/>
              <w:rPr>
                <w:rFonts w:eastAsia="Calibri"/>
              </w:rPr>
            </w:pPr>
            <w:r w:rsidRPr="000E45AB">
              <w:rPr>
                <w:rFonts w:eastAsia="Calibri"/>
              </w:rPr>
              <w:t>4.</w:t>
            </w:r>
          </w:p>
        </w:tc>
        <w:tc>
          <w:tcPr>
            <w:tcW w:w="4016" w:type="dxa"/>
          </w:tcPr>
          <w:p w:rsidR="00F40788" w:rsidRPr="000E45AB" w:rsidRDefault="00F40788" w:rsidP="00532D5C">
            <w:pPr>
              <w:ind w:right="-2"/>
              <w:jc w:val="both"/>
              <w:rPr>
                <w:rFonts w:eastAsia="Calibri"/>
              </w:rPr>
            </w:pPr>
            <w:r w:rsidRPr="000E45AB">
              <w:rPr>
                <w:rFonts w:eastAsia="Calibri"/>
              </w:rPr>
              <w:t>Начальник управления, старший следователь по особо важным делам</w:t>
            </w:r>
          </w:p>
        </w:tc>
        <w:tc>
          <w:tcPr>
            <w:tcW w:w="1619" w:type="dxa"/>
            <w:vAlign w:val="center"/>
          </w:tcPr>
          <w:p w:rsidR="00F40788" w:rsidRPr="000E45AB" w:rsidRDefault="00F40788" w:rsidP="00532D5C">
            <w:pPr>
              <w:ind w:right="-2"/>
              <w:jc w:val="center"/>
              <w:rPr>
                <w:rFonts w:eastAsia="Calibri"/>
              </w:rPr>
            </w:pPr>
            <w:r w:rsidRPr="000E45AB">
              <w:rPr>
                <w:rFonts w:eastAsia="Calibri"/>
              </w:rPr>
              <w:t>72</w:t>
            </w:r>
          </w:p>
        </w:tc>
        <w:tc>
          <w:tcPr>
            <w:tcW w:w="1216" w:type="dxa"/>
            <w:vAlign w:val="center"/>
          </w:tcPr>
          <w:p w:rsidR="00F40788" w:rsidRPr="000E45AB" w:rsidRDefault="00F40788" w:rsidP="00532D5C">
            <w:pPr>
              <w:ind w:right="-2"/>
              <w:jc w:val="center"/>
              <w:rPr>
                <w:rFonts w:eastAsia="Calibri"/>
              </w:rPr>
            </w:pPr>
            <w:r w:rsidRPr="000E45AB">
              <w:rPr>
                <w:rFonts w:eastAsia="Calibri"/>
              </w:rPr>
              <w:t>605</w:t>
            </w:r>
          </w:p>
        </w:tc>
        <w:tc>
          <w:tcPr>
            <w:tcW w:w="1396" w:type="dxa"/>
            <w:vAlign w:val="center"/>
          </w:tcPr>
          <w:p w:rsidR="00F40788" w:rsidRPr="000E45AB" w:rsidRDefault="00F40788" w:rsidP="00532D5C">
            <w:pPr>
              <w:ind w:right="-2"/>
              <w:jc w:val="center"/>
              <w:rPr>
                <w:rFonts w:eastAsia="Calibri"/>
              </w:rPr>
            </w:pPr>
            <w:r w:rsidRPr="000E45AB">
              <w:rPr>
                <w:rFonts w:eastAsia="Calibri"/>
              </w:rPr>
              <w:t>520</w:t>
            </w:r>
          </w:p>
        </w:tc>
      </w:tr>
    </w:tbl>
    <w:p w:rsidR="00F40788" w:rsidRPr="000E45AB" w:rsidRDefault="00F40788" w:rsidP="00532D5C">
      <w:pPr>
        <w:ind w:right="-2" w:firstLine="709"/>
        <w:jc w:val="right"/>
        <w:rPr>
          <w:rFonts w:eastAsia="Calibri"/>
        </w:rPr>
      </w:pPr>
      <w:r w:rsidRPr="000E45AB">
        <w:rPr>
          <w:rFonts w:eastAsia="Calibri"/>
        </w:rPr>
        <w:t>».</w:t>
      </w:r>
    </w:p>
    <w:p w:rsidR="00F40788" w:rsidRPr="000E45AB" w:rsidRDefault="00F40788" w:rsidP="00532D5C">
      <w:pPr>
        <w:ind w:right="-2" w:firstLine="709"/>
        <w:jc w:val="both"/>
        <w:rPr>
          <w:rFonts w:eastAsia="Calibri"/>
          <w:b/>
          <w:bCs/>
        </w:rPr>
      </w:pPr>
    </w:p>
    <w:p w:rsidR="00A7117F" w:rsidRPr="000E45AB" w:rsidRDefault="00F40788" w:rsidP="00532D5C">
      <w:pPr>
        <w:widowControl w:val="0"/>
        <w:autoSpaceDE w:val="0"/>
        <w:autoSpaceDN w:val="0"/>
        <w:adjustRightInd w:val="0"/>
        <w:ind w:right="-2" w:firstLine="709"/>
        <w:jc w:val="both"/>
        <w:rPr>
          <w:spacing w:val="0"/>
        </w:rPr>
      </w:pPr>
      <w:r w:rsidRPr="000E45AB">
        <w:rPr>
          <w:rFonts w:eastAsia="Calibri"/>
          <w:b/>
          <w:bCs/>
        </w:rPr>
        <w:t>Статья 2.</w:t>
      </w:r>
      <w:r w:rsidRPr="000E45AB">
        <w:rPr>
          <w:rFonts w:eastAsia="Calibri"/>
        </w:rPr>
        <w:t> Настоящий Конституционный закон вступает в силу по истечении 14 (четырнадцати) дней после дня официального опубликования.</w:t>
      </w:r>
    </w:p>
    <w:p w:rsidR="00131A1B" w:rsidRPr="000E45AB" w:rsidRDefault="00131A1B" w:rsidP="004B4EE2">
      <w:pPr>
        <w:ind w:firstLine="709"/>
        <w:jc w:val="both"/>
        <w:rPr>
          <w:spacing w:val="0"/>
        </w:rPr>
      </w:pPr>
    </w:p>
    <w:p w:rsidR="00B12BE1" w:rsidRPr="000E45AB" w:rsidRDefault="00B12BE1" w:rsidP="004B4EE2">
      <w:pPr>
        <w:ind w:firstLine="709"/>
        <w:jc w:val="both"/>
        <w:rPr>
          <w:spacing w:val="0"/>
        </w:rPr>
      </w:pPr>
    </w:p>
    <w:p w:rsidR="00373B4B" w:rsidRPr="000E45AB" w:rsidRDefault="00373B4B" w:rsidP="004B4EE2">
      <w:pPr>
        <w:ind w:firstLine="709"/>
        <w:jc w:val="both"/>
        <w:rPr>
          <w:spacing w:val="0"/>
        </w:rPr>
      </w:pPr>
    </w:p>
    <w:p w:rsidR="003C6611" w:rsidRPr="000E45AB" w:rsidRDefault="00490ACC" w:rsidP="004B4EE2">
      <w:pPr>
        <w:jc w:val="both"/>
        <w:outlineLvl w:val="0"/>
        <w:rPr>
          <w:spacing w:val="0"/>
        </w:rPr>
      </w:pPr>
      <w:r w:rsidRPr="000E45AB">
        <w:rPr>
          <w:spacing w:val="0"/>
        </w:rPr>
        <w:t xml:space="preserve">Президент </w:t>
      </w:r>
    </w:p>
    <w:p w:rsidR="00490ACC" w:rsidRPr="000E45AB" w:rsidRDefault="00490ACC" w:rsidP="004B4EE2">
      <w:pPr>
        <w:jc w:val="both"/>
        <w:outlineLvl w:val="0"/>
        <w:rPr>
          <w:spacing w:val="0"/>
        </w:rPr>
      </w:pPr>
      <w:r w:rsidRPr="000E45AB">
        <w:rPr>
          <w:spacing w:val="0"/>
        </w:rPr>
        <w:t xml:space="preserve">Приднестровской </w:t>
      </w:r>
    </w:p>
    <w:p w:rsidR="00F44C76" w:rsidRPr="000E45AB" w:rsidRDefault="00490ACC" w:rsidP="004B4EE2">
      <w:pPr>
        <w:jc w:val="both"/>
        <w:rPr>
          <w:spacing w:val="0"/>
        </w:rPr>
      </w:pPr>
      <w:r w:rsidRPr="000E45AB">
        <w:rPr>
          <w:spacing w:val="0"/>
        </w:rPr>
        <w:t xml:space="preserve">Молдавской Республики </w:t>
      </w:r>
      <w:r w:rsidRPr="000E45AB">
        <w:rPr>
          <w:spacing w:val="0"/>
        </w:rPr>
        <w:tab/>
      </w:r>
      <w:r w:rsidRPr="000E45AB">
        <w:rPr>
          <w:spacing w:val="0"/>
        </w:rPr>
        <w:tab/>
      </w:r>
      <w:r w:rsidRPr="000E45AB">
        <w:rPr>
          <w:spacing w:val="0"/>
        </w:rPr>
        <w:tab/>
      </w:r>
      <w:r w:rsidRPr="000E45AB">
        <w:rPr>
          <w:spacing w:val="0"/>
        </w:rPr>
        <w:tab/>
        <w:t xml:space="preserve"> </w:t>
      </w:r>
      <w:r w:rsidR="001713CD" w:rsidRPr="000E45AB">
        <w:rPr>
          <w:spacing w:val="0"/>
        </w:rPr>
        <w:t xml:space="preserve">  </w:t>
      </w:r>
      <w:r w:rsidRPr="000E45AB">
        <w:rPr>
          <w:spacing w:val="0"/>
        </w:rPr>
        <w:t xml:space="preserve">  В. Н. КРАСНОСЕЛЬСКИЙ</w:t>
      </w:r>
    </w:p>
    <w:p w:rsidR="00311BC9" w:rsidRPr="000E45AB" w:rsidRDefault="00311BC9" w:rsidP="004B4EE2">
      <w:pPr>
        <w:ind w:firstLine="709"/>
        <w:jc w:val="both"/>
        <w:rPr>
          <w:spacing w:val="0"/>
        </w:rPr>
      </w:pPr>
    </w:p>
    <w:p w:rsidR="00053CAD" w:rsidRDefault="00053CAD" w:rsidP="004B4EE2">
      <w:pPr>
        <w:ind w:firstLine="709"/>
        <w:jc w:val="both"/>
        <w:rPr>
          <w:spacing w:val="0"/>
        </w:rPr>
      </w:pPr>
    </w:p>
    <w:p w:rsidR="00735572" w:rsidRDefault="00735572" w:rsidP="004B4EE2">
      <w:pPr>
        <w:ind w:firstLine="709"/>
        <w:jc w:val="both"/>
        <w:rPr>
          <w:spacing w:val="0"/>
        </w:rPr>
      </w:pPr>
    </w:p>
    <w:p w:rsidR="00735572" w:rsidRPr="000E45AB" w:rsidRDefault="00735572" w:rsidP="004B4EE2">
      <w:pPr>
        <w:ind w:firstLine="709"/>
        <w:jc w:val="both"/>
        <w:rPr>
          <w:spacing w:val="0"/>
        </w:rPr>
      </w:pPr>
      <w:bookmarkStart w:id="0" w:name="_GoBack"/>
      <w:bookmarkEnd w:id="0"/>
    </w:p>
    <w:p w:rsidR="00735572" w:rsidRPr="00D954B2" w:rsidRDefault="00735572" w:rsidP="00735572">
      <w:r w:rsidRPr="00D954B2">
        <w:t>г. Тирасполь</w:t>
      </w:r>
    </w:p>
    <w:p w:rsidR="00735572" w:rsidRPr="00D954B2" w:rsidRDefault="00735572" w:rsidP="00735572">
      <w:r w:rsidRPr="00735572">
        <w:t>3</w:t>
      </w:r>
      <w:r w:rsidRPr="00D954B2">
        <w:t xml:space="preserve"> </w:t>
      </w:r>
      <w:r>
        <w:t>апреля 2025</w:t>
      </w:r>
      <w:r w:rsidRPr="00D954B2">
        <w:t xml:space="preserve"> г.</w:t>
      </w:r>
    </w:p>
    <w:p w:rsidR="00735572" w:rsidRPr="00D954B2" w:rsidRDefault="00735572" w:rsidP="00735572">
      <w:pPr>
        <w:ind w:left="28" w:hanging="28"/>
      </w:pPr>
      <w:r w:rsidRPr="00D954B2">
        <w:t xml:space="preserve">№ </w:t>
      </w:r>
      <w:r>
        <w:t>50</w:t>
      </w:r>
      <w:r w:rsidRPr="00D954B2">
        <w:t>-</w:t>
      </w:r>
      <w:r>
        <w:t>КЗИД</w:t>
      </w:r>
      <w:r w:rsidRPr="00D954B2">
        <w:t>-VI</w:t>
      </w:r>
      <w:r w:rsidRPr="00D954B2">
        <w:rPr>
          <w:lang w:val="en-US"/>
        </w:rPr>
        <w:t>I</w:t>
      </w:r>
    </w:p>
    <w:sectPr w:rsidR="00735572" w:rsidRPr="00D954B2" w:rsidSect="0080248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EE6" w:rsidRDefault="007C2EE6">
      <w:r>
        <w:separator/>
      </w:r>
    </w:p>
  </w:endnote>
  <w:endnote w:type="continuationSeparator" w:id="0">
    <w:p w:rsidR="007C2EE6" w:rsidRDefault="007C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EE6" w:rsidRDefault="007C2EE6">
      <w:r>
        <w:separator/>
      </w:r>
    </w:p>
  </w:footnote>
  <w:footnote w:type="continuationSeparator" w:id="0">
    <w:p w:rsidR="007C2EE6" w:rsidRDefault="007C2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735572">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6BD"/>
    <w:rsid w:val="00066C50"/>
    <w:rsid w:val="00067ED3"/>
    <w:rsid w:val="000701A7"/>
    <w:rsid w:val="00070E21"/>
    <w:rsid w:val="0007136D"/>
    <w:rsid w:val="000714D8"/>
    <w:rsid w:val="00072074"/>
    <w:rsid w:val="00072A83"/>
    <w:rsid w:val="0007348C"/>
    <w:rsid w:val="000754F0"/>
    <w:rsid w:val="00076B07"/>
    <w:rsid w:val="00077A3B"/>
    <w:rsid w:val="00082991"/>
    <w:rsid w:val="00082BF4"/>
    <w:rsid w:val="00082FE3"/>
    <w:rsid w:val="00083D19"/>
    <w:rsid w:val="000841E9"/>
    <w:rsid w:val="00084739"/>
    <w:rsid w:val="00084DAB"/>
    <w:rsid w:val="00085783"/>
    <w:rsid w:val="000860D5"/>
    <w:rsid w:val="00086737"/>
    <w:rsid w:val="0008684E"/>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598"/>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45AB"/>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0999"/>
    <w:rsid w:val="00131A1B"/>
    <w:rsid w:val="00131CD6"/>
    <w:rsid w:val="00133CEE"/>
    <w:rsid w:val="0013519D"/>
    <w:rsid w:val="00135460"/>
    <w:rsid w:val="001354EB"/>
    <w:rsid w:val="00136087"/>
    <w:rsid w:val="00136442"/>
    <w:rsid w:val="00137E5D"/>
    <w:rsid w:val="0014081A"/>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5C6D"/>
    <w:rsid w:val="001962C8"/>
    <w:rsid w:val="00196429"/>
    <w:rsid w:val="001968F1"/>
    <w:rsid w:val="00196C2F"/>
    <w:rsid w:val="0019799B"/>
    <w:rsid w:val="001A0206"/>
    <w:rsid w:val="001A0242"/>
    <w:rsid w:val="001A03FB"/>
    <w:rsid w:val="001A344A"/>
    <w:rsid w:val="001A4C4B"/>
    <w:rsid w:val="001A4FA7"/>
    <w:rsid w:val="001A518F"/>
    <w:rsid w:val="001A5AE6"/>
    <w:rsid w:val="001A69F7"/>
    <w:rsid w:val="001A6F66"/>
    <w:rsid w:val="001A751B"/>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C8B"/>
    <w:rsid w:val="00246D9C"/>
    <w:rsid w:val="00246FF5"/>
    <w:rsid w:val="002470EF"/>
    <w:rsid w:val="002477C6"/>
    <w:rsid w:val="002502C7"/>
    <w:rsid w:val="002505E4"/>
    <w:rsid w:val="00250B69"/>
    <w:rsid w:val="00251785"/>
    <w:rsid w:val="00251EA8"/>
    <w:rsid w:val="00252958"/>
    <w:rsid w:val="00252AE6"/>
    <w:rsid w:val="00253369"/>
    <w:rsid w:val="00253ECE"/>
    <w:rsid w:val="002547CF"/>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D4F"/>
    <w:rsid w:val="002854A9"/>
    <w:rsid w:val="0028693C"/>
    <w:rsid w:val="002900D7"/>
    <w:rsid w:val="00290D3B"/>
    <w:rsid w:val="0029153C"/>
    <w:rsid w:val="0029166A"/>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753"/>
    <w:rsid w:val="002D3966"/>
    <w:rsid w:val="002D3DFA"/>
    <w:rsid w:val="002D56CF"/>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4F98"/>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6E73"/>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338"/>
    <w:rsid w:val="003D18B5"/>
    <w:rsid w:val="003D382E"/>
    <w:rsid w:val="003D517F"/>
    <w:rsid w:val="003D5366"/>
    <w:rsid w:val="003D7201"/>
    <w:rsid w:val="003D7712"/>
    <w:rsid w:val="003D77DF"/>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180"/>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EE2"/>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2D5C"/>
    <w:rsid w:val="005336B2"/>
    <w:rsid w:val="00534B04"/>
    <w:rsid w:val="00534B5D"/>
    <w:rsid w:val="005358D8"/>
    <w:rsid w:val="0053613E"/>
    <w:rsid w:val="005363AA"/>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130D"/>
    <w:rsid w:val="0055326A"/>
    <w:rsid w:val="00554C3B"/>
    <w:rsid w:val="00555BE8"/>
    <w:rsid w:val="00555E9F"/>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66E3"/>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7CA"/>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165"/>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6A5"/>
    <w:rsid w:val="0067389B"/>
    <w:rsid w:val="006746AB"/>
    <w:rsid w:val="00675148"/>
    <w:rsid w:val="006755C6"/>
    <w:rsid w:val="006760D0"/>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C7FF0"/>
    <w:rsid w:val="006D11F0"/>
    <w:rsid w:val="006D13C4"/>
    <w:rsid w:val="006D17EB"/>
    <w:rsid w:val="006D18AD"/>
    <w:rsid w:val="006D48AA"/>
    <w:rsid w:val="006D6536"/>
    <w:rsid w:val="006D6817"/>
    <w:rsid w:val="006E031A"/>
    <w:rsid w:val="006E04AD"/>
    <w:rsid w:val="006E0637"/>
    <w:rsid w:val="006E209B"/>
    <w:rsid w:val="006E21F0"/>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572"/>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1AD9"/>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87F14"/>
    <w:rsid w:val="00790E4D"/>
    <w:rsid w:val="007915B8"/>
    <w:rsid w:val="0079161F"/>
    <w:rsid w:val="00791A4F"/>
    <w:rsid w:val="007928E7"/>
    <w:rsid w:val="00793134"/>
    <w:rsid w:val="00793CE1"/>
    <w:rsid w:val="00795855"/>
    <w:rsid w:val="00795EF6"/>
    <w:rsid w:val="007977A7"/>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2EE6"/>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0A6"/>
    <w:rsid w:val="007F38ED"/>
    <w:rsid w:val="007F42C1"/>
    <w:rsid w:val="007F435C"/>
    <w:rsid w:val="007F45C6"/>
    <w:rsid w:val="007F4E70"/>
    <w:rsid w:val="007F5E23"/>
    <w:rsid w:val="007F612F"/>
    <w:rsid w:val="007F6277"/>
    <w:rsid w:val="007F6432"/>
    <w:rsid w:val="007F75AE"/>
    <w:rsid w:val="00800195"/>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2B3E"/>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38BC"/>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132"/>
    <w:rsid w:val="00A035CE"/>
    <w:rsid w:val="00A03BBB"/>
    <w:rsid w:val="00A04FB1"/>
    <w:rsid w:val="00A05E3E"/>
    <w:rsid w:val="00A0693E"/>
    <w:rsid w:val="00A07202"/>
    <w:rsid w:val="00A07590"/>
    <w:rsid w:val="00A11417"/>
    <w:rsid w:val="00A12226"/>
    <w:rsid w:val="00A13696"/>
    <w:rsid w:val="00A13E5A"/>
    <w:rsid w:val="00A14224"/>
    <w:rsid w:val="00A14315"/>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9ED"/>
    <w:rsid w:val="00A30AF0"/>
    <w:rsid w:val="00A31140"/>
    <w:rsid w:val="00A31DEA"/>
    <w:rsid w:val="00A31E78"/>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4E7"/>
    <w:rsid w:val="00A74B68"/>
    <w:rsid w:val="00A759DA"/>
    <w:rsid w:val="00A75A67"/>
    <w:rsid w:val="00A76424"/>
    <w:rsid w:val="00A77646"/>
    <w:rsid w:val="00A804E3"/>
    <w:rsid w:val="00A80B03"/>
    <w:rsid w:val="00A818E0"/>
    <w:rsid w:val="00A81FF3"/>
    <w:rsid w:val="00A82A4A"/>
    <w:rsid w:val="00A838E2"/>
    <w:rsid w:val="00A8397C"/>
    <w:rsid w:val="00A85CCF"/>
    <w:rsid w:val="00A8631B"/>
    <w:rsid w:val="00A87646"/>
    <w:rsid w:val="00A87648"/>
    <w:rsid w:val="00A90125"/>
    <w:rsid w:val="00A91DEC"/>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2BE1"/>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0F57"/>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CE"/>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A7B88"/>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ABD"/>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6EBE"/>
    <w:rsid w:val="00C77FAC"/>
    <w:rsid w:val="00C801B0"/>
    <w:rsid w:val="00C80972"/>
    <w:rsid w:val="00C8366F"/>
    <w:rsid w:val="00C8369F"/>
    <w:rsid w:val="00C839DB"/>
    <w:rsid w:val="00C855A8"/>
    <w:rsid w:val="00C86505"/>
    <w:rsid w:val="00C86862"/>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3DA2"/>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1EEE"/>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3465"/>
    <w:rsid w:val="00D03655"/>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3DD7"/>
    <w:rsid w:val="00D240C7"/>
    <w:rsid w:val="00D24936"/>
    <w:rsid w:val="00D24A84"/>
    <w:rsid w:val="00D26B03"/>
    <w:rsid w:val="00D26CE7"/>
    <w:rsid w:val="00D2769F"/>
    <w:rsid w:val="00D304E9"/>
    <w:rsid w:val="00D305B6"/>
    <w:rsid w:val="00D3209D"/>
    <w:rsid w:val="00D32B69"/>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2E7"/>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B01"/>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97C45"/>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16CA"/>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13D"/>
    <w:rsid w:val="00E10342"/>
    <w:rsid w:val="00E11741"/>
    <w:rsid w:val="00E11FD3"/>
    <w:rsid w:val="00E124BB"/>
    <w:rsid w:val="00E12620"/>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3BA"/>
    <w:rsid w:val="00EA37E6"/>
    <w:rsid w:val="00EA5566"/>
    <w:rsid w:val="00EA58D5"/>
    <w:rsid w:val="00EA67ED"/>
    <w:rsid w:val="00EA6CAD"/>
    <w:rsid w:val="00EB035C"/>
    <w:rsid w:val="00EB1386"/>
    <w:rsid w:val="00EB184F"/>
    <w:rsid w:val="00EB24A3"/>
    <w:rsid w:val="00EB299E"/>
    <w:rsid w:val="00EB30A7"/>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216E"/>
    <w:rsid w:val="00ED40CD"/>
    <w:rsid w:val="00ED6B0C"/>
    <w:rsid w:val="00ED6BC3"/>
    <w:rsid w:val="00ED722F"/>
    <w:rsid w:val="00ED76C4"/>
    <w:rsid w:val="00ED77E5"/>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69D"/>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9A0"/>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0788"/>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839"/>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6F1"/>
    <w:rsid w:val="00F95F05"/>
    <w:rsid w:val="00F963C7"/>
    <w:rsid w:val="00FA03A1"/>
    <w:rsid w:val="00FA162B"/>
    <w:rsid w:val="00FA17A9"/>
    <w:rsid w:val="00FA2944"/>
    <w:rsid w:val="00FA2B24"/>
    <w:rsid w:val="00FA2BFB"/>
    <w:rsid w:val="00FA33A5"/>
    <w:rsid w:val="00FA34DC"/>
    <w:rsid w:val="00FA5AD1"/>
    <w:rsid w:val="00FA630B"/>
    <w:rsid w:val="00FA689F"/>
    <w:rsid w:val="00FA6B88"/>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2E1"/>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2BAD"/>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5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258FD-AD0F-41E8-8D1B-90757C57C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12</cp:revision>
  <cp:lastPrinted>2025-04-02T06:14:00Z</cp:lastPrinted>
  <dcterms:created xsi:type="dcterms:W3CDTF">2025-03-31T12:53:00Z</dcterms:created>
  <dcterms:modified xsi:type="dcterms:W3CDTF">2025-04-03T09:41:00Z</dcterms:modified>
</cp:coreProperties>
</file>