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33083F" w:rsidRDefault="00490ACC" w:rsidP="00920808">
      <w:pPr>
        <w:ind w:firstLine="709"/>
        <w:jc w:val="both"/>
        <w:rPr>
          <w:spacing w:val="0"/>
          <w:lang w:val="en-US"/>
        </w:rPr>
      </w:pPr>
    </w:p>
    <w:p w:rsidR="00490ACC" w:rsidRPr="0033083F" w:rsidRDefault="00490ACC" w:rsidP="00920808">
      <w:pPr>
        <w:ind w:firstLine="709"/>
        <w:jc w:val="both"/>
        <w:rPr>
          <w:spacing w:val="0"/>
        </w:rPr>
      </w:pPr>
    </w:p>
    <w:p w:rsidR="00490ACC" w:rsidRPr="0033083F" w:rsidRDefault="00490ACC" w:rsidP="00920808">
      <w:pPr>
        <w:ind w:firstLine="709"/>
        <w:jc w:val="both"/>
        <w:rPr>
          <w:spacing w:val="0"/>
        </w:rPr>
      </w:pPr>
    </w:p>
    <w:p w:rsidR="00490ACC" w:rsidRPr="0033083F" w:rsidRDefault="00490ACC" w:rsidP="00920808">
      <w:pPr>
        <w:ind w:firstLine="709"/>
        <w:jc w:val="both"/>
        <w:rPr>
          <w:spacing w:val="0"/>
        </w:rPr>
      </w:pPr>
    </w:p>
    <w:p w:rsidR="003B0F28" w:rsidRPr="0033083F" w:rsidRDefault="003B0F28" w:rsidP="00920808">
      <w:pPr>
        <w:ind w:firstLine="709"/>
        <w:rPr>
          <w:b/>
          <w:spacing w:val="0"/>
        </w:rPr>
      </w:pPr>
    </w:p>
    <w:p w:rsidR="00D76B01" w:rsidRPr="0033083F" w:rsidRDefault="00D76B01" w:rsidP="00920808">
      <w:pPr>
        <w:ind w:firstLine="709"/>
        <w:rPr>
          <w:b/>
          <w:spacing w:val="0"/>
        </w:rPr>
      </w:pPr>
    </w:p>
    <w:p w:rsidR="00490ACC" w:rsidRPr="0033083F" w:rsidRDefault="006404A3" w:rsidP="007052E7">
      <w:pPr>
        <w:jc w:val="center"/>
        <w:rPr>
          <w:b/>
          <w:spacing w:val="0"/>
        </w:rPr>
      </w:pPr>
      <w:r w:rsidRPr="0033083F">
        <w:rPr>
          <w:b/>
          <w:spacing w:val="0"/>
        </w:rPr>
        <w:t>З</w:t>
      </w:r>
      <w:r w:rsidR="00490ACC" w:rsidRPr="0033083F">
        <w:rPr>
          <w:b/>
          <w:spacing w:val="0"/>
        </w:rPr>
        <w:t>акон</w:t>
      </w:r>
    </w:p>
    <w:p w:rsidR="00490ACC" w:rsidRPr="0033083F" w:rsidRDefault="00490ACC" w:rsidP="007052E7">
      <w:pPr>
        <w:jc w:val="center"/>
        <w:outlineLvl w:val="0"/>
        <w:rPr>
          <w:b/>
          <w:caps/>
          <w:spacing w:val="0"/>
        </w:rPr>
      </w:pPr>
      <w:r w:rsidRPr="0033083F">
        <w:rPr>
          <w:b/>
          <w:spacing w:val="0"/>
        </w:rPr>
        <w:t xml:space="preserve">Приднестровской Молдавской Республики </w:t>
      </w:r>
    </w:p>
    <w:p w:rsidR="00490ACC" w:rsidRPr="0033083F" w:rsidRDefault="00490ACC" w:rsidP="007052E7">
      <w:pPr>
        <w:pStyle w:val="41"/>
        <w:shd w:val="clear" w:color="auto" w:fill="auto"/>
        <w:spacing w:before="0" w:after="0" w:line="240" w:lineRule="auto"/>
        <w:jc w:val="center"/>
        <w:rPr>
          <w:spacing w:val="0"/>
          <w:sz w:val="28"/>
          <w:szCs w:val="28"/>
        </w:rPr>
      </w:pPr>
    </w:p>
    <w:p w:rsidR="005D1A61" w:rsidRPr="0033083F" w:rsidRDefault="00D42B2F" w:rsidP="007052E7">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rFonts w:eastAsia="Calibri"/>
          <w:b/>
          <w:bCs/>
          <w:spacing w:val="0"/>
          <w:lang w:eastAsia="en-US"/>
        </w:rPr>
      </w:pPr>
      <w:r w:rsidRPr="0033083F">
        <w:rPr>
          <w:rFonts w:eastAsia="Calibri"/>
          <w:b/>
          <w:spacing w:val="0"/>
          <w:lang w:eastAsia="ar-SA"/>
        </w:rPr>
        <w:t>«</w:t>
      </w:r>
      <w:r w:rsidR="005D1A61" w:rsidRPr="0033083F">
        <w:rPr>
          <w:rFonts w:eastAsia="Calibri"/>
          <w:b/>
          <w:bCs/>
          <w:spacing w:val="0"/>
          <w:lang w:eastAsia="en-US"/>
        </w:rPr>
        <w:t xml:space="preserve">О внесении изменений и дополнений </w:t>
      </w:r>
    </w:p>
    <w:p w:rsidR="005D1A61" w:rsidRPr="0033083F" w:rsidRDefault="005D1A61" w:rsidP="007052E7">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rFonts w:eastAsia="Calibri"/>
          <w:b/>
          <w:bCs/>
          <w:spacing w:val="0"/>
          <w:lang w:eastAsia="en-US"/>
        </w:rPr>
      </w:pPr>
      <w:proofErr w:type="gramStart"/>
      <w:r w:rsidRPr="0033083F">
        <w:rPr>
          <w:rFonts w:eastAsia="Calibri"/>
          <w:b/>
          <w:bCs/>
          <w:spacing w:val="0"/>
          <w:lang w:eastAsia="en-US"/>
        </w:rPr>
        <w:t>в</w:t>
      </w:r>
      <w:proofErr w:type="gramEnd"/>
      <w:r w:rsidRPr="0033083F">
        <w:rPr>
          <w:rFonts w:eastAsia="Calibri"/>
          <w:b/>
          <w:bCs/>
          <w:spacing w:val="0"/>
          <w:lang w:eastAsia="en-US"/>
        </w:rPr>
        <w:t xml:space="preserve"> Уголовно-процессуальный кодекс </w:t>
      </w:r>
    </w:p>
    <w:p w:rsidR="008D1DEF" w:rsidRPr="0033083F" w:rsidRDefault="005D1A61" w:rsidP="003939A1">
      <w:pPr>
        <w:widowControl w:val="0"/>
        <w:autoSpaceDE w:val="0"/>
        <w:autoSpaceDN w:val="0"/>
        <w:adjustRightInd w:val="0"/>
        <w:jc w:val="center"/>
        <w:rPr>
          <w:b/>
          <w:spacing w:val="0"/>
        </w:rPr>
      </w:pPr>
      <w:r w:rsidRPr="0033083F">
        <w:rPr>
          <w:rFonts w:eastAsia="Calibri"/>
          <w:b/>
          <w:bCs/>
          <w:spacing w:val="0"/>
          <w:lang w:eastAsia="en-US"/>
        </w:rPr>
        <w:t>Приднестровской Молдавской Республики</w:t>
      </w:r>
      <w:r w:rsidR="00D42B2F" w:rsidRPr="0033083F">
        <w:rPr>
          <w:rFonts w:eastAsia="Calibri"/>
          <w:b/>
          <w:spacing w:val="0"/>
          <w:lang w:eastAsia="ar-SA"/>
        </w:rPr>
        <w:t>»</w:t>
      </w:r>
    </w:p>
    <w:p w:rsidR="00BD0DB1" w:rsidRPr="0033083F" w:rsidRDefault="00BD0DB1" w:rsidP="007052E7">
      <w:pPr>
        <w:jc w:val="center"/>
        <w:rPr>
          <w:spacing w:val="0"/>
        </w:rPr>
      </w:pPr>
    </w:p>
    <w:p w:rsidR="00490ACC" w:rsidRPr="0033083F" w:rsidRDefault="00490ACC" w:rsidP="007052E7">
      <w:pPr>
        <w:jc w:val="both"/>
        <w:rPr>
          <w:spacing w:val="0"/>
        </w:rPr>
      </w:pPr>
      <w:r w:rsidRPr="0033083F">
        <w:rPr>
          <w:spacing w:val="0"/>
        </w:rPr>
        <w:t>Принят Верховным Советом</w:t>
      </w:r>
    </w:p>
    <w:p w:rsidR="00490ACC" w:rsidRPr="0033083F" w:rsidRDefault="00490ACC" w:rsidP="007052E7">
      <w:pPr>
        <w:jc w:val="both"/>
        <w:rPr>
          <w:spacing w:val="0"/>
        </w:rPr>
      </w:pPr>
      <w:r w:rsidRPr="0033083F">
        <w:rPr>
          <w:spacing w:val="0"/>
        </w:rPr>
        <w:t xml:space="preserve">Приднестровской Молдавской Республики         </w:t>
      </w:r>
      <w:r w:rsidR="005A34F8" w:rsidRPr="0033083F">
        <w:rPr>
          <w:spacing w:val="0"/>
        </w:rPr>
        <w:t xml:space="preserve"> </w:t>
      </w:r>
      <w:r w:rsidR="00EF66F8" w:rsidRPr="0033083F">
        <w:rPr>
          <w:spacing w:val="0"/>
        </w:rPr>
        <w:t xml:space="preserve">  </w:t>
      </w:r>
      <w:r w:rsidR="00160CB7" w:rsidRPr="0033083F">
        <w:rPr>
          <w:spacing w:val="0"/>
        </w:rPr>
        <w:t xml:space="preserve"> </w:t>
      </w:r>
      <w:r w:rsidR="004D0024" w:rsidRPr="0033083F">
        <w:rPr>
          <w:spacing w:val="0"/>
        </w:rPr>
        <w:t xml:space="preserve"> </w:t>
      </w:r>
      <w:r w:rsidR="00EB39D6" w:rsidRPr="0033083F">
        <w:rPr>
          <w:spacing w:val="0"/>
        </w:rPr>
        <w:t xml:space="preserve"> </w:t>
      </w:r>
      <w:r w:rsidR="0080248C" w:rsidRPr="0033083F">
        <w:rPr>
          <w:spacing w:val="0"/>
        </w:rPr>
        <w:t xml:space="preserve">     </w:t>
      </w:r>
      <w:r w:rsidR="001B7E0C" w:rsidRPr="0033083F">
        <w:rPr>
          <w:spacing w:val="0"/>
        </w:rPr>
        <w:t xml:space="preserve"> </w:t>
      </w:r>
      <w:r w:rsidR="006B67E3" w:rsidRPr="0033083F">
        <w:rPr>
          <w:spacing w:val="0"/>
        </w:rPr>
        <w:t xml:space="preserve"> </w:t>
      </w:r>
      <w:r w:rsidR="00C63E7C" w:rsidRPr="0033083F">
        <w:rPr>
          <w:spacing w:val="0"/>
        </w:rPr>
        <w:t xml:space="preserve"> </w:t>
      </w:r>
      <w:r w:rsidR="000F4014" w:rsidRPr="0033083F">
        <w:rPr>
          <w:spacing w:val="0"/>
        </w:rPr>
        <w:t xml:space="preserve">  </w:t>
      </w:r>
      <w:r w:rsidR="00C63E7C" w:rsidRPr="0033083F">
        <w:rPr>
          <w:spacing w:val="0"/>
        </w:rPr>
        <w:t xml:space="preserve"> </w:t>
      </w:r>
      <w:r w:rsidR="006F2CE3" w:rsidRPr="0033083F">
        <w:rPr>
          <w:spacing w:val="0"/>
        </w:rPr>
        <w:t xml:space="preserve"> </w:t>
      </w:r>
      <w:r w:rsidR="00685667" w:rsidRPr="0033083F">
        <w:rPr>
          <w:spacing w:val="0"/>
        </w:rPr>
        <w:t xml:space="preserve"> </w:t>
      </w:r>
      <w:r w:rsidR="006F2CE3" w:rsidRPr="0033083F">
        <w:rPr>
          <w:spacing w:val="0"/>
        </w:rPr>
        <w:t xml:space="preserve"> </w:t>
      </w:r>
      <w:r w:rsidR="000754F0" w:rsidRPr="0033083F">
        <w:rPr>
          <w:spacing w:val="0"/>
        </w:rPr>
        <w:t>19</w:t>
      </w:r>
      <w:r w:rsidRPr="0033083F">
        <w:rPr>
          <w:spacing w:val="0"/>
        </w:rPr>
        <w:t xml:space="preserve"> </w:t>
      </w:r>
      <w:r w:rsidR="0080248C" w:rsidRPr="0033083F">
        <w:rPr>
          <w:spacing w:val="0"/>
        </w:rPr>
        <w:t>марта</w:t>
      </w:r>
      <w:r w:rsidRPr="0033083F">
        <w:rPr>
          <w:spacing w:val="0"/>
        </w:rPr>
        <w:t xml:space="preserve"> 20</w:t>
      </w:r>
      <w:r w:rsidR="007626B4" w:rsidRPr="0033083F">
        <w:rPr>
          <w:spacing w:val="0"/>
        </w:rPr>
        <w:t>2</w:t>
      </w:r>
      <w:r w:rsidR="00046792" w:rsidRPr="0033083F">
        <w:rPr>
          <w:spacing w:val="0"/>
        </w:rPr>
        <w:t>5</w:t>
      </w:r>
      <w:r w:rsidRPr="0033083F">
        <w:rPr>
          <w:spacing w:val="0"/>
        </w:rPr>
        <w:t xml:space="preserve"> года</w:t>
      </w:r>
    </w:p>
    <w:p w:rsidR="00452513" w:rsidRPr="0033083F" w:rsidRDefault="00452513" w:rsidP="00920808">
      <w:pPr>
        <w:ind w:firstLine="709"/>
        <w:jc w:val="both"/>
        <w:rPr>
          <w:spacing w:val="0"/>
        </w:rPr>
      </w:pPr>
    </w:p>
    <w:p w:rsidR="005D1A61" w:rsidRPr="0033083F" w:rsidRDefault="00531BEE" w:rsidP="00920808">
      <w:pPr>
        <w:ind w:firstLine="709"/>
        <w:jc w:val="both"/>
        <w:rPr>
          <w:rFonts w:eastAsia="Calibri"/>
        </w:rPr>
      </w:pPr>
      <w:r w:rsidRPr="0033083F">
        <w:rPr>
          <w:b/>
          <w:spacing w:val="0"/>
        </w:rPr>
        <w:t xml:space="preserve">Статья 1. </w:t>
      </w:r>
      <w:r w:rsidR="005A5DAC" w:rsidRPr="0033083F">
        <w:rPr>
          <w:rFonts w:eastAsiaTheme="minorHAnsi"/>
          <w:spacing w:val="0"/>
          <w:lang w:eastAsia="en-US"/>
        </w:rPr>
        <w:t xml:space="preserve">Внести в Уголовно-процессуальный кодекс Приднестровской Молдавской Республики, введенный в действие Законом Приднестровской Молдавской Республики от 17 июля 2002 года № 157-З-III (САЗ 02-29,1), </w:t>
      </w:r>
      <w:r w:rsidR="005A5DAC" w:rsidRPr="0033083F">
        <w:rPr>
          <w:rFonts w:eastAsiaTheme="minorHAnsi"/>
          <w:spacing w:val="0"/>
          <w:lang w:eastAsia="en-US"/>
        </w:rPr>
        <w:br/>
        <w:t>с изменениями и дополнениями, внесенными законами Приднестровской Молдавской Республики от 27 декабря 2002 года № 217-ЗИ-III (САЗ 02-52);</w:t>
      </w:r>
      <w:r w:rsidR="005A5DAC" w:rsidRPr="0033083F">
        <w:rPr>
          <w:rFonts w:eastAsiaTheme="minorHAnsi"/>
          <w:spacing w:val="0"/>
          <w:lang w:eastAsia="en-US"/>
        </w:rPr>
        <w:br/>
        <w:t xml:space="preserve">от 26 февраля 2003 года № 247-ЗИД-III (САЗ 03-9); от 20 июня 2003 года </w:t>
      </w:r>
      <w:r w:rsidR="005A5DAC" w:rsidRPr="0033083F">
        <w:rPr>
          <w:rFonts w:eastAsiaTheme="minorHAnsi"/>
          <w:spacing w:val="0"/>
          <w:lang w:eastAsia="en-US"/>
        </w:rPr>
        <w:br/>
        <w:t xml:space="preserve">№ 291-ЗИД-III (САЗ 03-25); от 1 июля 2003 года № 300-ЗИД-III (САЗ 03-27); </w:t>
      </w:r>
      <w:r w:rsidR="005A5DAC" w:rsidRPr="0033083F">
        <w:rPr>
          <w:rFonts w:eastAsiaTheme="minorHAnsi"/>
          <w:spacing w:val="0"/>
          <w:lang w:eastAsia="en-US"/>
        </w:rPr>
        <w:br/>
        <w:t xml:space="preserve">от 1 июля 2003 года № 301-ЗИД-III (САЗ 03-27); от 17 августа 2004 года </w:t>
      </w:r>
      <w:r w:rsidR="005A5DAC" w:rsidRPr="0033083F">
        <w:rPr>
          <w:rFonts w:eastAsiaTheme="minorHAnsi"/>
          <w:spacing w:val="0"/>
          <w:lang w:eastAsia="en-US"/>
        </w:rPr>
        <w:br/>
        <w:t xml:space="preserve">№ 466-ЗИД-III (САЗ 04-34); от 5 ноября 2004 года № 490-ЗИД-III (САЗ 04-45); </w:t>
      </w:r>
      <w:r w:rsidR="00984645" w:rsidRPr="0033083F">
        <w:rPr>
          <w:rFonts w:eastAsiaTheme="minorHAnsi"/>
          <w:spacing w:val="0"/>
          <w:lang w:eastAsia="en-US"/>
        </w:rPr>
        <w:br/>
      </w:r>
      <w:r w:rsidR="005A5DAC" w:rsidRPr="0033083F">
        <w:rPr>
          <w:rFonts w:eastAsiaTheme="minorHAnsi"/>
          <w:spacing w:val="0"/>
          <w:lang w:eastAsia="en-US"/>
        </w:rPr>
        <w:t xml:space="preserve">от 21 июля 2005 года № 598-ЗИД-III (САЗ 05-30); от 1 августа 2005 года </w:t>
      </w:r>
      <w:r w:rsidR="005A5DAC" w:rsidRPr="0033083F">
        <w:rPr>
          <w:rFonts w:eastAsiaTheme="minorHAnsi"/>
          <w:spacing w:val="0"/>
          <w:lang w:eastAsia="en-US"/>
        </w:rPr>
        <w:br/>
        <w:t xml:space="preserve">№ 605-ЗИД-III (САЗ 05-32); от 4 октября 2005 года № 635-ЗИД-III </w:t>
      </w:r>
      <w:r w:rsidR="005A5DAC" w:rsidRPr="0033083F">
        <w:rPr>
          <w:rFonts w:eastAsiaTheme="minorHAnsi"/>
          <w:spacing w:val="0"/>
          <w:lang w:eastAsia="en-US"/>
        </w:rPr>
        <w:br/>
        <w:t xml:space="preserve">(САЗ 05-41); от 17 ноября 2005 года № 666-ЗИ-III (САЗ 05-47); от 19 апреля </w:t>
      </w:r>
      <w:r w:rsidR="00984645" w:rsidRPr="0033083F">
        <w:rPr>
          <w:rFonts w:eastAsiaTheme="minorHAnsi"/>
          <w:spacing w:val="0"/>
          <w:lang w:eastAsia="en-US"/>
        </w:rPr>
        <w:br/>
      </w:r>
      <w:r w:rsidR="005A5DAC" w:rsidRPr="0033083F">
        <w:rPr>
          <w:rFonts w:eastAsiaTheme="minorHAnsi"/>
          <w:spacing w:val="0"/>
          <w:lang w:eastAsia="en-US"/>
        </w:rPr>
        <w:t xml:space="preserve">2006 года № 23-ЗИД-IV (САЗ 06-17); от 19 июня 2006 года № 47-ЗИД-IV </w:t>
      </w:r>
      <w:r w:rsidR="005A5DAC" w:rsidRPr="0033083F">
        <w:rPr>
          <w:rFonts w:eastAsiaTheme="minorHAnsi"/>
          <w:spacing w:val="0"/>
          <w:lang w:eastAsia="en-US"/>
        </w:rPr>
        <w:br/>
        <w:t xml:space="preserve">(САЗ 06-26); от 7 августа 2006 года № 71-ЗИД-IV (САЗ 06-33); от 3 апреля </w:t>
      </w:r>
      <w:r w:rsidR="005A5DAC" w:rsidRPr="0033083F">
        <w:rPr>
          <w:rFonts w:eastAsiaTheme="minorHAnsi"/>
          <w:spacing w:val="0"/>
          <w:lang w:eastAsia="en-US"/>
        </w:rPr>
        <w:br/>
        <w:t xml:space="preserve">2007 года № 201-ЗИД-IV (САЗ 07-15); от 18 апреля 2007 года № 204-ЗИ-IV </w:t>
      </w:r>
      <w:r w:rsidR="00984645" w:rsidRPr="0033083F">
        <w:rPr>
          <w:rFonts w:eastAsiaTheme="minorHAnsi"/>
          <w:spacing w:val="0"/>
          <w:lang w:eastAsia="en-US"/>
        </w:rPr>
        <w:br/>
      </w:r>
      <w:r w:rsidR="005A5DAC" w:rsidRPr="0033083F">
        <w:rPr>
          <w:rFonts w:eastAsiaTheme="minorHAnsi"/>
          <w:spacing w:val="0"/>
          <w:lang w:eastAsia="en-US"/>
        </w:rPr>
        <w:t xml:space="preserve">(САЗ 07-17); от 14 июня 2007 года № 226-ЗИ-IV (САЗ 07-25); от 2 августа </w:t>
      </w:r>
      <w:r w:rsidR="005A5DAC" w:rsidRPr="0033083F">
        <w:rPr>
          <w:rFonts w:eastAsiaTheme="minorHAnsi"/>
          <w:spacing w:val="0"/>
          <w:lang w:eastAsia="en-US"/>
        </w:rPr>
        <w:br/>
        <w:t xml:space="preserve">2007 года № 277-ЗИ-IV (САЗ 07-32); от 2 августа 2007 года № 280-ЗИД-IV </w:t>
      </w:r>
      <w:r w:rsidR="00984645" w:rsidRPr="0033083F">
        <w:rPr>
          <w:rFonts w:eastAsiaTheme="minorHAnsi"/>
          <w:spacing w:val="0"/>
          <w:lang w:eastAsia="en-US"/>
        </w:rPr>
        <w:br/>
      </w:r>
      <w:r w:rsidR="005A5DAC" w:rsidRPr="0033083F">
        <w:rPr>
          <w:rFonts w:eastAsiaTheme="minorHAnsi"/>
          <w:spacing w:val="0"/>
          <w:lang w:eastAsia="en-US"/>
        </w:rPr>
        <w:t xml:space="preserve">(САЗ 07-32); от 6 ноября 2007 года № 330-ЗИД-IV (САЗ 07-46); от 6 мая </w:t>
      </w:r>
      <w:r w:rsidR="005A5DAC" w:rsidRPr="0033083F">
        <w:rPr>
          <w:rFonts w:eastAsiaTheme="minorHAnsi"/>
          <w:spacing w:val="0"/>
          <w:lang w:eastAsia="en-US"/>
        </w:rPr>
        <w:br/>
        <w:t xml:space="preserve">2008 года № 458-ЗД-IV (САЗ 08-18); от 25 июля 2008 года № 494-ЗИ-IV </w:t>
      </w:r>
      <w:r w:rsidR="005A5DAC" w:rsidRPr="0033083F">
        <w:rPr>
          <w:rFonts w:eastAsiaTheme="minorHAnsi"/>
          <w:spacing w:val="0"/>
          <w:lang w:eastAsia="en-US"/>
        </w:rPr>
        <w:br/>
        <w:t xml:space="preserve">(САЗ 08-29); от 4 декабря 2008 года № 615-ЗД-IV (САЗ 08-48); от 16 января </w:t>
      </w:r>
      <w:r w:rsidR="005A5DAC" w:rsidRPr="0033083F">
        <w:rPr>
          <w:rFonts w:eastAsiaTheme="minorHAnsi"/>
          <w:spacing w:val="0"/>
          <w:lang w:eastAsia="en-US"/>
        </w:rPr>
        <w:br/>
        <w:t xml:space="preserve">2009 года № 649-ЗИД-IV (САЗ 09-3); от 24 февраля 2009 года № 670-ЗД-IV </w:t>
      </w:r>
      <w:r w:rsidR="005A5DAC" w:rsidRPr="0033083F">
        <w:rPr>
          <w:rFonts w:eastAsiaTheme="minorHAnsi"/>
          <w:spacing w:val="0"/>
          <w:lang w:eastAsia="en-US"/>
        </w:rPr>
        <w:br/>
        <w:t xml:space="preserve">(САЗ 09-9); от 23 марта 2009 года № 685-ЗИ-IV (САЗ 09-13); от 3 апреля </w:t>
      </w:r>
      <w:r w:rsidR="005A5DAC" w:rsidRPr="0033083F">
        <w:rPr>
          <w:rFonts w:eastAsiaTheme="minorHAnsi"/>
          <w:spacing w:val="0"/>
          <w:lang w:eastAsia="en-US"/>
        </w:rPr>
        <w:br/>
        <w:t xml:space="preserve">2009 года № 700-ЗД-IV (САЗ 09-14); от 6 мая 2009 года № 745-ЗД-IV </w:t>
      </w:r>
      <w:r w:rsidR="005A5DAC" w:rsidRPr="0033083F">
        <w:rPr>
          <w:rFonts w:eastAsiaTheme="minorHAnsi"/>
          <w:spacing w:val="0"/>
          <w:lang w:eastAsia="en-US"/>
        </w:rPr>
        <w:br/>
        <w:t xml:space="preserve">(САЗ 09-19); от 6 мая 2009 года № 746-ЗИД-IV (САЗ 09-19); от 12 июня </w:t>
      </w:r>
      <w:r w:rsidR="005A5DAC" w:rsidRPr="0033083F">
        <w:rPr>
          <w:rFonts w:eastAsiaTheme="minorHAnsi"/>
          <w:spacing w:val="0"/>
          <w:lang w:eastAsia="en-US"/>
        </w:rPr>
        <w:br/>
        <w:t xml:space="preserve">2009 года № 779-ЗД-IV (САЗ 09-24); от 6 августа 2009 года № 832-ЗИД-IV </w:t>
      </w:r>
      <w:r w:rsidR="00984645" w:rsidRPr="0033083F">
        <w:rPr>
          <w:rFonts w:eastAsiaTheme="minorHAnsi"/>
          <w:spacing w:val="0"/>
          <w:lang w:eastAsia="en-US"/>
        </w:rPr>
        <w:br/>
      </w:r>
      <w:r w:rsidR="005A5DAC" w:rsidRPr="0033083F">
        <w:rPr>
          <w:rFonts w:eastAsiaTheme="minorHAnsi"/>
          <w:spacing w:val="0"/>
          <w:lang w:eastAsia="en-US"/>
        </w:rPr>
        <w:t xml:space="preserve">(САЗ 09-32); от 11 января 2010 года № 2-ЗИ-IV (САЗ 10-2); от 14 апреля </w:t>
      </w:r>
      <w:r w:rsidR="005A5DAC" w:rsidRPr="0033083F">
        <w:rPr>
          <w:rFonts w:eastAsiaTheme="minorHAnsi"/>
          <w:spacing w:val="0"/>
          <w:lang w:eastAsia="en-US"/>
        </w:rPr>
        <w:br/>
        <w:t xml:space="preserve">2010 года № 48-ЗИ-IV (САЗ 10-15); от 16 апреля 2010 года № 52-ЗИ-IV </w:t>
      </w:r>
      <w:r w:rsidR="005A5DAC" w:rsidRPr="0033083F">
        <w:rPr>
          <w:rFonts w:eastAsiaTheme="minorHAnsi"/>
          <w:spacing w:val="0"/>
          <w:lang w:eastAsia="en-US"/>
        </w:rPr>
        <w:br/>
        <w:t xml:space="preserve">(САЗ 10-15); от 28 апреля 2010 года № 62-ЗИД-IV (САЗ 10-17); от 22 июня </w:t>
      </w:r>
      <w:r w:rsidR="00984645" w:rsidRPr="0033083F">
        <w:rPr>
          <w:rFonts w:eastAsiaTheme="minorHAnsi"/>
          <w:spacing w:val="0"/>
          <w:lang w:eastAsia="en-US"/>
        </w:rPr>
        <w:br/>
      </w:r>
      <w:r w:rsidR="005A5DAC" w:rsidRPr="0033083F">
        <w:rPr>
          <w:rFonts w:eastAsiaTheme="minorHAnsi"/>
          <w:spacing w:val="0"/>
          <w:lang w:eastAsia="en-US"/>
        </w:rPr>
        <w:t xml:space="preserve">2010 года № 105-ЗИ-IV (САЗ 10-25); от 22 июня 2010 года № 106-ЗИ-IV </w:t>
      </w:r>
      <w:r w:rsidR="005A5DAC" w:rsidRPr="0033083F">
        <w:rPr>
          <w:rFonts w:eastAsiaTheme="minorHAnsi"/>
          <w:spacing w:val="0"/>
          <w:lang w:eastAsia="en-US"/>
        </w:rPr>
        <w:br/>
      </w:r>
      <w:r w:rsidR="005A5DAC" w:rsidRPr="0033083F">
        <w:rPr>
          <w:rFonts w:eastAsiaTheme="minorHAnsi"/>
          <w:spacing w:val="0"/>
          <w:lang w:eastAsia="en-US"/>
        </w:rPr>
        <w:lastRenderedPageBreak/>
        <w:t xml:space="preserve">(САЗ 10-25); от 23 июня 2010 года № 108-ЗИ-IV (САЗ 10-25); от 15 ноября </w:t>
      </w:r>
      <w:r w:rsidR="00984645" w:rsidRPr="0033083F">
        <w:rPr>
          <w:rFonts w:eastAsiaTheme="minorHAnsi"/>
          <w:spacing w:val="0"/>
          <w:lang w:eastAsia="en-US"/>
        </w:rPr>
        <w:br/>
      </w:r>
      <w:r w:rsidR="005A5DAC" w:rsidRPr="0033083F">
        <w:rPr>
          <w:rFonts w:eastAsiaTheme="minorHAnsi"/>
          <w:spacing w:val="0"/>
          <w:lang w:eastAsia="en-US"/>
        </w:rPr>
        <w:t xml:space="preserve">2010 года № 209-ЗИ-IV (САЗ 10-46); от 8 декабря 2010 года № 248-ЗИ-IV </w:t>
      </w:r>
      <w:r w:rsidR="005A5DAC" w:rsidRPr="0033083F">
        <w:rPr>
          <w:rFonts w:eastAsiaTheme="minorHAnsi"/>
          <w:spacing w:val="0"/>
          <w:lang w:eastAsia="en-US"/>
        </w:rPr>
        <w:br/>
        <w:t xml:space="preserve">(САЗ 10-49); от 29 марта 2011 года № 21-ЗД-V (САЗ 11-13); от 11 мая </w:t>
      </w:r>
      <w:r w:rsidR="005A5DAC" w:rsidRPr="0033083F">
        <w:rPr>
          <w:rFonts w:eastAsiaTheme="minorHAnsi"/>
          <w:spacing w:val="0"/>
          <w:lang w:eastAsia="en-US"/>
        </w:rPr>
        <w:br/>
        <w:t xml:space="preserve">2011 года № 46-ЗИД-V (САЗ 11-19); от 13 мая 2011 года № 50-ЗИ-V </w:t>
      </w:r>
      <w:r w:rsidR="005A5DAC" w:rsidRPr="0033083F">
        <w:rPr>
          <w:rFonts w:eastAsiaTheme="minorHAnsi"/>
          <w:spacing w:val="0"/>
          <w:lang w:eastAsia="en-US"/>
        </w:rPr>
        <w:br/>
        <w:t xml:space="preserve">(САЗ 11-19); от 17 мая 2011 года № 53-ЗИ-V (САЗ 11-20); от 6 июня 2011 года </w:t>
      </w:r>
      <w:r w:rsidR="00984645" w:rsidRPr="0033083F">
        <w:rPr>
          <w:rFonts w:eastAsiaTheme="minorHAnsi"/>
          <w:spacing w:val="0"/>
          <w:lang w:eastAsia="en-US"/>
        </w:rPr>
        <w:br/>
      </w:r>
      <w:r w:rsidR="005A5DAC" w:rsidRPr="0033083F">
        <w:rPr>
          <w:rFonts w:eastAsiaTheme="minorHAnsi"/>
          <w:spacing w:val="0"/>
          <w:lang w:eastAsia="en-US"/>
        </w:rPr>
        <w:t xml:space="preserve">№ 84-ЗИ-V (САЗ 11-23); от 22 июля 2011 года № 120-ЗИД-V (САЗ 11-29); </w:t>
      </w:r>
      <w:r w:rsidR="005A5DAC" w:rsidRPr="0033083F">
        <w:rPr>
          <w:rFonts w:eastAsiaTheme="minorHAnsi"/>
          <w:spacing w:val="0"/>
          <w:lang w:eastAsia="en-US"/>
        </w:rPr>
        <w:br/>
        <w:t xml:space="preserve">от 19 октября 2011 года № 185-ЗИ-V (САЗ 11-42); от 25 октября 2011 года </w:t>
      </w:r>
      <w:r w:rsidR="005A5DAC" w:rsidRPr="0033083F">
        <w:rPr>
          <w:rFonts w:eastAsiaTheme="minorHAnsi"/>
          <w:spacing w:val="0"/>
          <w:lang w:eastAsia="en-US"/>
        </w:rPr>
        <w:br/>
        <w:t xml:space="preserve">№ 192-ЗИ-V (САЗ 11-43); от 24 ноября 2011 года № 208-ЗД-V (САЗ 11-47); </w:t>
      </w:r>
      <w:r w:rsidR="005A5DAC" w:rsidRPr="0033083F">
        <w:rPr>
          <w:rFonts w:eastAsiaTheme="minorHAnsi"/>
          <w:spacing w:val="0"/>
          <w:lang w:eastAsia="en-US"/>
        </w:rPr>
        <w:br/>
        <w:t xml:space="preserve">от 30 ноября 2011 года № 223-ЗД-V (САЗ 11-48); от 13 февраля 2012 года </w:t>
      </w:r>
      <w:r w:rsidR="005A5DAC" w:rsidRPr="0033083F">
        <w:rPr>
          <w:rFonts w:eastAsiaTheme="minorHAnsi"/>
          <w:spacing w:val="0"/>
          <w:lang w:eastAsia="en-US"/>
        </w:rPr>
        <w:br/>
        <w:t xml:space="preserve">№ 6-ЗИ-V (САЗ 12-8); от 20 февраля 2012 года № 15-ЗИД-V (САЗ 12-9); </w:t>
      </w:r>
      <w:r w:rsidR="005A5DAC" w:rsidRPr="0033083F">
        <w:rPr>
          <w:rFonts w:eastAsiaTheme="minorHAnsi"/>
          <w:spacing w:val="0"/>
          <w:lang w:eastAsia="en-US"/>
        </w:rPr>
        <w:br/>
        <w:t xml:space="preserve">от 14 марта 2012 года № 27-ЗИД-V (САЗ 12-12); от 30 марта 2012 года </w:t>
      </w:r>
      <w:r w:rsidR="005A5DAC" w:rsidRPr="0033083F">
        <w:rPr>
          <w:rFonts w:eastAsiaTheme="minorHAnsi"/>
          <w:spacing w:val="0"/>
          <w:lang w:eastAsia="en-US"/>
        </w:rPr>
        <w:br/>
        <w:t xml:space="preserve">№ 40-ЗИД-V (САЗ 12-14); от 4 апреля 2012 года № 42-ЗИ-V (САЗ 12-15); </w:t>
      </w:r>
      <w:r w:rsidR="005A5DAC" w:rsidRPr="0033083F">
        <w:rPr>
          <w:rFonts w:eastAsiaTheme="minorHAnsi"/>
          <w:spacing w:val="0"/>
          <w:lang w:eastAsia="en-US"/>
        </w:rPr>
        <w:br/>
        <w:t xml:space="preserve">от 17 апреля 2012 года № 46-ЗИ-V (САЗ 12-17); от 19 июля 2012 года </w:t>
      </w:r>
      <w:r w:rsidR="005A5DAC" w:rsidRPr="0033083F">
        <w:rPr>
          <w:rFonts w:eastAsiaTheme="minorHAnsi"/>
          <w:spacing w:val="0"/>
          <w:lang w:eastAsia="en-US"/>
        </w:rPr>
        <w:br/>
        <w:t xml:space="preserve">№ 140-ЗД-V (САЗ 12-30); от 31 июля 2012 года № 152-ЗИД-V (САЗ 12-32); </w:t>
      </w:r>
      <w:r w:rsidR="005A5DAC" w:rsidRPr="0033083F">
        <w:rPr>
          <w:rFonts w:eastAsiaTheme="minorHAnsi"/>
          <w:spacing w:val="0"/>
          <w:lang w:eastAsia="en-US"/>
        </w:rPr>
        <w:br/>
        <w:t xml:space="preserve">от 8 октября 2012 года № 186-ЗИД-V (САЗ 12-42); от 26 октября 2012 года </w:t>
      </w:r>
      <w:r w:rsidR="005A5DAC" w:rsidRPr="0033083F">
        <w:rPr>
          <w:rFonts w:eastAsiaTheme="minorHAnsi"/>
          <w:spacing w:val="0"/>
          <w:lang w:eastAsia="en-US"/>
        </w:rPr>
        <w:br/>
        <w:t xml:space="preserve">№ 208-ЗИД-V (САЗ 12-44); от 12 декабря 2012 года № 238-ЗД-V (САЗ 12-51); </w:t>
      </w:r>
      <w:r w:rsidR="00984645" w:rsidRPr="0033083F">
        <w:rPr>
          <w:rFonts w:eastAsiaTheme="minorHAnsi"/>
          <w:spacing w:val="0"/>
          <w:lang w:eastAsia="en-US"/>
        </w:rPr>
        <w:br/>
      </w:r>
      <w:r w:rsidR="005A5DAC" w:rsidRPr="0033083F">
        <w:rPr>
          <w:rFonts w:eastAsiaTheme="minorHAnsi"/>
          <w:spacing w:val="0"/>
          <w:lang w:eastAsia="en-US"/>
        </w:rPr>
        <w:t xml:space="preserve">от 11 марта 2013 года № 57-ЗИД-V (САЗ 13-10); от 21 марта 2013 года </w:t>
      </w:r>
      <w:r w:rsidR="005A5DAC" w:rsidRPr="0033083F">
        <w:rPr>
          <w:rFonts w:eastAsiaTheme="minorHAnsi"/>
          <w:spacing w:val="0"/>
          <w:lang w:eastAsia="en-US"/>
        </w:rPr>
        <w:br/>
        <w:t xml:space="preserve">№ 79-ЗИ-V (САЗ 13-11); от 10 июня 2013 года № 113-ЗИ-V (САЗ 13-23); </w:t>
      </w:r>
      <w:r w:rsidR="005A5DAC" w:rsidRPr="0033083F">
        <w:rPr>
          <w:rFonts w:eastAsiaTheme="minorHAnsi"/>
          <w:spacing w:val="0"/>
          <w:lang w:eastAsia="en-US"/>
        </w:rPr>
        <w:br/>
        <w:t xml:space="preserve">от 8 июля 2013 года № 155-ЗИД-V (САЗ 13-27); от 25 июля 2013 года </w:t>
      </w:r>
      <w:r w:rsidR="005A5DAC" w:rsidRPr="0033083F">
        <w:rPr>
          <w:rFonts w:eastAsiaTheme="minorHAnsi"/>
          <w:spacing w:val="0"/>
          <w:lang w:eastAsia="en-US"/>
        </w:rPr>
        <w:br/>
        <w:t xml:space="preserve">№ 165-ЗИД-V (САЗ 13-29); от 25 июля 2013 года № 167-ЗД-V (САЗ 13-29); </w:t>
      </w:r>
      <w:r w:rsidR="005A5DAC" w:rsidRPr="0033083F">
        <w:rPr>
          <w:rFonts w:eastAsiaTheme="minorHAnsi"/>
          <w:spacing w:val="0"/>
          <w:lang w:eastAsia="en-US"/>
        </w:rPr>
        <w:br/>
        <w:t xml:space="preserve">от 14 января 2014 года № 1-ЗИ-V (САЗ 14-3); от 22 апреля 2014 года </w:t>
      </w:r>
      <w:r w:rsidR="005A5DAC" w:rsidRPr="0033083F">
        <w:rPr>
          <w:rFonts w:eastAsiaTheme="minorHAnsi"/>
          <w:spacing w:val="0"/>
          <w:lang w:eastAsia="en-US"/>
        </w:rPr>
        <w:br/>
        <w:t xml:space="preserve">№ 88-ЗИ-V (САЗ 14-17); от 22 апреля 2014 года № 90-ЗИД-V (САЗ 14-17); </w:t>
      </w:r>
      <w:r w:rsidR="005A5DAC" w:rsidRPr="0033083F">
        <w:rPr>
          <w:rFonts w:eastAsiaTheme="minorHAnsi"/>
          <w:spacing w:val="0"/>
          <w:lang w:eastAsia="en-US"/>
        </w:rPr>
        <w:br/>
        <w:t xml:space="preserve">от 24 апреля 2014 года № 92-ЗИД-V (САЗ 14-17); от 7 мая 2014 года </w:t>
      </w:r>
      <w:r w:rsidR="005A5DAC" w:rsidRPr="0033083F">
        <w:rPr>
          <w:rFonts w:eastAsiaTheme="minorHAnsi"/>
          <w:spacing w:val="0"/>
          <w:lang w:eastAsia="en-US"/>
        </w:rPr>
        <w:br/>
        <w:t xml:space="preserve">№ 99-ЗИД-V (САЗ 14-19); от 26 мая 2014 года № 102-ЗИД-V (САЗ 14-22); </w:t>
      </w:r>
      <w:r w:rsidR="005A5DAC" w:rsidRPr="0033083F">
        <w:rPr>
          <w:rFonts w:eastAsiaTheme="minorHAnsi"/>
          <w:spacing w:val="0"/>
          <w:lang w:eastAsia="en-US"/>
        </w:rPr>
        <w:br/>
        <w:t xml:space="preserve">от 14 июля 2014 года № 140-ЗИД-V (САЗ 14-29); от 5 ноября 2014 года </w:t>
      </w:r>
      <w:r w:rsidR="005A5DAC" w:rsidRPr="0033083F">
        <w:rPr>
          <w:rFonts w:eastAsiaTheme="minorHAnsi"/>
          <w:spacing w:val="0"/>
          <w:lang w:eastAsia="en-US"/>
        </w:rPr>
        <w:br/>
        <w:t xml:space="preserve">№ 171-ЗИД-V (САЗ 14-45); от 5 ноября 2014 года № 172-ЗИ-V (САЗ 14-45); </w:t>
      </w:r>
      <w:r w:rsidR="005A5DAC" w:rsidRPr="0033083F">
        <w:rPr>
          <w:rFonts w:eastAsiaTheme="minorHAnsi"/>
          <w:spacing w:val="0"/>
          <w:lang w:eastAsia="en-US"/>
        </w:rPr>
        <w:br/>
        <w:t xml:space="preserve">от 18 декабря 2014 года № 211-ЗИД-V (САЗ 14-51); от 15 января 2015 года </w:t>
      </w:r>
      <w:r w:rsidR="005A5DAC" w:rsidRPr="0033083F">
        <w:rPr>
          <w:rFonts w:eastAsiaTheme="minorHAnsi"/>
          <w:spacing w:val="0"/>
          <w:lang w:eastAsia="en-US"/>
        </w:rPr>
        <w:br/>
        <w:t xml:space="preserve">№ 15-ЗИД-V (САЗ 15-3); от 16 января 2015 года № 27-ЗИД-V (САЗ 15-3); </w:t>
      </w:r>
      <w:r w:rsidR="005A5DAC" w:rsidRPr="0033083F">
        <w:rPr>
          <w:rFonts w:eastAsiaTheme="minorHAnsi"/>
          <w:spacing w:val="0"/>
          <w:lang w:eastAsia="en-US"/>
        </w:rPr>
        <w:br/>
        <w:t xml:space="preserve">от 24 марта 2015 года № 54-ЗИ-V (САЗ 15-13,1); от 24 февраля 2016 года </w:t>
      </w:r>
      <w:r w:rsidR="005A5DAC" w:rsidRPr="0033083F">
        <w:rPr>
          <w:rFonts w:eastAsiaTheme="minorHAnsi"/>
          <w:spacing w:val="0"/>
          <w:lang w:eastAsia="en-US"/>
        </w:rPr>
        <w:br/>
        <w:t xml:space="preserve">№ 34-ЗИД-VI (САЗ 16-8); от 11 марта 2016 года № 52-ЗД-VI (САЗ 16-10); </w:t>
      </w:r>
      <w:r w:rsidR="005A5DAC" w:rsidRPr="0033083F">
        <w:rPr>
          <w:rFonts w:eastAsiaTheme="minorHAnsi"/>
          <w:spacing w:val="0"/>
          <w:lang w:eastAsia="en-US"/>
        </w:rPr>
        <w:br/>
        <w:t xml:space="preserve">от 5 апреля 2016 года № 66-ЗИ-VI (САЗ 16-14); от 27 октября 2016 года </w:t>
      </w:r>
      <w:r w:rsidR="005A5DAC" w:rsidRPr="0033083F">
        <w:rPr>
          <w:rFonts w:eastAsiaTheme="minorHAnsi"/>
          <w:spacing w:val="0"/>
          <w:lang w:eastAsia="en-US"/>
        </w:rPr>
        <w:br/>
        <w:t xml:space="preserve">№ 235-ЗИ-VI (САЗ 16-43); от 18 ноября 2016 года № 250-ЗИД-VI (САЗ 16-46); </w:t>
      </w:r>
      <w:r w:rsidR="00984645" w:rsidRPr="0033083F">
        <w:rPr>
          <w:rFonts w:eastAsiaTheme="minorHAnsi"/>
          <w:spacing w:val="0"/>
          <w:lang w:eastAsia="en-US"/>
        </w:rPr>
        <w:br/>
      </w:r>
      <w:r w:rsidR="005A5DAC" w:rsidRPr="0033083F">
        <w:rPr>
          <w:rFonts w:eastAsiaTheme="minorHAnsi"/>
          <w:spacing w:val="0"/>
          <w:lang w:eastAsia="en-US"/>
        </w:rPr>
        <w:t xml:space="preserve">от 10 апреля 2017 года № 76-ЗИД-VI (САЗ 17-16); от 26 июня 2017 года </w:t>
      </w:r>
      <w:r w:rsidR="005A5DAC" w:rsidRPr="0033083F">
        <w:rPr>
          <w:rFonts w:eastAsiaTheme="minorHAnsi"/>
          <w:spacing w:val="0"/>
          <w:lang w:eastAsia="en-US"/>
        </w:rPr>
        <w:br/>
        <w:t xml:space="preserve">№ 188-ЗИД-VI (САЗ 17-27); от 10 ноября 2017 года № 311-ЗИД-VI </w:t>
      </w:r>
      <w:r w:rsidR="005A5DAC" w:rsidRPr="0033083F">
        <w:rPr>
          <w:rFonts w:eastAsiaTheme="minorHAnsi"/>
          <w:spacing w:val="0"/>
          <w:lang w:eastAsia="en-US"/>
        </w:rPr>
        <w:br/>
        <w:t xml:space="preserve">(САЗ 17-46); от 29 ноября 2017 года № 350-ЗИД-VI (САЗ 17-49); от 18 декабря 2017 года № 357-ЗИД-VI (САЗ 17-52); от 25 января 2018 года № 16-ЗИД-VI </w:t>
      </w:r>
      <w:r w:rsidR="00984645" w:rsidRPr="0033083F">
        <w:rPr>
          <w:rFonts w:eastAsiaTheme="minorHAnsi"/>
          <w:spacing w:val="0"/>
          <w:lang w:eastAsia="en-US"/>
        </w:rPr>
        <w:br/>
      </w:r>
      <w:r w:rsidR="005A5DAC" w:rsidRPr="0033083F">
        <w:rPr>
          <w:rFonts w:eastAsiaTheme="minorHAnsi"/>
          <w:spacing w:val="0"/>
          <w:lang w:eastAsia="en-US"/>
        </w:rPr>
        <w:t xml:space="preserve">(САЗ 18-4); от 7 мая 2018 года № 120-ЗИД-VI (САЗ 18-19); от 16 июля </w:t>
      </w:r>
      <w:r w:rsidR="005A5DAC" w:rsidRPr="0033083F">
        <w:rPr>
          <w:rFonts w:eastAsiaTheme="minorHAnsi"/>
          <w:spacing w:val="0"/>
          <w:lang w:eastAsia="en-US"/>
        </w:rPr>
        <w:br/>
        <w:t xml:space="preserve">2018 года № 223-ЗИД-VI (САЗ 18-29); от 29 марта 2019 года № 36-ЗД-VI </w:t>
      </w:r>
      <w:r w:rsidR="005A5DAC" w:rsidRPr="0033083F">
        <w:rPr>
          <w:rFonts w:eastAsiaTheme="minorHAnsi"/>
          <w:spacing w:val="0"/>
          <w:lang w:eastAsia="en-US"/>
        </w:rPr>
        <w:br/>
        <w:t xml:space="preserve">(САЗ 19-12); от 2 ноября 2019 года № 202-ЗИД-VI (САЗ 19-42); от 30 декабря 2019 года № 262-ЗИД-VI (САЗ 20-1); от 14 февраля 2020 года № 25-ЗИ-VI </w:t>
      </w:r>
      <w:r w:rsidR="00984645" w:rsidRPr="0033083F">
        <w:rPr>
          <w:rFonts w:eastAsiaTheme="minorHAnsi"/>
          <w:spacing w:val="0"/>
          <w:lang w:eastAsia="en-US"/>
        </w:rPr>
        <w:br/>
      </w:r>
      <w:r w:rsidR="005A5DAC" w:rsidRPr="0033083F">
        <w:rPr>
          <w:rFonts w:eastAsiaTheme="minorHAnsi"/>
          <w:spacing w:val="0"/>
          <w:lang w:eastAsia="en-US"/>
        </w:rPr>
        <w:t xml:space="preserve">(САЗ 20-7); от 12 марта 2020 года № 52-ЗИ-VI (САЗ 20-11); от 30 июля </w:t>
      </w:r>
      <w:r w:rsidR="005A5DAC" w:rsidRPr="0033083F">
        <w:rPr>
          <w:rFonts w:eastAsiaTheme="minorHAnsi"/>
          <w:spacing w:val="0"/>
          <w:lang w:eastAsia="en-US"/>
        </w:rPr>
        <w:br/>
        <w:t xml:space="preserve">2020 года № 116-ЗД-VI (САЗ 20-31); от 6 августа 2020 года № 129-ЗИД-VI </w:t>
      </w:r>
      <w:r w:rsidR="00984645" w:rsidRPr="0033083F">
        <w:rPr>
          <w:rFonts w:eastAsiaTheme="minorHAnsi"/>
          <w:spacing w:val="0"/>
          <w:lang w:eastAsia="en-US"/>
        </w:rPr>
        <w:br/>
      </w:r>
      <w:r w:rsidR="005A5DAC" w:rsidRPr="0033083F">
        <w:rPr>
          <w:rFonts w:eastAsiaTheme="minorHAnsi"/>
          <w:spacing w:val="0"/>
          <w:lang w:eastAsia="en-US"/>
        </w:rPr>
        <w:t xml:space="preserve">(САЗ 20-32); от 11 ноября 2020 года № 185-ЗИД-VI (САЗ 20-46); от 25 февраля 2021 года № 20-ЗИД-VII (САЗ 21-8); от 15 марта 2021 года № 31-ЗД-VII </w:t>
      </w:r>
      <w:r w:rsidR="005A5DAC" w:rsidRPr="0033083F">
        <w:rPr>
          <w:rFonts w:eastAsiaTheme="minorHAnsi"/>
          <w:spacing w:val="0"/>
          <w:lang w:eastAsia="en-US"/>
        </w:rPr>
        <w:br/>
        <w:t xml:space="preserve">(САЗ 21-11); от 12 апреля 2021 года № 66-ЗД-VII (САЗ 21-15); от 29 апреля </w:t>
      </w:r>
      <w:r w:rsidR="00984645" w:rsidRPr="0033083F">
        <w:rPr>
          <w:rFonts w:eastAsiaTheme="minorHAnsi"/>
          <w:spacing w:val="0"/>
          <w:lang w:eastAsia="en-US"/>
        </w:rPr>
        <w:br/>
      </w:r>
      <w:r w:rsidR="005A5DAC" w:rsidRPr="0033083F">
        <w:rPr>
          <w:rFonts w:eastAsiaTheme="minorHAnsi"/>
          <w:spacing w:val="0"/>
          <w:lang w:eastAsia="en-US"/>
        </w:rPr>
        <w:lastRenderedPageBreak/>
        <w:t xml:space="preserve">2021 года № 83-ЗИД-VII (САЗ 21-17); от 31 мая 2021 года № 105-ЗД-VII </w:t>
      </w:r>
      <w:r w:rsidR="005A5DAC" w:rsidRPr="0033083F">
        <w:rPr>
          <w:rFonts w:eastAsiaTheme="minorHAnsi"/>
          <w:spacing w:val="0"/>
          <w:lang w:eastAsia="en-US"/>
        </w:rPr>
        <w:br/>
        <w:t xml:space="preserve">(САЗ 21-22); от 26 июля 2021 года № 189-ЗИД-VII (САЗ 21-30); от 5 ноября </w:t>
      </w:r>
      <w:r w:rsidR="00984645" w:rsidRPr="0033083F">
        <w:rPr>
          <w:rFonts w:eastAsiaTheme="minorHAnsi"/>
          <w:spacing w:val="0"/>
          <w:lang w:eastAsia="en-US"/>
        </w:rPr>
        <w:br/>
      </w:r>
      <w:r w:rsidR="005A5DAC" w:rsidRPr="0033083F">
        <w:rPr>
          <w:rFonts w:eastAsiaTheme="minorHAnsi"/>
          <w:spacing w:val="0"/>
          <w:lang w:eastAsia="en-US"/>
        </w:rPr>
        <w:t xml:space="preserve">2021 года № 279-ЗИД-VII (САЗ 21-44,1); от 10 марта 2022 года № 35-ЗИД-VII (САЗ 22-9); от 26 апреля 2022 года № 68-ЗИД-VII (САЗ 22-16); от 20 июня </w:t>
      </w:r>
      <w:r w:rsidR="005A5DAC" w:rsidRPr="0033083F">
        <w:rPr>
          <w:rFonts w:eastAsiaTheme="minorHAnsi"/>
          <w:spacing w:val="0"/>
          <w:lang w:eastAsia="en-US"/>
        </w:rPr>
        <w:br/>
        <w:t xml:space="preserve">2022 года № 139-ЗД-VII (САЗ 22-24); от 5 июля 2022 года № 164-ЗД-VII </w:t>
      </w:r>
      <w:r w:rsidR="005A5DAC" w:rsidRPr="0033083F">
        <w:rPr>
          <w:rFonts w:eastAsiaTheme="minorHAnsi"/>
          <w:spacing w:val="0"/>
          <w:lang w:eastAsia="en-US"/>
        </w:rPr>
        <w:br/>
        <w:t xml:space="preserve">(САЗ 22-26); от 28 июля 2022 года № 220-ЗИ-VII (САЗ 22-29); от 24 октября </w:t>
      </w:r>
      <w:r w:rsidR="00984645" w:rsidRPr="0033083F">
        <w:rPr>
          <w:rFonts w:eastAsiaTheme="minorHAnsi"/>
          <w:spacing w:val="0"/>
          <w:lang w:eastAsia="en-US"/>
        </w:rPr>
        <w:br/>
      </w:r>
      <w:r w:rsidR="005A5DAC" w:rsidRPr="0033083F">
        <w:rPr>
          <w:rFonts w:eastAsiaTheme="minorHAnsi"/>
          <w:spacing w:val="0"/>
          <w:lang w:eastAsia="en-US"/>
        </w:rPr>
        <w:t xml:space="preserve">2022 года № 310-ЗИД-VII (САЗ 22-42); от 7 июня 2023 года № 123-ЗИ-VII </w:t>
      </w:r>
      <w:r w:rsidR="00984645" w:rsidRPr="0033083F">
        <w:rPr>
          <w:rFonts w:eastAsiaTheme="minorHAnsi"/>
          <w:spacing w:val="0"/>
          <w:lang w:eastAsia="en-US"/>
        </w:rPr>
        <w:br/>
      </w:r>
      <w:r w:rsidR="005A5DAC" w:rsidRPr="0033083F">
        <w:rPr>
          <w:rFonts w:eastAsiaTheme="minorHAnsi"/>
          <w:spacing w:val="0"/>
          <w:lang w:eastAsia="en-US"/>
        </w:rPr>
        <w:t xml:space="preserve">(САЗ 23-23); от 7 июня 2023 года № 124-ЗД-VII (САЗ 23-23); от 7 июня </w:t>
      </w:r>
      <w:r w:rsidR="005A5DAC" w:rsidRPr="0033083F">
        <w:rPr>
          <w:rFonts w:eastAsiaTheme="minorHAnsi"/>
          <w:spacing w:val="0"/>
          <w:lang w:eastAsia="en-US"/>
        </w:rPr>
        <w:br/>
        <w:t xml:space="preserve">2023 года № 125-ЗД-VII (САЗ 23-23); от 30 июня 2023 года № 175-ЗИ-VII </w:t>
      </w:r>
      <w:r w:rsidR="005A5DAC" w:rsidRPr="0033083F">
        <w:rPr>
          <w:rFonts w:eastAsiaTheme="minorHAnsi"/>
          <w:spacing w:val="0"/>
          <w:lang w:eastAsia="en-US"/>
        </w:rPr>
        <w:br/>
        <w:t xml:space="preserve">(САЗ 23-26); от 30 июня 2023 года № 178-ЗИД-VII (САЗ 23-26); от 17 июля </w:t>
      </w:r>
      <w:r w:rsidR="00984645" w:rsidRPr="0033083F">
        <w:rPr>
          <w:rFonts w:eastAsiaTheme="minorHAnsi"/>
          <w:spacing w:val="0"/>
          <w:lang w:eastAsia="en-US"/>
        </w:rPr>
        <w:br/>
      </w:r>
      <w:r w:rsidR="005A5DAC" w:rsidRPr="0033083F">
        <w:rPr>
          <w:rFonts w:eastAsiaTheme="minorHAnsi"/>
          <w:spacing w:val="0"/>
          <w:lang w:eastAsia="en-US"/>
        </w:rPr>
        <w:t>2023 года № 230-ЗИД-</w:t>
      </w:r>
      <w:r w:rsidR="005A5DAC" w:rsidRPr="0033083F">
        <w:rPr>
          <w:rFonts w:eastAsiaTheme="minorHAnsi"/>
          <w:spacing w:val="0"/>
          <w:lang w:val="en-US" w:eastAsia="en-US"/>
        </w:rPr>
        <w:t>VII</w:t>
      </w:r>
      <w:r w:rsidR="005A5DAC" w:rsidRPr="0033083F">
        <w:rPr>
          <w:rFonts w:eastAsiaTheme="minorHAnsi"/>
          <w:spacing w:val="0"/>
          <w:lang w:eastAsia="en-US"/>
        </w:rPr>
        <w:t xml:space="preserve"> (САЗ 23-29); от 17 июля 2023 года № 234-ЗИ-VII </w:t>
      </w:r>
      <w:r w:rsidR="00984645" w:rsidRPr="0033083F">
        <w:rPr>
          <w:rFonts w:eastAsiaTheme="minorHAnsi"/>
          <w:spacing w:val="0"/>
          <w:lang w:eastAsia="en-US"/>
        </w:rPr>
        <w:br/>
      </w:r>
      <w:r w:rsidR="005A5DAC" w:rsidRPr="0033083F">
        <w:rPr>
          <w:rFonts w:eastAsiaTheme="minorHAnsi"/>
          <w:spacing w:val="0"/>
          <w:lang w:eastAsia="en-US"/>
        </w:rPr>
        <w:t>(САЗ 23-29); от 10 октября 2023 года № 318-ЗИД-VII (САЗ 23-41)</w:t>
      </w:r>
      <w:r w:rsidR="005A5DAC" w:rsidRPr="0033083F">
        <w:rPr>
          <w:rFonts w:eastAsiaTheme="minorHAnsi"/>
          <w:bCs/>
          <w:spacing w:val="0"/>
          <w:lang w:eastAsia="en-US"/>
        </w:rPr>
        <w:t xml:space="preserve">; от 8 ноября 2023 года № 335-ЗИД-VII (САЗ 23-45); от </w:t>
      </w:r>
      <w:r w:rsidR="005A5DAC" w:rsidRPr="0033083F">
        <w:rPr>
          <w:rFonts w:eastAsiaTheme="minorHAnsi"/>
          <w:spacing w:val="0"/>
          <w:lang w:eastAsia="en-US"/>
        </w:rPr>
        <w:t xml:space="preserve">10 ноября 2023 года № 343-ЗИ-VII (САЗ 23-45); от 1 декабря 2023 года № 364-ЗИ-VII (САЗ 23-48); от 5 марта </w:t>
      </w:r>
      <w:r w:rsidR="005A5DAC" w:rsidRPr="0033083F">
        <w:rPr>
          <w:rFonts w:eastAsiaTheme="minorHAnsi"/>
          <w:spacing w:val="0"/>
          <w:lang w:eastAsia="en-US"/>
        </w:rPr>
        <w:br/>
        <w:t xml:space="preserve">2024 года № 46-ЗИ-VII (САЗ 24-11); от 15 апреля 2024 года </w:t>
      </w:r>
      <w:r w:rsidR="00DA5E34" w:rsidRPr="0033083F">
        <w:rPr>
          <w:rFonts w:eastAsiaTheme="minorHAnsi"/>
          <w:spacing w:val="0"/>
          <w:lang w:eastAsia="en-US"/>
        </w:rPr>
        <w:t xml:space="preserve">№ </w:t>
      </w:r>
      <w:r w:rsidR="005A5DAC" w:rsidRPr="0033083F">
        <w:rPr>
          <w:rFonts w:eastAsiaTheme="minorHAnsi"/>
          <w:spacing w:val="0"/>
          <w:lang w:eastAsia="en-US"/>
        </w:rPr>
        <w:t xml:space="preserve">69-ЗИ-VII </w:t>
      </w:r>
      <w:r w:rsidR="005A5DAC" w:rsidRPr="0033083F">
        <w:rPr>
          <w:rFonts w:eastAsiaTheme="minorHAnsi"/>
          <w:spacing w:val="0"/>
          <w:lang w:eastAsia="en-US"/>
        </w:rPr>
        <w:br/>
        <w:t>(САЗ 24-17); от 16 октября 2024 года № 253-ЗД-VII (САЗ 24-42); от 17 декабря 2024 года № 312-ЗИД-</w:t>
      </w:r>
      <w:r w:rsidR="005A5DAC" w:rsidRPr="0033083F">
        <w:rPr>
          <w:rFonts w:eastAsiaTheme="minorHAnsi"/>
          <w:spacing w:val="0"/>
          <w:lang w:val="en-US" w:eastAsia="en-US"/>
        </w:rPr>
        <w:t>VII</w:t>
      </w:r>
      <w:r w:rsidR="005A5DAC" w:rsidRPr="0033083F">
        <w:rPr>
          <w:rFonts w:eastAsiaTheme="minorHAnsi"/>
          <w:spacing w:val="0"/>
          <w:lang w:eastAsia="en-US"/>
        </w:rPr>
        <w:t xml:space="preserve"> (САЗ 24-51); от 14 февраля 2025 года № 4-ЗИД-VII (САЗ 25-6)</w:t>
      </w:r>
      <w:r w:rsidR="005D1A61" w:rsidRPr="0033083F">
        <w:rPr>
          <w:rFonts w:eastAsia="Calibri"/>
        </w:rPr>
        <w:t>, с</w:t>
      </w:r>
      <w:r w:rsidR="00085402" w:rsidRPr="0033083F">
        <w:rPr>
          <w:rFonts w:eastAsia="Calibri"/>
        </w:rPr>
        <w:t>ледующие изменения и дополнения.</w:t>
      </w:r>
    </w:p>
    <w:p w:rsidR="005D1A61" w:rsidRPr="0033083F" w:rsidRDefault="005D1A61" w:rsidP="00920808">
      <w:pPr>
        <w:ind w:firstLine="709"/>
        <w:jc w:val="both"/>
        <w:rPr>
          <w:rFonts w:eastAsia="Calibri"/>
        </w:rPr>
      </w:pPr>
    </w:p>
    <w:p w:rsidR="00C41364" w:rsidRPr="0033083F" w:rsidRDefault="00C41364" w:rsidP="00421B84">
      <w:pPr>
        <w:ind w:firstLine="709"/>
        <w:jc w:val="both"/>
        <w:rPr>
          <w:spacing w:val="0"/>
        </w:rPr>
      </w:pPr>
      <w:r w:rsidRPr="0033083F">
        <w:rPr>
          <w:spacing w:val="0"/>
        </w:rPr>
        <w:t>1. Статью 3 изложить в следующей редакции:</w:t>
      </w:r>
    </w:p>
    <w:p w:rsidR="00EC480E" w:rsidRPr="0033083F" w:rsidRDefault="00C41364" w:rsidP="00421B84">
      <w:pPr>
        <w:ind w:firstLine="709"/>
        <w:jc w:val="both"/>
        <w:rPr>
          <w:spacing w:val="0"/>
        </w:rPr>
      </w:pPr>
      <w:r w:rsidRPr="0033083F">
        <w:rPr>
          <w:spacing w:val="0"/>
        </w:rPr>
        <w:t xml:space="preserve">«Статья 3. Обязанность возбуждения уголовного дела </w:t>
      </w:r>
    </w:p>
    <w:p w:rsidR="00C41364" w:rsidRPr="0033083F" w:rsidRDefault="00EC480E" w:rsidP="00421B84">
      <w:pPr>
        <w:ind w:firstLine="709"/>
        <w:jc w:val="both"/>
        <w:rPr>
          <w:spacing w:val="0"/>
        </w:rPr>
      </w:pPr>
      <w:r w:rsidRPr="0033083F">
        <w:rPr>
          <w:spacing w:val="0"/>
        </w:rPr>
        <w:t xml:space="preserve">                   </w:t>
      </w:r>
      <w:proofErr w:type="gramStart"/>
      <w:r w:rsidR="00C41364" w:rsidRPr="0033083F">
        <w:rPr>
          <w:spacing w:val="0"/>
        </w:rPr>
        <w:t>и</w:t>
      </w:r>
      <w:proofErr w:type="gramEnd"/>
      <w:r w:rsidR="00C41364" w:rsidRPr="0033083F">
        <w:rPr>
          <w:spacing w:val="0"/>
        </w:rPr>
        <w:t xml:space="preserve"> раскрытия преступления</w:t>
      </w:r>
    </w:p>
    <w:p w:rsidR="00C41364" w:rsidRPr="0033083F" w:rsidRDefault="00C41364" w:rsidP="00421B84">
      <w:pPr>
        <w:ind w:firstLine="709"/>
        <w:jc w:val="both"/>
        <w:rPr>
          <w:spacing w:val="0"/>
        </w:rPr>
      </w:pPr>
    </w:p>
    <w:p w:rsidR="00C41364" w:rsidRPr="0033083F" w:rsidRDefault="00C41364" w:rsidP="00421B84">
      <w:pPr>
        <w:ind w:firstLine="709"/>
        <w:jc w:val="both"/>
        <w:rPr>
          <w:spacing w:val="0"/>
        </w:rPr>
      </w:pPr>
      <w:r w:rsidRPr="0033083F">
        <w:rPr>
          <w:spacing w:val="0"/>
        </w:rPr>
        <w:t>Руководитель следственного органа, следователь и орган дознания обязаны в пределах своей компетенции возбудить уголовное дело в каждом случае обнаружения признаков преступления, принять все предусмотренные законом меры к установлению события преступления и лиц, виновных в совершении преступления, и к их наказанию в установленном законом порядке.</w:t>
      </w:r>
    </w:p>
    <w:p w:rsidR="005D1A61" w:rsidRPr="0033083F" w:rsidRDefault="00C41364" w:rsidP="00421B84">
      <w:pPr>
        <w:ind w:firstLine="709"/>
        <w:jc w:val="both"/>
        <w:rPr>
          <w:rFonts w:eastAsia="Calibri"/>
        </w:rPr>
      </w:pPr>
      <w:r w:rsidRPr="0033083F">
        <w:rPr>
          <w:spacing w:val="0"/>
        </w:rPr>
        <w:t xml:space="preserve">В случаях, предусмотренных частью второй статьи 106 настоящего Кодекса, руководитель следственного органа Прокуратуры Приднестровской Молдавской Республики в пределах своей компетенции </w:t>
      </w:r>
      <w:r w:rsidR="007C1297" w:rsidRPr="0033083F">
        <w:rPr>
          <w:spacing w:val="0"/>
        </w:rPr>
        <w:t>возбуждает</w:t>
      </w:r>
      <w:r w:rsidRPr="0033083F">
        <w:rPr>
          <w:spacing w:val="0"/>
        </w:rPr>
        <w:t xml:space="preserve"> уголовное дело при обнаружении признаков преступления, прин</w:t>
      </w:r>
      <w:r w:rsidR="007C1297" w:rsidRPr="0033083F">
        <w:rPr>
          <w:spacing w:val="0"/>
        </w:rPr>
        <w:t>имает</w:t>
      </w:r>
      <w:r w:rsidRPr="0033083F">
        <w:rPr>
          <w:spacing w:val="0"/>
        </w:rPr>
        <w:t xml:space="preserve"> все предусмотренные законом меры к установлению события преступления и лиц, виновных в совершении преступления, и к их наказанию в установленном законом порядке</w:t>
      </w:r>
      <w:r w:rsidR="00EC480E" w:rsidRPr="0033083F">
        <w:rPr>
          <w:spacing w:val="0"/>
        </w:rPr>
        <w:t>»</w:t>
      </w:r>
      <w:r w:rsidR="005D1A61" w:rsidRPr="0033083F">
        <w:rPr>
          <w:rFonts w:eastAsia="Calibri"/>
        </w:rPr>
        <w:t xml:space="preserve">. </w:t>
      </w:r>
    </w:p>
    <w:p w:rsidR="005D1A61" w:rsidRPr="0033083F" w:rsidRDefault="005D1A61" w:rsidP="00421B84">
      <w:pPr>
        <w:ind w:firstLine="709"/>
        <w:jc w:val="both"/>
        <w:rPr>
          <w:rFonts w:eastAsia="Calibri"/>
        </w:rPr>
      </w:pPr>
    </w:p>
    <w:p w:rsidR="00C41364" w:rsidRPr="0033083F" w:rsidRDefault="00C41364" w:rsidP="00421B84">
      <w:pPr>
        <w:ind w:firstLine="709"/>
        <w:jc w:val="both"/>
        <w:outlineLvl w:val="0"/>
        <w:rPr>
          <w:spacing w:val="0"/>
        </w:rPr>
      </w:pPr>
      <w:r w:rsidRPr="0033083F">
        <w:rPr>
          <w:spacing w:val="0"/>
        </w:rPr>
        <w:t>2. Часть вторую статьи 35 дополнить подпунктом н-1) следующего содержания:</w:t>
      </w:r>
    </w:p>
    <w:p w:rsidR="005D1A61" w:rsidRPr="0033083F" w:rsidRDefault="00C41364" w:rsidP="00421B84">
      <w:pPr>
        <w:ind w:firstLine="709"/>
        <w:jc w:val="both"/>
        <w:rPr>
          <w:rFonts w:eastAsia="Calibri"/>
        </w:rPr>
      </w:pPr>
      <w:r w:rsidRPr="0033083F">
        <w:rPr>
          <w:spacing w:val="0"/>
        </w:rPr>
        <w:t>«</w:t>
      </w:r>
      <w:proofErr w:type="gramStart"/>
      <w:r w:rsidRPr="0033083F">
        <w:rPr>
          <w:spacing w:val="0"/>
        </w:rPr>
        <w:t>н</w:t>
      </w:r>
      <w:proofErr w:type="gramEnd"/>
      <w:r w:rsidRPr="0033083F">
        <w:rPr>
          <w:spacing w:val="0"/>
        </w:rPr>
        <w:t xml:space="preserve">-1) изымать уголовные дела или материалы проверки по заявлениям (сообщениям) о преступлениях, предусмотренных </w:t>
      </w:r>
      <w:r w:rsidR="000D23DF" w:rsidRPr="0033083F">
        <w:rPr>
          <w:spacing w:val="0"/>
        </w:rPr>
        <w:t>г</w:t>
      </w:r>
      <w:r w:rsidRPr="0033083F">
        <w:rPr>
          <w:spacing w:val="0"/>
        </w:rPr>
        <w:t>лавой 30 Уголовного кодекса Приднестровской Молдавской Республики, а также о преступлениях, совершенных должностными лицами, и передавать следователю Прокуратуры Приднестровской Молдавской Республики с указанием оснований изъятия</w:t>
      </w:r>
      <w:r w:rsidR="005D1A61" w:rsidRPr="0033083F">
        <w:rPr>
          <w:rFonts w:eastAsia="Calibri"/>
        </w:rPr>
        <w:t xml:space="preserve">». </w:t>
      </w:r>
    </w:p>
    <w:p w:rsidR="005D1A61" w:rsidRPr="0033083F" w:rsidRDefault="005D1A61" w:rsidP="00421B84">
      <w:pPr>
        <w:ind w:firstLine="709"/>
        <w:jc w:val="both"/>
        <w:rPr>
          <w:rFonts w:eastAsia="Calibri"/>
        </w:rPr>
      </w:pPr>
    </w:p>
    <w:p w:rsidR="00C41364" w:rsidRPr="0033083F" w:rsidRDefault="00C41364" w:rsidP="00421B84">
      <w:pPr>
        <w:ind w:firstLine="709"/>
        <w:jc w:val="both"/>
        <w:outlineLvl w:val="0"/>
        <w:rPr>
          <w:spacing w:val="0"/>
        </w:rPr>
      </w:pPr>
      <w:r w:rsidRPr="0033083F">
        <w:rPr>
          <w:spacing w:val="0"/>
        </w:rPr>
        <w:lastRenderedPageBreak/>
        <w:t xml:space="preserve">3. Часть восьмую статьи 35 изложить в следующей редакции: </w:t>
      </w:r>
    </w:p>
    <w:p w:rsidR="005D1A61" w:rsidRPr="0033083F" w:rsidRDefault="00C41364" w:rsidP="00421B84">
      <w:pPr>
        <w:ind w:firstLine="709"/>
        <w:jc w:val="both"/>
        <w:rPr>
          <w:rFonts w:eastAsia="Calibri"/>
        </w:rPr>
      </w:pPr>
      <w:r w:rsidRPr="0033083F">
        <w:rPr>
          <w:spacing w:val="0"/>
        </w:rPr>
        <w:t>«Полномочия прокурора, предусмотренные настоящей статьей, осуществляются прокурорами района, города, их заместителями, приравненными к ним прокурорами и вышестоящими прокурорами, за исключением случаев</w:t>
      </w:r>
      <w:r w:rsidR="00291F8C" w:rsidRPr="0033083F">
        <w:rPr>
          <w:spacing w:val="0"/>
        </w:rPr>
        <w:t>,</w:t>
      </w:r>
      <w:r w:rsidRPr="0033083F">
        <w:rPr>
          <w:spacing w:val="0"/>
        </w:rPr>
        <w:t xml:space="preserve"> предусмотренных подпунктом н-1) части второй настоящей статьи</w:t>
      </w:r>
      <w:r w:rsidR="005D1A61" w:rsidRPr="0033083F">
        <w:rPr>
          <w:rFonts w:eastAsia="Calibri"/>
        </w:rPr>
        <w:t xml:space="preserve">». </w:t>
      </w:r>
    </w:p>
    <w:p w:rsidR="005D1A61" w:rsidRPr="0033083F" w:rsidRDefault="005D1A61" w:rsidP="00421B84">
      <w:pPr>
        <w:ind w:firstLine="709"/>
        <w:jc w:val="both"/>
        <w:rPr>
          <w:rFonts w:eastAsia="Calibri"/>
        </w:rPr>
      </w:pPr>
    </w:p>
    <w:p w:rsidR="00C41364" w:rsidRPr="0033083F" w:rsidRDefault="00EC480E" w:rsidP="00421B84">
      <w:pPr>
        <w:ind w:firstLine="709"/>
        <w:jc w:val="both"/>
        <w:outlineLvl w:val="0"/>
        <w:rPr>
          <w:spacing w:val="0"/>
        </w:rPr>
      </w:pPr>
      <w:r w:rsidRPr="0033083F">
        <w:rPr>
          <w:spacing w:val="0"/>
        </w:rPr>
        <w:t>4</w:t>
      </w:r>
      <w:r w:rsidR="00C41364" w:rsidRPr="0033083F">
        <w:rPr>
          <w:spacing w:val="0"/>
        </w:rPr>
        <w:t>. Статью 35 дополнить частью девятой следующего содержания:</w:t>
      </w:r>
    </w:p>
    <w:p w:rsidR="00C41364" w:rsidRPr="0033083F" w:rsidRDefault="00C41364" w:rsidP="00421B84">
      <w:pPr>
        <w:ind w:firstLine="709"/>
        <w:jc w:val="both"/>
        <w:outlineLvl w:val="0"/>
        <w:rPr>
          <w:spacing w:val="0"/>
        </w:rPr>
      </w:pPr>
      <w:r w:rsidRPr="0033083F">
        <w:rPr>
          <w:spacing w:val="0"/>
        </w:rPr>
        <w:t xml:space="preserve">«Полномочия прокурора, предусмотренные подпунктом н-1) </w:t>
      </w:r>
      <w:r w:rsidR="007052E7" w:rsidRPr="0033083F">
        <w:rPr>
          <w:spacing w:val="0"/>
        </w:rPr>
        <w:br/>
      </w:r>
      <w:r w:rsidRPr="0033083F">
        <w:rPr>
          <w:spacing w:val="0"/>
        </w:rPr>
        <w:t>части второй настоящей статьи</w:t>
      </w:r>
      <w:r w:rsidR="00291F8C" w:rsidRPr="0033083F">
        <w:rPr>
          <w:spacing w:val="0"/>
        </w:rPr>
        <w:t>,</w:t>
      </w:r>
      <w:r w:rsidRPr="0033083F">
        <w:rPr>
          <w:spacing w:val="0"/>
        </w:rPr>
        <w:t xml:space="preserve"> осуществляются Прокурором Приднестровской Молдавской Республики».</w:t>
      </w:r>
    </w:p>
    <w:p w:rsidR="00EC480E" w:rsidRPr="0033083F" w:rsidRDefault="00EC480E" w:rsidP="00421B84">
      <w:pPr>
        <w:ind w:firstLine="709"/>
        <w:jc w:val="both"/>
        <w:outlineLvl w:val="0"/>
        <w:rPr>
          <w:rFonts w:eastAsia="Calibri"/>
        </w:rPr>
      </w:pPr>
    </w:p>
    <w:p w:rsidR="00291F8C" w:rsidRPr="0033083F" w:rsidRDefault="00291F8C" w:rsidP="00421B84">
      <w:pPr>
        <w:ind w:firstLine="709"/>
        <w:jc w:val="both"/>
        <w:rPr>
          <w:rFonts w:eastAsia="Calibri"/>
        </w:rPr>
      </w:pPr>
      <w:r w:rsidRPr="0033083F">
        <w:rPr>
          <w:rFonts w:eastAsia="Calibri"/>
        </w:rPr>
        <w:t xml:space="preserve">5. Часть девятую статьи 35 считать частью десятой статьи 35 соответственно. </w:t>
      </w:r>
    </w:p>
    <w:p w:rsidR="00291F8C" w:rsidRPr="0033083F" w:rsidRDefault="00291F8C" w:rsidP="00421B84">
      <w:pPr>
        <w:ind w:firstLine="709"/>
        <w:jc w:val="both"/>
        <w:outlineLvl w:val="0"/>
        <w:rPr>
          <w:rFonts w:eastAsia="Calibri"/>
        </w:rPr>
      </w:pPr>
    </w:p>
    <w:p w:rsidR="00C41364" w:rsidRPr="0033083F" w:rsidRDefault="006D58D0" w:rsidP="00421B84">
      <w:pPr>
        <w:ind w:firstLine="709"/>
        <w:jc w:val="both"/>
        <w:outlineLvl w:val="0"/>
        <w:rPr>
          <w:spacing w:val="0"/>
        </w:rPr>
      </w:pPr>
      <w:r w:rsidRPr="0033083F">
        <w:rPr>
          <w:spacing w:val="0"/>
        </w:rPr>
        <w:t>6</w:t>
      </w:r>
      <w:r w:rsidR="00C41364" w:rsidRPr="0033083F">
        <w:rPr>
          <w:spacing w:val="0"/>
        </w:rPr>
        <w:t xml:space="preserve">. Часть пятую статьи 36-1 изложить в следующей редакции: </w:t>
      </w:r>
    </w:p>
    <w:p w:rsidR="00C41364" w:rsidRPr="0033083F" w:rsidRDefault="00C41364" w:rsidP="00421B84">
      <w:pPr>
        <w:ind w:firstLine="709"/>
        <w:jc w:val="both"/>
        <w:outlineLvl w:val="0"/>
        <w:rPr>
          <w:spacing w:val="0"/>
        </w:rPr>
      </w:pPr>
      <w:r w:rsidRPr="0033083F">
        <w:rPr>
          <w:spacing w:val="0"/>
        </w:rPr>
        <w:t>«Полномочия руководителя следственного органа, предусмотренные настоящей статьей, осуществляют:</w:t>
      </w:r>
    </w:p>
    <w:p w:rsidR="00C41364" w:rsidRPr="0033083F" w:rsidRDefault="00C41364" w:rsidP="00421B84">
      <w:pPr>
        <w:ind w:firstLine="709"/>
        <w:jc w:val="both"/>
        <w:outlineLvl w:val="0"/>
        <w:rPr>
          <w:spacing w:val="0"/>
        </w:rPr>
      </w:pPr>
      <w:r w:rsidRPr="0033083F">
        <w:rPr>
          <w:spacing w:val="0"/>
        </w:rPr>
        <w:t>a) Прокурор Приднестровской Молдавской Республики в отношении следователей Прокуратуры Приднестровской Молдавской Республики</w:t>
      </w:r>
      <w:r w:rsidR="006D58D0" w:rsidRPr="0033083F">
        <w:rPr>
          <w:spacing w:val="0"/>
        </w:rPr>
        <w:t>;</w:t>
      </w:r>
    </w:p>
    <w:p w:rsidR="005D1A61" w:rsidRPr="0033083F" w:rsidRDefault="00C41364" w:rsidP="00421B84">
      <w:pPr>
        <w:ind w:firstLine="709"/>
        <w:jc w:val="both"/>
        <w:rPr>
          <w:rFonts w:eastAsia="Calibri"/>
        </w:rPr>
      </w:pPr>
      <w:proofErr w:type="gramStart"/>
      <w:r w:rsidRPr="0033083F">
        <w:rPr>
          <w:spacing w:val="0"/>
        </w:rPr>
        <w:t>б</w:t>
      </w:r>
      <w:proofErr w:type="gramEnd"/>
      <w:r w:rsidRPr="0033083F">
        <w:rPr>
          <w:spacing w:val="0"/>
        </w:rPr>
        <w:t>) Председатель Следственного комитета Приднестровской Молдавской Республики, его заместители, руководители следственных органов Следственного комитета Приднестровской Молдавской Республики по районам, городам, их заместители, иные руководители следственных органов и их заместители, объем процессуальных полномочий которых устанавливается Председателем Следственного комитета Приднестровской Молдавской Республики</w:t>
      </w:r>
      <w:r w:rsidR="005D1A61" w:rsidRPr="0033083F">
        <w:rPr>
          <w:rFonts w:eastAsia="Calibri"/>
        </w:rPr>
        <w:t>».</w:t>
      </w:r>
    </w:p>
    <w:p w:rsidR="005D1A61" w:rsidRPr="0033083F" w:rsidRDefault="005D1A61" w:rsidP="00421B84">
      <w:pPr>
        <w:ind w:firstLine="709"/>
        <w:jc w:val="both"/>
        <w:rPr>
          <w:rFonts w:eastAsia="Calibri"/>
        </w:rPr>
      </w:pPr>
    </w:p>
    <w:p w:rsidR="00C41364" w:rsidRPr="0033083F" w:rsidRDefault="006D58D0" w:rsidP="00421B84">
      <w:pPr>
        <w:ind w:firstLine="709"/>
        <w:jc w:val="both"/>
        <w:outlineLvl w:val="0"/>
        <w:rPr>
          <w:b/>
          <w:spacing w:val="0"/>
          <w:u w:val="single"/>
        </w:rPr>
      </w:pPr>
      <w:r w:rsidRPr="0033083F">
        <w:rPr>
          <w:rFonts w:eastAsia="Calibri"/>
          <w:spacing w:val="0"/>
          <w:lang w:eastAsia="en-US"/>
        </w:rPr>
        <w:t>7</w:t>
      </w:r>
      <w:r w:rsidR="00C41364" w:rsidRPr="0033083F">
        <w:rPr>
          <w:rFonts w:eastAsia="Calibri"/>
          <w:spacing w:val="0"/>
          <w:lang w:eastAsia="en-US"/>
        </w:rPr>
        <w:t xml:space="preserve">. Часть третью статьи 79 изложить в следующей редакции: </w:t>
      </w:r>
    </w:p>
    <w:p w:rsidR="005D1A61" w:rsidRPr="0033083F" w:rsidRDefault="00C41364" w:rsidP="00421B84">
      <w:pPr>
        <w:ind w:firstLine="709"/>
        <w:jc w:val="both"/>
        <w:rPr>
          <w:rFonts w:eastAsia="Calibri"/>
        </w:rPr>
      </w:pPr>
      <w:r w:rsidRPr="0033083F">
        <w:rPr>
          <w:rFonts w:eastAsia="Calibri"/>
          <w:spacing w:val="0"/>
          <w:lang w:eastAsia="en-US"/>
        </w:rPr>
        <w:t xml:space="preserve">«Срок содержания под стражей свыше 12 (двенадцати) месяцев может быть продлен лишь в исключительных случаях в отношении лиц, обвиняемых в совершении особо тяжких преступлений, судьей Верховного суда Приднестровской Молдавской Республики по ходатайству следователя, внесенному с согласия Прокурора Приднестровской Молдавской Республики, или Председателя Следственного комитета Приднестровской Молдавской Республики или его заместителя по делам, находящимся в их производстве, </w:t>
      </w:r>
      <w:r w:rsidR="007052E7" w:rsidRPr="0033083F">
        <w:rPr>
          <w:rFonts w:eastAsia="Calibri"/>
          <w:spacing w:val="0"/>
          <w:lang w:eastAsia="en-US"/>
        </w:rPr>
        <w:br/>
      </w:r>
      <w:r w:rsidRPr="0033083F">
        <w:rPr>
          <w:rFonts w:eastAsia="Calibri"/>
          <w:spacing w:val="0"/>
          <w:lang w:eastAsia="en-US"/>
        </w:rPr>
        <w:t>до 18 (восемнадцати) месяцев</w:t>
      </w:r>
      <w:r w:rsidR="005D1A61" w:rsidRPr="0033083F">
        <w:rPr>
          <w:rFonts w:eastAsia="Calibri"/>
        </w:rPr>
        <w:t xml:space="preserve">». </w:t>
      </w:r>
    </w:p>
    <w:p w:rsidR="005D1A61" w:rsidRPr="0033083F" w:rsidRDefault="005D1A61" w:rsidP="00421B84">
      <w:pPr>
        <w:ind w:firstLine="709"/>
        <w:jc w:val="both"/>
        <w:rPr>
          <w:rFonts w:eastAsia="Calibri"/>
        </w:rPr>
      </w:pPr>
    </w:p>
    <w:p w:rsidR="00C41364" w:rsidRPr="0033083F" w:rsidRDefault="006D58D0" w:rsidP="00421B84">
      <w:pPr>
        <w:ind w:firstLine="709"/>
        <w:jc w:val="both"/>
        <w:outlineLvl w:val="0"/>
        <w:rPr>
          <w:spacing w:val="0"/>
        </w:rPr>
      </w:pPr>
      <w:r w:rsidRPr="0033083F">
        <w:rPr>
          <w:spacing w:val="0"/>
        </w:rPr>
        <w:t>8</w:t>
      </w:r>
      <w:r w:rsidR="00C41364" w:rsidRPr="0033083F">
        <w:rPr>
          <w:spacing w:val="0"/>
        </w:rPr>
        <w:t xml:space="preserve">. Статью 106 изложить в следующей редакции: </w:t>
      </w:r>
    </w:p>
    <w:p w:rsidR="00C41364" w:rsidRPr="0033083F" w:rsidRDefault="00C41364" w:rsidP="00421B84">
      <w:pPr>
        <w:ind w:firstLine="709"/>
        <w:jc w:val="both"/>
        <w:outlineLvl w:val="0"/>
        <w:rPr>
          <w:spacing w:val="0"/>
        </w:rPr>
      </w:pPr>
      <w:r w:rsidRPr="0033083F">
        <w:rPr>
          <w:spacing w:val="0"/>
        </w:rPr>
        <w:t>«Статья 106. Органы предварительного следствия</w:t>
      </w:r>
    </w:p>
    <w:p w:rsidR="00C41364" w:rsidRPr="0033083F" w:rsidRDefault="00C41364" w:rsidP="00421B84">
      <w:pPr>
        <w:ind w:firstLine="709"/>
        <w:jc w:val="both"/>
        <w:outlineLvl w:val="0"/>
        <w:rPr>
          <w:spacing w:val="0"/>
        </w:rPr>
      </w:pPr>
    </w:p>
    <w:p w:rsidR="00C41364" w:rsidRPr="0033083F" w:rsidRDefault="00C41364" w:rsidP="00421B84">
      <w:pPr>
        <w:ind w:firstLine="709"/>
        <w:jc w:val="both"/>
        <w:outlineLvl w:val="0"/>
        <w:rPr>
          <w:spacing w:val="0"/>
        </w:rPr>
      </w:pPr>
      <w:r w:rsidRPr="0033083F">
        <w:rPr>
          <w:spacing w:val="0"/>
        </w:rPr>
        <w:t>Предварительное следствие по уголовным делам производится следователями Следственного комитета Приднестровской Молдавской Республики.</w:t>
      </w:r>
    </w:p>
    <w:p w:rsidR="00C41364" w:rsidRPr="0033083F" w:rsidRDefault="00C41364" w:rsidP="00421B84">
      <w:pPr>
        <w:ind w:firstLine="709"/>
        <w:jc w:val="both"/>
        <w:outlineLvl w:val="0"/>
        <w:rPr>
          <w:spacing w:val="0"/>
        </w:rPr>
      </w:pPr>
      <w:r w:rsidRPr="0033083F">
        <w:rPr>
          <w:spacing w:val="0"/>
        </w:rPr>
        <w:lastRenderedPageBreak/>
        <w:t xml:space="preserve">По делам о преступлениях, предусмотренных </w:t>
      </w:r>
      <w:r w:rsidR="006D58D0" w:rsidRPr="0033083F">
        <w:rPr>
          <w:spacing w:val="0"/>
        </w:rPr>
        <w:t>г</w:t>
      </w:r>
      <w:r w:rsidRPr="0033083F">
        <w:rPr>
          <w:spacing w:val="0"/>
        </w:rPr>
        <w:t>лавой 30 Уголовного кодекса Приднестровской Молдавской Республики, а также по делам о преступлениях, совершенных должностными лицами, предварительное следствие может производиться следователями Прокуратуры Приднестровской Молдавской Республики по поручению Прокурора Приднестровской Молдавской Республики».</w:t>
      </w:r>
    </w:p>
    <w:p w:rsidR="00C41364" w:rsidRPr="0033083F" w:rsidRDefault="00C41364" w:rsidP="00421B84">
      <w:pPr>
        <w:ind w:firstLine="709"/>
        <w:jc w:val="both"/>
        <w:rPr>
          <w:rFonts w:eastAsia="Calibri"/>
        </w:rPr>
      </w:pPr>
    </w:p>
    <w:p w:rsidR="005D1A61" w:rsidRPr="0033083F" w:rsidRDefault="006D58D0" w:rsidP="00421B84">
      <w:pPr>
        <w:ind w:firstLine="709"/>
        <w:jc w:val="both"/>
        <w:rPr>
          <w:rFonts w:eastAsia="Calibri"/>
        </w:rPr>
      </w:pPr>
      <w:r w:rsidRPr="0033083F">
        <w:rPr>
          <w:rFonts w:eastAsia="Calibri"/>
        </w:rPr>
        <w:t>9</w:t>
      </w:r>
      <w:r w:rsidR="005D1A61" w:rsidRPr="0033083F">
        <w:rPr>
          <w:rFonts w:eastAsia="Calibri"/>
        </w:rPr>
        <w:t xml:space="preserve">. В части пятой статьи 111 слова «Следственного комитета Приднестровской Молдавской Республики» исключить. </w:t>
      </w:r>
    </w:p>
    <w:p w:rsidR="005D1A61" w:rsidRPr="0033083F" w:rsidRDefault="005D1A61" w:rsidP="00421B84">
      <w:pPr>
        <w:ind w:firstLine="709"/>
        <w:jc w:val="both"/>
        <w:rPr>
          <w:rFonts w:eastAsia="Calibri"/>
        </w:rPr>
      </w:pPr>
    </w:p>
    <w:p w:rsidR="00C41364" w:rsidRPr="0033083F" w:rsidRDefault="006D58D0" w:rsidP="00421B84">
      <w:pPr>
        <w:ind w:firstLine="709"/>
        <w:jc w:val="both"/>
        <w:outlineLvl w:val="0"/>
        <w:rPr>
          <w:spacing w:val="0"/>
        </w:rPr>
      </w:pPr>
      <w:r w:rsidRPr="0033083F">
        <w:rPr>
          <w:spacing w:val="0"/>
        </w:rPr>
        <w:t>10</w:t>
      </w:r>
      <w:r w:rsidR="00C41364" w:rsidRPr="0033083F">
        <w:rPr>
          <w:spacing w:val="0"/>
        </w:rPr>
        <w:t>. Часть вторую статьи 114 изложить в следующей редакции:</w:t>
      </w:r>
    </w:p>
    <w:p w:rsidR="005D1A61" w:rsidRPr="0033083F" w:rsidRDefault="00C41364" w:rsidP="00421B84">
      <w:pPr>
        <w:ind w:firstLine="709"/>
        <w:jc w:val="both"/>
        <w:rPr>
          <w:rFonts w:eastAsia="Calibri"/>
        </w:rPr>
      </w:pPr>
      <w:r w:rsidRPr="0033083F">
        <w:rPr>
          <w:spacing w:val="0"/>
        </w:rPr>
        <w:t>«Поручение о выполнении отдельных следственных действий или принятии розыскных мер на территории других государств направляется через Председателя Следственного комитета Приднестровской Молдавской Республики. По уголовным делам, по которым предварительное следствие проводит следователь прокуратуры, поручение о выполнении отдельных следственных действий или принятии розыскных мер на территории других государств направляется через Прокурора Приднестровской Молдавской Республики</w:t>
      </w:r>
      <w:r w:rsidR="005D1A61" w:rsidRPr="0033083F">
        <w:rPr>
          <w:rFonts w:eastAsia="Calibri"/>
        </w:rPr>
        <w:t xml:space="preserve">». </w:t>
      </w:r>
    </w:p>
    <w:p w:rsidR="005D1A61" w:rsidRPr="0033083F" w:rsidRDefault="005D1A61" w:rsidP="00421B84">
      <w:pPr>
        <w:ind w:firstLine="709"/>
        <w:jc w:val="both"/>
        <w:rPr>
          <w:rFonts w:eastAsia="Calibri"/>
        </w:rPr>
      </w:pPr>
    </w:p>
    <w:p w:rsidR="00C41364" w:rsidRPr="0033083F" w:rsidRDefault="00C41364" w:rsidP="00421B84">
      <w:pPr>
        <w:ind w:firstLine="709"/>
        <w:jc w:val="both"/>
        <w:outlineLvl w:val="0"/>
        <w:rPr>
          <w:spacing w:val="0"/>
        </w:rPr>
      </w:pPr>
      <w:r w:rsidRPr="0033083F">
        <w:rPr>
          <w:spacing w:val="0"/>
        </w:rPr>
        <w:t>1</w:t>
      </w:r>
      <w:r w:rsidR="006D58D0" w:rsidRPr="0033083F">
        <w:rPr>
          <w:spacing w:val="0"/>
        </w:rPr>
        <w:t>1</w:t>
      </w:r>
      <w:r w:rsidRPr="0033083F">
        <w:rPr>
          <w:spacing w:val="0"/>
        </w:rPr>
        <w:t xml:space="preserve">. Часть вторую статьи 116 изложить в следующей редакции: </w:t>
      </w:r>
    </w:p>
    <w:p w:rsidR="005D1A61" w:rsidRPr="0033083F" w:rsidRDefault="00C41364" w:rsidP="00421B84">
      <w:pPr>
        <w:ind w:firstLine="709"/>
        <w:jc w:val="both"/>
        <w:rPr>
          <w:rFonts w:eastAsia="Calibri"/>
        </w:rPr>
      </w:pPr>
      <w:r w:rsidRPr="0033083F">
        <w:rPr>
          <w:spacing w:val="0"/>
        </w:rPr>
        <w:t>«Срок предварительного следствия, установленный частью первой настоящей статьи, может быть продлен руководителем следственного органа, а также его заместителями до 12 (двенадцати) месяцев. Дальнейшее продление срока предварительного следствия в исключительных случаях может быть произведено только Прокурором Приднестровской Молдавской Республики или Председателем Следственного комитета Приднестровской Молдавской Республики или его заместителем по делам, находящимся в их производстве</w:t>
      </w:r>
      <w:r w:rsidR="005D1A61" w:rsidRPr="0033083F">
        <w:rPr>
          <w:rFonts w:eastAsia="Calibri"/>
        </w:rPr>
        <w:t>».</w:t>
      </w:r>
    </w:p>
    <w:p w:rsidR="005D1A61" w:rsidRPr="0033083F" w:rsidRDefault="005D1A61" w:rsidP="00421B84">
      <w:pPr>
        <w:ind w:firstLine="709"/>
        <w:jc w:val="both"/>
        <w:rPr>
          <w:rFonts w:eastAsia="Calibri"/>
        </w:rPr>
      </w:pPr>
    </w:p>
    <w:p w:rsidR="005D1A61" w:rsidRPr="0033083F" w:rsidRDefault="00EC480E" w:rsidP="00421B84">
      <w:pPr>
        <w:ind w:firstLine="709"/>
        <w:jc w:val="both"/>
        <w:rPr>
          <w:rFonts w:eastAsia="Calibri"/>
        </w:rPr>
      </w:pPr>
      <w:r w:rsidRPr="0033083F">
        <w:rPr>
          <w:rFonts w:eastAsia="Calibri"/>
        </w:rPr>
        <w:t>1</w:t>
      </w:r>
      <w:r w:rsidR="006D58D0" w:rsidRPr="0033083F">
        <w:rPr>
          <w:rFonts w:eastAsia="Calibri"/>
        </w:rPr>
        <w:t>2</w:t>
      </w:r>
      <w:r w:rsidR="005D1A61" w:rsidRPr="0033083F">
        <w:rPr>
          <w:rFonts w:eastAsia="Calibri"/>
        </w:rPr>
        <w:t xml:space="preserve">. Часть вторую статьи 153 изложить в следующей редакции: </w:t>
      </w:r>
    </w:p>
    <w:p w:rsidR="005D1A61" w:rsidRPr="0033083F" w:rsidRDefault="005D1A61" w:rsidP="00421B84">
      <w:pPr>
        <w:ind w:firstLine="709"/>
        <w:jc w:val="both"/>
        <w:rPr>
          <w:rFonts w:eastAsia="Calibri"/>
        </w:rPr>
      </w:pPr>
      <w:r w:rsidRPr="0033083F">
        <w:rPr>
          <w:rFonts w:eastAsia="Calibri"/>
        </w:rPr>
        <w:t xml:space="preserve">«При производстве выемок и обысков в указанных помещениях обязательно присутствие уполномоченного лица Прокуратуры Приднестровской Молдавской Республики или Следственного комитета по делам, находящимся в их производстве, а также представителя исполнительного органа государственной власти, в ведении которого находятся вопросы внешней политики Приднестровской Молдавской Республики». </w:t>
      </w:r>
    </w:p>
    <w:p w:rsidR="005D1A61" w:rsidRPr="0033083F" w:rsidRDefault="005D1A61" w:rsidP="00421B84">
      <w:pPr>
        <w:ind w:firstLine="709"/>
        <w:jc w:val="both"/>
        <w:rPr>
          <w:rFonts w:eastAsia="Calibri"/>
        </w:rPr>
      </w:pPr>
    </w:p>
    <w:p w:rsidR="005D1A61" w:rsidRPr="0033083F" w:rsidRDefault="005D1A61" w:rsidP="00421B84">
      <w:pPr>
        <w:ind w:firstLine="709"/>
        <w:jc w:val="both"/>
        <w:rPr>
          <w:rFonts w:eastAsia="Calibri"/>
        </w:rPr>
      </w:pPr>
      <w:r w:rsidRPr="0033083F">
        <w:rPr>
          <w:rFonts w:eastAsia="Calibri"/>
        </w:rPr>
        <w:t>1</w:t>
      </w:r>
      <w:r w:rsidR="006D58D0" w:rsidRPr="0033083F">
        <w:rPr>
          <w:rFonts w:eastAsia="Calibri"/>
        </w:rPr>
        <w:t>3</w:t>
      </w:r>
      <w:r w:rsidRPr="0033083F">
        <w:rPr>
          <w:rFonts w:eastAsia="Calibri"/>
        </w:rPr>
        <w:t>. Часть вторую статьи 192-2 изложить в следующей редакции:</w:t>
      </w:r>
    </w:p>
    <w:p w:rsidR="005D1A61" w:rsidRPr="0033083F" w:rsidRDefault="005D1A61" w:rsidP="00421B84">
      <w:pPr>
        <w:ind w:firstLine="709"/>
        <w:jc w:val="both"/>
        <w:rPr>
          <w:rFonts w:eastAsia="Calibri"/>
        </w:rPr>
      </w:pPr>
      <w:r w:rsidRPr="0033083F">
        <w:rPr>
          <w:rFonts w:eastAsia="Calibri"/>
        </w:rPr>
        <w:t xml:space="preserve">«Следователь, достоверно установив обстоятельства, предусмотренные статьей 192-1 настоящего Кодекса, вправе произвести предварительное следствие по находящимся в его производстве уголовным делам о тяжких и особо тяжких преступлениях, предусмотренных главами 29, 30 Уголовного кодекса Приднестровской Молдавской Республики, в порядке, предусмотренном настоящей главой, только с согласия Прокурора Приднестровской Молдавской </w:t>
      </w:r>
      <w:r w:rsidRPr="0033083F">
        <w:rPr>
          <w:rFonts w:eastAsia="Calibri"/>
        </w:rPr>
        <w:lastRenderedPageBreak/>
        <w:t>Республики или руководителя следственного органа и Председателя Следственного комитета Приднестровской Молдавской Республики».</w:t>
      </w:r>
    </w:p>
    <w:p w:rsidR="005D1A61" w:rsidRPr="0033083F" w:rsidRDefault="005D1A61" w:rsidP="00421B84">
      <w:pPr>
        <w:ind w:firstLine="709"/>
        <w:jc w:val="both"/>
        <w:rPr>
          <w:rFonts w:eastAsia="Calibri"/>
        </w:rPr>
      </w:pPr>
    </w:p>
    <w:p w:rsidR="001C057C" w:rsidRPr="0033083F" w:rsidRDefault="005D1A61" w:rsidP="00421B84">
      <w:pPr>
        <w:ind w:firstLine="709"/>
        <w:jc w:val="both"/>
        <w:rPr>
          <w:rFonts w:eastAsia="Calibri"/>
        </w:rPr>
      </w:pPr>
      <w:r w:rsidRPr="0033083F">
        <w:rPr>
          <w:rFonts w:eastAsia="Calibri"/>
        </w:rPr>
        <w:t>1</w:t>
      </w:r>
      <w:r w:rsidR="006D58D0" w:rsidRPr="0033083F">
        <w:rPr>
          <w:rFonts w:eastAsia="Calibri"/>
        </w:rPr>
        <w:t>4</w:t>
      </w:r>
      <w:r w:rsidRPr="0033083F">
        <w:rPr>
          <w:rFonts w:eastAsia="Calibri"/>
        </w:rPr>
        <w:t xml:space="preserve">. </w:t>
      </w:r>
      <w:r w:rsidR="001C057C" w:rsidRPr="0033083F">
        <w:rPr>
          <w:rFonts w:eastAsia="Calibri"/>
        </w:rPr>
        <w:t>Статью 192-3 изложить в следующей редакции:</w:t>
      </w:r>
    </w:p>
    <w:p w:rsidR="001C057C" w:rsidRPr="0033083F" w:rsidRDefault="001C057C" w:rsidP="001C057C">
      <w:pPr>
        <w:ind w:firstLine="720"/>
        <w:jc w:val="both"/>
        <w:outlineLvl w:val="0"/>
        <w:rPr>
          <w:spacing w:val="0"/>
        </w:rPr>
      </w:pPr>
      <w:r w:rsidRPr="0033083F">
        <w:rPr>
          <w:spacing w:val="0"/>
        </w:rPr>
        <w:t xml:space="preserve">«Статья 192-3. Порядок направления отдельных категорий </w:t>
      </w:r>
    </w:p>
    <w:p w:rsidR="001C057C" w:rsidRPr="0033083F" w:rsidRDefault="001C057C" w:rsidP="001C057C">
      <w:pPr>
        <w:ind w:firstLine="720"/>
        <w:jc w:val="both"/>
        <w:outlineLvl w:val="0"/>
        <w:rPr>
          <w:spacing w:val="0"/>
        </w:rPr>
      </w:pPr>
      <w:r w:rsidRPr="0033083F">
        <w:rPr>
          <w:spacing w:val="0"/>
        </w:rPr>
        <w:t xml:space="preserve">                          </w:t>
      </w:r>
      <w:proofErr w:type="gramStart"/>
      <w:r w:rsidRPr="0033083F">
        <w:rPr>
          <w:spacing w:val="0"/>
        </w:rPr>
        <w:t>уголовных</w:t>
      </w:r>
      <w:proofErr w:type="gramEnd"/>
      <w:r w:rsidRPr="0033083F">
        <w:rPr>
          <w:spacing w:val="0"/>
        </w:rPr>
        <w:t xml:space="preserve"> дел в суд</w:t>
      </w:r>
    </w:p>
    <w:p w:rsidR="001C057C" w:rsidRPr="0033083F" w:rsidRDefault="001C057C" w:rsidP="001C057C">
      <w:pPr>
        <w:ind w:firstLine="708"/>
        <w:jc w:val="both"/>
        <w:rPr>
          <w:spacing w:val="0"/>
        </w:rPr>
      </w:pPr>
    </w:p>
    <w:p w:rsidR="001C057C" w:rsidRPr="0033083F" w:rsidRDefault="001C057C" w:rsidP="001C057C">
      <w:pPr>
        <w:autoSpaceDE w:val="0"/>
        <w:autoSpaceDN w:val="0"/>
        <w:adjustRightInd w:val="0"/>
        <w:ind w:firstLine="720"/>
        <w:jc w:val="both"/>
        <w:rPr>
          <w:spacing w:val="0"/>
        </w:rPr>
      </w:pPr>
      <w:r w:rsidRPr="0033083F">
        <w:rPr>
          <w:spacing w:val="0"/>
        </w:rPr>
        <w:t>Признав предварительное следствие по уголовным делам и в отношении лиц, указанных в статье 192-1 настоящего Кодекса, законченным, а собранные доказательства достаточными для составления обвинительного заключения, следователь обязан объявить об этом защитнику обвиняемого с соблюдением требований статьи 178 настоящего Кодекса.</w:t>
      </w:r>
    </w:p>
    <w:p w:rsidR="001C057C" w:rsidRPr="0033083F" w:rsidRDefault="001C057C" w:rsidP="001C057C">
      <w:pPr>
        <w:autoSpaceDE w:val="0"/>
        <w:autoSpaceDN w:val="0"/>
        <w:adjustRightInd w:val="0"/>
        <w:ind w:firstLine="720"/>
        <w:jc w:val="both"/>
        <w:rPr>
          <w:spacing w:val="0"/>
        </w:rPr>
      </w:pPr>
      <w:r w:rsidRPr="0033083F">
        <w:rPr>
          <w:spacing w:val="0"/>
        </w:rPr>
        <w:t xml:space="preserve">После подписания следователем </w:t>
      </w:r>
      <w:r w:rsidRPr="0033083F">
        <w:rPr>
          <w:rFonts w:eastAsia="Calibri"/>
          <w:spacing w:val="0"/>
        </w:rPr>
        <w:t>Следственного комитета Приднестровской Молдавской Республики</w:t>
      </w:r>
      <w:r w:rsidRPr="0033083F">
        <w:rPr>
          <w:spacing w:val="0"/>
        </w:rPr>
        <w:t xml:space="preserve"> обвинительного заключения уголовное дело с согласия руководителя следственного органа незамедлительно направляется Председателю Следственного комитета Приднестровской Молдавской Республики.</w:t>
      </w:r>
    </w:p>
    <w:p w:rsidR="001C057C" w:rsidRPr="0033083F" w:rsidRDefault="001C057C" w:rsidP="001C057C">
      <w:pPr>
        <w:autoSpaceDE w:val="0"/>
        <w:autoSpaceDN w:val="0"/>
        <w:adjustRightInd w:val="0"/>
        <w:ind w:firstLine="720"/>
        <w:jc w:val="both"/>
        <w:rPr>
          <w:spacing w:val="0"/>
        </w:rPr>
      </w:pPr>
      <w:r w:rsidRPr="0033083F">
        <w:rPr>
          <w:spacing w:val="0"/>
        </w:rPr>
        <w:t>Председатель Следственного комитета Приднестровской Молдавской Республики рассматривает поступившее от следователя уголовное дело с обвинительным заключением и в течение 10 (десяти) суток принимает одно из следующих решений:</w:t>
      </w:r>
    </w:p>
    <w:p w:rsidR="001C057C" w:rsidRPr="0033083F" w:rsidRDefault="001C057C" w:rsidP="001C057C">
      <w:pPr>
        <w:autoSpaceDE w:val="0"/>
        <w:autoSpaceDN w:val="0"/>
        <w:adjustRightInd w:val="0"/>
        <w:ind w:firstLine="720"/>
        <w:jc w:val="both"/>
        <w:rPr>
          <w:spacing w:val="0"/>
        </w:rPr>
      </w:pPr>
      <w:proofErr w:type="gramStart"/>
      <w:r w:rsidRPr="0033083F">
        <w:rPr>
          <w:spacing w:val="0"/>
        </w:rPr>
        <w:t>а</w:t>
      </w:r>
      <w:proofErr w:type="gramEnd"/>
      <w:r w:rsidRPr="0033083F">
        <w:rPr>
          <w:spacing w:val="0"/>
        </w:rPr>
        <w:t>) о согласовании обвинительного заключения и о его направлении на утверждение Прокурору Приднестровской Молдавской Республики;</w:t>
      </w:r>
    </w:p>
    <w:p w:rsidR="001C057C" w:rsidRPr="0033083F" w:rsidRDefault="001C057C" w:rsidP="001C057C">
      <w:pPr>
        <w:autoSpaceDE w:val="0"/>
        <w:autoSpaceDN w:val="0"/>
        <w:adjustRightInd w:val="0"/>
        <w:ind w:firstLine="720"/>
        <w:jc w:val="both"/>
        <w:rPr>
          <w:spacing w:val="0"/>
        </w:rPr>
      </w:pPr>
      <w:proofErr w:type="gramStart"/>
      <w:r w:rsidRPr="0033083F">
        <w:rPr>
          <w:spacing w:val="0"/>
        </w:rPr>
        <w:t>б</w:t>
      </w:r>
      <w:proofErr w:type="gramEnd"/>
      <w:r w:rsidRPr="0033083F">
        <w:rPr>
          <w:spacing w:val="0"/>
        </w:rPr>
        <w:t xml:space="preserve">) о возвращении уголовного дела руководителю следственного органа для производства дополнительного расследования, изменения объема обвинения либо квалификации действий обвиняемых или </w:t>
      </w:r>
      <w:proofErr w:type="spellStart"/>
      <w:r w:rsidRPr="0033083F">
        <w:rPr>
          <w:spacing w:val="0"/>
        </w:rPr>
        <w:t>пересоставления</w:t>
      </w:r>
      <w:proofErr w:type="spellEnd"/>
      <w:r w:rsidRPr="0033083F">
        <w:rPr>
          <w:spacing w:val="0"/>
        </w:rPr>
        <w:t xml:space="preserve"> обвинительного заключения и устранения выявленных недостатков, со своими письменными указаниями.</w:t>
      </w:r>
    </w:p>
    <w:p w:rsidR="001C057C" w:rsidRPr="0033083F" w:rsidRDefault="001C057C" w:rsidP="001C057C">
      <w:pPr>
        <w:autoSpaceDE w:val="0"/>
        <w:autoSpaceDN w:val="0"/>
        <w:adjustRightInd w:val="0"/>
        <w:ind w:firstLine="720"/>
        <w:jc w:val="both"/>
        <w:rPr>
          <w:spacing w:val="0"/>
        </w:rPr>
      </w:pPr>
      <w:r w:rsidRPr="0033083F">
        <w:rPr>
          <w:rFonts w:eastAsia="Calibri"/>
          <w:spacing w:val="0"/>
        </w:rPr>
        <w:t>После подписания следователем Прокуратуры Приднестровской Молдавской Республики обвинительного заключения уголовное дело незамедлительно направляется Прокурору Приднестровской Молдавской Республики.</w:t>
      </w:r>
    </w:p>
    <w:p w:rsidR="001C057C" w:rsidRPr="0033083F" w:rsidRDefault="001C057C" w:rsidP="001C057C">
      <w:pPr>
        <w:autoSpaceDE w:val="0"/>
        <w:autoSpaceDN w:val="0"/>
        <w:adjustRightInd w:val="0"/>
        <w:ind w:firstLine="720"/>
        <w:jc w:val="both"/>
        <w:rPr>
          <w:spacing w:val="0"/>
        </w:rPr>
      </w:pPr>
      <w:r w:rsidRPr="0033083F">
        <w:rPr>
          <w:spacing w:val="0"/>
        </w:rPr>
        <w:t>Прокурор Приднестровской Молдавской Республики рассматривает поступившее от Председателя Следственного комитета Приднестровской Молдавской Республики</w:t>
      </w:r>
      <w:r w:rsidR="00861418" w:rsidRPr="0033083F">
        <w:rPr>
          <w:spacing w:val="0"/>
        </w:rPr>
        <w:t>,</w:t>
      </w:r>
      <w:r w:rsidRPr="0033083F">
        <w:rPr>
          <w:spacing w:val="0"/>
        </w:rPr>
        <w:t xml:space="preserve"> </w:t>
      </w:r>
      <w:r w:rsidRPr="0033083F">
        <w:rPr>
          <w:rFonts w:eastAsia="Calibri"/>
          <w:spacing w:val="0"/>
        </w:rPr>
        <w:t>следователя Прокуратуры Приднестровской Молдавской Республики</w:t>
      </w:r>
      <w:r w:rsidRPr="0033083F">
        <w:rPr>
          <w:spacing w:val="0"/>
        </w:rPr>
        <w:t xml:space="preserve"> уголовное дело с обвинительным заключением в течение 10 (десяти) суток и принимает одно из следующих решений:</w:t>
      </w:r>
    </w:p>
    <w:p w:rsidR="001C057C" w:rsidRPr="0033083F" w:rsidRDefault="001C057C" w:rsidP="001C057C">
      <w:pPr>
        <w:autoSpaceDE w:val="0"/>
        <w:autoSpaceDN w:val="0"/>
        <w:adjustRightInd w:val="0"/>
        <w:ind w:firstLine="720"/>
        <w:jc w:val="both"/>
        <w:rPr>
          <w:spacing w:val="0"/>
        </w:rPr>
      </w:pPr>
      <w:proofErr w:type="gramStart"/>
      <w:r w:rsidRPr="0033083F">
        <w:t>а</w:t>
      </w:r>
      <w:proofErr w:type="gramEnd"/>
      <w:r w:rsidRPr="0033083F">
        <w:t>) об утверждении обвинительного заключения и о направлении уголовного дела в суд;</w:t>
      </w:r>
    </w:p>
    <w:p w:rsidR="001C057C" w:rsidRPr="0033083F" w:rsidRDefault="001C057C" w:rsidP="001C057C">
      <w:pPr>
        <w:autoSpaceDE w:val="0"/>
        <w:autoSpaceDN w:val="0"/>
        <w:adjustRightInd w:val="0"/>
        <w:ind w:firstLine="720"/>
        <w:jc w:val="both"/>
        <w:rPr>
          <w:spacing w:val="0"/>
        </w:rPr>
      </w:pPr>
      <w:proofErr w:type="gramStart"/>
      <w:r w:rsidRPr="0033083F">
        <w:rPr>
          <w:rFonts w:eastAsia="Calibri"/>
          <w:spacing w:val="0"/>
        </w:rPr>
        <w:t>б</w:t>
      </w:r>
      <w:proofErr w:type="gramEnd"/>
      <w:r w:rsidRPr="0033083F">
        <w:rPr>
          <w:rFonts w:eastAsia="Calibri"/>
          <w:spacing w:val="0"/>
        </w:rPr>
        <w:t xml:space="preserve">) о возвращении уголовного дела Председателю Следственного комитета Приднестровской Молдавской Республики, следователю Прокуратуры Приднестровской Молдавской Республики для организации (производства) предварительного следствия, изменения объема обвинения либо квалификации действий обвиняемых или </w:t>
      </w:r>
      <w:proofErr w:type="spellStart"/>
      <w:r w:rsidRPr="0033083F">
        <w:rPr>
          <w:rFonts w:eastAsia="Calibri"/>
          <w:spacing w:val="0"/>
        </w:rPr>
        <w:t>пересоставления</w:t>
      </w:r>
      <w:proofErr w:type="spellEnd"/>
      <w:r w:rsidRPr="0033083F">
        <w:rPr>
          <w:rFonts w:eastAsia="Calibri"/>
          <w:spacing w:val="0"/>
        </w:rPr>
        <w:t xml:space="preserve"> </w:t>
      </w:r>
      <w:r w:rsidRPr="0033083F">
        <w:rPr>
          <w:rFonts w:eastAsia="Calibri"/>
          <w:spacing w:val="0"/>
        </w:rPr>
        <w:lastRenderedPageBreak/>
        <w:t>обвинительного заключения и устранения выявленных недостатков, со своими письменными указаниями</w:t>
      </w:r>
      <w:r w:rsidRPr="0033083F">
        <w:rPr>
          <w:spacing w:val="0"/>
        </w:rPr>
        <w:t>.</w:t>
      </w:r>
    </w:p>
    <w:p w:rsidR="001C057C" w:rsidRPr="0033083F" w:rsidRDefault="001C057C" w:rsidP="001C057C">
      <w:pPr>
        <w:autoSpaceDE w:val="0"/>
        <w:autoSpaceDN w:val="0"/>
        <w:adjustRightInd w:val="0"/>
        <w:ind w:firstLine="720"/>
        <w:jc w:val="both"/>
        <w:rPr>
          <w:spacing w:val="0"/>
        </w:rPr>
      </w:pPr>
      <w:r w:rsidRPr="0033083F">
        <w:rPr>
          <w:spacing w:val="0"/>
        </w:rPr>
        <w:t>После утверждения обвинительного заключения Прокурор Приднестровской Молдавской Республики направляет уголовное дело в суд, о чем уведомляется защитник обвиняемого.</w:t>
      </w:r>
    </w:p>
    <w:p w:rsidR="001C057C" w:rsidRPr="0033083F" w:rsidRDefault="001C057C" w:rsidP="001C057C">
      <w:pPr>
        <w:autoSpaceDE w:val="0"/>
        <w:autoSpaceDN w:val="0"/>
        <w:adjustRightInd w:val="0"/>
        <w:ind w:firstLine="720"/>
        <w:jc w:val="both"/>
        <w:rPr>
          <w:spacing w:val="0"/>
        </w:rPr>
      </w:pPr>
      <w:r w:rsidRPr="0033083F">
        <w:rPr>
          <w:spacing w:val="0"/>
        </w:rPr>
        <w:t>Копия обвинительного заключения с приложениями (за исключением информации о месте жительства или месте нахождения свидетелей и потерпевших) вручается защитнику обвиняемого.</w:t>
      </w:r>
    </w:p>
    <w:p w:rsidR="001C057C" w:rsidRPr="0033083F" w:rsidRDefault="001C057C" w:rsidP="001C057C">
      <w:pPr>
        <w:ind w:firstLine="720"/>
        <w:jc w:val="both"/>
        <w:outlineLvl w:val="0"/>
        <w:rPr>
          <w:spacing w:val="0"/>
        </w:rPr>
      </w:pPr>
      <w:r w:rsidRPr="0033083F">
        <w:rPr>
          <w:spacing w:val="0"/>
        </w:rPr>
        <w:t>Защитник обвиняемого не вправе отказаться от получения копии обвинительного заключения, а также иным образом уклониться от получения копии обвинительного заключения».</w:t>
      </w:r>
    </w:p>
    <w:p w:rsidR="001C057C" w:rsidRPr="0033083F" w:rsidRDefault="001C057C" w:rsidP="00421B84">
      <w:pPr>
        <w:ind w:firstLine="709"/>
        <w:jc w:val="both"/>
        <w:rPr>
          <w:rFonts w:eastAsia="Calibri"/>
        </w:rPr>
      </w:pPr>
    </w:p>
    <w:p w:rsidR="005D1A61" w:rsidRPr="0033083F" w:rsidRDefault="006D58D0" w:rsidP="00421B84">
      <w:pPr>
        <w:ind w:firstLine="709"/>
        <w:jc w:val="both"/>
        <w:rPr>
          <w:rFonts w:eastAsia="Calibri"/>
        </w:rPr>
      </w:pPr>
      <w:r w:rsidRPr="0033083F">
        <w:rPr>
          <w:rFonts w:eastAsia="Calibri"/>
        </w:rPr>
        <w:t>1</w:t>
      </w:r>
      <w:r w:rsidR="00CB4359" w:rsidRPr="0033083F">
        <w:rPr>
          <w:rFonts w:eastAsia="Calibri"/>
        </w:rPr>
        <w:t>5</w:t>
      </w:r>
      <w:r w:rsidR="005D1A61" w:rsidRPr="0033083F">
        <w:rPr>
          <w:rFonts w:eastAsia="Calibri"/>
        </w:rPr>
        <w:t xml:space="preserve">. Подпункт в) части третьей статьи 416 после слов «Министерство внутренних дел Приднестровской Молдавской Республики» дополнить через запятую словами «Прокуратуру Приднестровской Молдавской Республики». </w:t>
      </w:r>
    </w:p>
    <w:p w:rsidR="005D1A61" w:rsidRPr="0033083F" w:rsidRDefault="005D1A61" w:rsidP="00421B84">
      <w:pPr>
        <w:ind w:firstLine="709"/>
        <w:jc w:val="both"/>
        <w:rPr>
          <w:rFonts w:eastAsia="Calibri"/>
        </w:rPr>
      </w:pPr>
    </w:p>
    <w:p w:rsidR="005D1A61" w:rsidRPr="0033083F" w:rsidRDefault="005D1A61" w:rsidP="00421B84">
      <w:pPr>
        <w:ind w:firstLine="709"/>
        <w:jc w:val="both"/>
        <w:rPr>
          <w:rFonts w:eastAsia="Calibri"/>
        </w:rPr>
      </w:pPr>
      <w:r w:rsidRPr="0033083F">
        <w:rPr>
          <w:rFonts w:eastAsia="Calibri"/>
          <w:b/>
          <w:bCs/>
        </w:rPr>
        <w:t>Статья 2.</w:t>
      </w:r>
      <w:r w:rsidR="00FA4B57" w:rsidRPr="0033083F">
        <w:rPr>
          <w:rFonts w:eastAsia="Calibri"/>
          <w:b/>
          <w:bCs/>
        </w:rPr>
        <w:t xml:space="preserve"> </w:t>
      </w:r>
      <w:r w:rsidRPr="0033083F">
        <w:rPr>
          <w:rFonts w:eastAsia="Calibri"/>
        </w:rPr>
        <w:t xml:space="preserve">Настоящий Закон вступает в силу по истечении </w:t>
      </w:r>
      <w:r w:rsidR="00C14497" w:rsidRPr="0033083F">
        <w:rPr>
          <w:rFonts w:eastAsia="Calibri"/>
        </w:rPr>
        <w:br/>
      </w:r>
      <w:r w:rsidRPr="0033083F">
        <w:rPr>
          <w:rFonts w:eastAsia="Calibri"/>
        </w:rPr>
        <w:t>14 (четырнадцати) дней после дня официального опубликования.</w:t>
      </w:r>
    </w:p>
    <w:p w:rsidR="00131A1B" w:rsidRPr="0033083F" w:rsidRDefault="00131A1B" w:rsidP="00920808">
      <w:pPr>
        <w:ind w:firstLine="709"/>
        <w:jc w:val="both"/>
        <w:rPr>
          <w:spacing w:val="0"/>
        </w:rPr>
      </w:pPr>
    </w:p>
    <w:p w:rsidR="00B12BE1" w:rsidRPr="0033083F" w:rsidRDefault="00B12BE1" w:rsidP="00BC3713">
      <w:pPr>
        <w:jc w:val="both"/>
        <w:rPr>
          <w:spacing w:val="0"/>
        </w:rPr>
      </w:pPr>
    </w:p>
    <w:p w:rsidR="006D58D0" w:rsidRPr="0033083F" w:rsidRDefault="006D58D0" w:rsidP="00BC3713">
      <w:pPr>
        <w:jc w:val="both"/>
        <w:rPr>
          <w:spacing w:val="0"/>
        </w:rPr>
      </w:pPr>
    </w:p>
    <w:p w:rsidR="003C6611" w:rsidRPr="0033083F" w:rsidRDefault="00490ACC" w:rsidP="00BC3713">
      <w:pPr>
        <w:jc w:val="both"/>
        <w:outlineLvl w:val="0"/>
        <w:rPr>
          <w:spacing w:val="0"/>
        </w:rPr>
      </w:pPr>
      <w:r w:rsidRPr="0033083F">
        <w:rPr>
          <w:spacing w:val="0"/>
        </w:rPr>
        <w:t xml:space="preserve">Президент </w:t>
      </w:r>
    </w:p>
    <w:p w:rsidR="00490ACC" w:rsidRPr="0033083F" w:rsidRDefault="00490ACC" w:rsidP="00BC3713">
      <w:pPr>
        <w:jc w:val="both"/>
        <w:outlineLvl w:val="0"/>
        <w:rPr>
          <w:spacing w:val="0"/>
        </w:rPr>
      </w:pPr>
      <w:r w:rsidRPr="0033083F">
        <w:rPr>
          <w:spacing w:val="0"/>
        </w:rPr>
        <w:t xml:space="preserve">Приднестровской </w:t>
      </w:r>
    </w:p>
    <w:p w:rsidR="00F44C76" w:rsidRPr="0033083F" w:rsidRDefault="00490ACC" w:rsidP="00BC3713">
      <w:pPr>
        <w:jc w:val="both"/>
        <w:rPr>
          <w:spacing w:val="0"/>
        </w:rPr>
      </w:pPr>
      <w:r w:rsidRPr="0033083F">
        <w:rPr>
          <w:spacing w:val="0"/>
        </w:rPr>
        <w:t xml:space="preserve">Молдавской Республики </w:t>
      </w:r>
      <w:r w:rsidRPr="0033083F">
        <w:rPr>
          <w:spacing w:val="0"/>
        </w:rPr>
        <w:tab/>
      </w:r>
      <w:r w:rsidRPr="0033083F">
        <w:rPr>
          <w:spacing w:val="0"/>
        </w:rPr>
        <w:tab/>
      </w:r>
      <w:r w:rsidRPr="0033083F">
        <w:rPr>
          <w:spacing w:val="0"/>
        </w:rPr>
        <w:tab/>
      </w:r>
      <w:r w:rsidRPr="0033083F">
        <w:rPr>
          <w:spacing w:val="0"/>
        </w:rPr>
        <w:tab/>
        <w:t xml:space="preserve"> </w:t>
      </w:r>
      <w:r w:rsidR="001713CD" w:rsidRPr="0033083F">
        <w:rPr>
          <w:spacing w:val="0"/>
        </w:rPr>
        <w:t xml:space="preserve">  </w:t>
      </w:r>
      <w:r w:rsidRPr="0033083F">
        <w:rPr>
          <w:spacing w:val="0"/>
        </w:rPr>
        <w:t xml:space="preserve">  В. Н. КРАСНОСЕЛЬСКИЙ</w:t>
      </w:r>
    </w:p>
    <w:p w:rsidR="00311BC9" w:rsidRPr="0033083F" w:rsidRDefault="00311BC9" w:rsidP="00920808">
      <w:pPr>
        <w:ind w:firstLine="709"/>
        <w:jc w:val="both"/>
        <w:rPr>
          <w:spacing w:val="0"/>
        </w:rPr>
      </w:pPr>
    </w:p>
    <w:p w:rsidR="00053CAD" w:rsidRDefault="00053CAD" w:rsidP="00920808">
      <w:pPr>
        <w:ind w:firstLine="709"/>
        <w:jc w:val="both"/>
        <w:rPr>
          <w:spacing w:val="0"/>
        </w:rPr>
      </w:pPr>
    </w:p>
    <w:p w:rsidR="008C6697" w:rsidRPr="0033083F" w:rsidRDefault="008C6697" w:rsidP="00920808">
      <w:pPr>
        <w:ind w:firstLine="709"/>
        <w:jc w:val="both"/>
        <w:rPr>
          <w:spacing w:val="0"/>
        </w:rPr>
      </w:pPr>
      <w:bookmarkStart w:id="0" w:name="_GoBack"/>
      <w:bookmarkEnd w:id="0"/>
    </w:p>
    <w:p w:rsidR="006D58D0" w:rsidRDefault="006D58D0" w:rsidP="00920808">
      <w:pPr>
        <w:ind w:firstLine="709"/>
        <w:jc w:val="both"/>
        <w:rPr>
          <w:spacing w:val="0"/>
        </w:rPr>
      </w:pPr>
    </w:p>
    <w:p w:rsidR="008C6697" w:rsidRPr="00D954B2" w:rsidRDefault="008C6697" w:rsidP="008C6697">
      <w:r w:rsidRPr="00D954B2">
        <w:t>г. Тирасполь</w:t>
      </w:r>
    </w:p>
    <w:p w:rsidR="008C6697" w:rsidRPr="00D954B2" w:rsidRDefault="008C6697" w:rsidP="008C6697">
      <w:r w:rsidRPr="008C6697">
        <w:t>3</w:t>
      </w:r>
      <w:r w:rsidRPr="00D954B2">
        <w:t xml:space="preserve"> </w:t>
      </w:r>
      <w:r>
        <w:t>апреля 2025</w:t>
      </w:r>
      <w:r w:rsidRPr="00D954B2">
        <w:t xml:space="preserve"> г.</w:t>
      </w:r>
    </w:p>
    <w:p w:rsidR="008C6697" w:rsidRPr="00D954B2" w:rsidRDefault="008C6697" w:rsidP="008C6697">
      <w:pPr>
        <w:ind w:left="28" w:hanging="28"/>
      </w:pPr>
      <w:r w:rsidRPr="00D954B2">
        <w:t xml:space="preserve">№ </w:t>
      </w:r>
      <w:r>
        <w:t>51</w:t>
      </w:r>
      <w:r w:rsidRPr="00D954B2">
        <w:t>-</w:t>
      </w:r>
      <w:r>
        <w:t>ЗИД</w:t>
      </w:r>
      <w:r w:rsidRPr="00D954B2">
        <w:t>-VI</w:t>
      </w:r>
      <w:r w:rsidRPr="00D954B2">
        <w:rPr>
          <w:lang w:val="en-US"/>
        </w:rPr>
        <w:t>I</w:t>
      </w:r>
    </w:p>
    <w:p w:rsidR="008C6697" w:rsidRPr="0033083F" w:rsidRDefault="008C6697" w:rsidP="00920808">
      <w:pPr>
        <w:ind w:firstLine="709"/>
        <w:jc w:val="both"/>
        <w:rPr>
          <w:spacing w:val="0"/>
        </w:rPr>
      </w:pPr>
    </w:p>
    <w:sectPr w:rsidR="008C6697" w:rsidRPr="0033083F" w:rsidSect="005A5DAC">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B31" w:rsidRDefault="00306B31">
      <w:r>
        <w:separator/>
      </w:r>
    </w:p>
  </w:endnote>
  <w:endnote w:type="continuationSeparator" w:id="0">
    <w:p w:rsidR="00306B31" w:rsidRDefault="0030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B31" w:rsidRDefault="00306B31">
      <w:r>
        <w:separator/>
      </w:r>
    </w:p>
  </w:footnote>
  <w:footnote w:type="continuationSeparator" w:id="0">
    <w:p w:rsidR="00306B31" w:rsidRDefault="00306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8C6697">
      <w:rPr>
        <w:rStyle w:val="a5"/>
        <w:noProof/>
        <w:sz w:val="24"/>
      </w:rPr>
      <w:t>6</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54F0"/>
    <w:rsid w:val="00076B07"/>
    <w:rsid w:val="00077A3B"/>
    <w:rsid w:val="00082991"/>
    <w:rsid w:val="00082BF4"/>
    <w:rsid w:val="00082FE3"/>
    <w:rsid w:val="00083D19"/>
    <w:rsid w:val="000841E9"/>
    <w:rsid w:val="00084739"/>
    <w:rsid w:val="00084DAB"/>
    <w:rsid w:val="00085402"/>
    <w:rsid w:val="00085783"/>
    <w:rsid w:val="000860D5"/>
    <w:rsid w:val="00086737"/>
    <w:rsid w:val="0008684E"/>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1AF5"/>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23DF"/>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804"/>
    <w:rsid w:val="0014081A"/>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5C6D"/>
    <w:rsid w:val="001962C8"/>
    <w:rsid w:val="00196429"/>
    <w:rsid w:val="001968F1"/>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57C"/>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57FD"/>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7CF"/>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D4F"/>
    <w:rsid w:val="002854A9"/>
    <w:rsid w:val="0028693C"/>
    <w:rsid w:val="002900D7"/>
    <w:rsid w:val="00290D3B"/>
    <w:rsid w:val="0029153C"/>
    <w:rsid w:val="0029166A"/>
    <w:rsid w:val="00291F8C"/>
    <w:rsid w:val="00292134"/>
    <w:rsid w:val="0029250D"/>
    <w:rsid w:val="002957E1"/>
    <w:rsid w:val="002960C6"/>
    <w:rsid w:val="00297DD7"/>
    <w:rsid w:val="002A157D"/>
    <w:rsid w:val="002A18D7"/>
    <w:rsid w:val="002A270D"/>
    <w:rsid w:val="002A3439"/>
    <w:rsid w:val="002A4E0B"/>
    <w:rsid w:val="002A529D"/>
    <w:rsid w:val="002A56A6"/>
    <w:rsid w:val="002A640D"/>
    <w:rsid w:val="002A6EDE"/>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AE9"/>
    <w:rsid w:val="002C4C51"/>
    <w:rsid w:val="002C4E28"/>
    <w:rsid w:val="002C53D4"/>
    <w:rsid w:val="002C546F"/>
    <w:rsid w:val="002C7A30"/>
    <w:rsid w:val="002C7D62"/>
    <w:rsid w:val="002D0E03"/>
    <w:rsid w:val="002D0E8C"/>
    <w:rsid w:val="002D3753"/>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A19"/>
    <w:rsid w:val="002F5B15"/>
    <w:rsid w:val="002F62CD"/>
    <w:rsid w:val="002F7042"/>
    <w:rsid w:val="00300F70"/>
    <w:rsid w:val="00301902"/>
    <w:rsid w:val="00301988"/>
    <w:rsid w:val="00301DF2"/>
    <w:rsid w:val="0030202A"/>
    <w:rsid w:val="003041F1"/>
    <w:rsid w:val="00305403"/>
    <w:rsid w:val="00305EC4"/>
    <w:rsid w:val="0030667A"/>
    <w:rsid w:val="00306B31"/>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6E73"/>
    <w:rsid w:val="00317A2D"/>
    <w:rsid w:val="0032047A"/>
    <w:rsid w:val="003205F8"/>
    <w:rsid w:val="00321FE9"/>
    <w:rsid w:val="00322E23"/>
    <w:rsid w:val="00324BD2"/>
    <w:rsid w:val="00324CE4"/>
    <w:rsid w:val="003250E3"/>
    <w:rsid w:val="00325729"/>
    <w:rsid w:val="00326010"/>
    <w:rsid w:val="00327C20"/>
    <w:rsid w:val="00330040"/>
    <w:rsid w:val="0033062E"/>
    <w:rsid w:val="0033083F"/>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280B"/>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2AC4"/>
    <w:rsid w:val="0038323A"/>
    <w:rsid w:val="00383378"/>
    <w:rsid w:val="0038358A"/>
    <w:rsid w:val="00383820"/>
    <w:rsid w:val="0038399D"/>
    <w:rsid w:val="00384940"/>
    <w:rsid w:val="00384B3C"/>
    <w:rsid w:val="00385A95"/>
    <w:rsid w:val="003862EB"/>
    <w:rsid w:val="00386CE3"/>
    <w:rsid w:val="00387ED3"/>
    <w:rsid w:val="00390EAA"/>
    <w:rsid w:val="003911D5"/>
    <w:rsid w:val="00391724"/>
    <w:rsid w:val="003918D4"/>
    <w:rsid w:val="00392312"/>
    <w:rsid w:val="00392343"/>
    <w:rsid w:val="003933AE"/>
    <w:rsid w:val="003938A7"/>
    <w:rsid w:val="003939A1"/>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338"/>
    <w:rsid w:val="003D18B5"/>
    <w:rsid w:val="003D382E"/>
    <w:rsid w:val="003D517F"/>
    <w:rsid w:val="003D5366"/>
    <w:rsid w:val="003D7201"/>
    <w:rsid w:val="003D7712"/>
    <w:rsid w:val="003D77DF"/>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A78"/>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1B84"/>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0CFF"/>
    <w:rsid w:val="00451DCE"/>
    <w:rsid w:val="00452513"/>
    <w:rsid w:val="004538C5"/>
    <w:rsid w:val="00456E17"/>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EE2"/>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4364"/>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446"/>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13E"/>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DAC"/>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1A61"/>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3A3"/>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165"/>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0D0"/>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D55"/>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9DC"/>
    <w:rsid w:val="006C3C59"/>
    <w:rsid w:val="006C3F23"/>
    <w:rsid w:val="006C4CF3"/>
    <w:rsid w:val="006C4DFD"/>
    <w:rsid w:val="006C50AB"/>
    <w:rsid w:val="006C51AD"/>
    <w:rsid w:val="006C5D1E"/>
    <w:rsid w:val="006C7795"/>
    <w:rsid w:val="006C7FF0"/>
    <w:rsid w:val="006D11F0"/>
    <w:rsid w:val="006D13C4"/>
    <w:rsid w:val="006D17EB"/>
    <w:rsid w:val="006D18AD"/>
    <w:rsid w:val="006D48AA"/>
    <w:rsid w:val="006D58D0"/>
    <w:rsid w:val="006D6536"/>
    <w:rsid w:val="006D6817"/>
    <w:rsid w:val="006E031A"/>
    <w:rsid w:val="006E04AD"/>
    <w:rsid w:val="006E0637"/>
    <w:rsid w:val="006E209B"/>
    <w:rsid w:val="006E21F0"/>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2E7"/>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3F6B"/>
    <w:rsid w:val="00774D45"/>
    <w:rsid w:val="00775122"/>
    <w:rsid w:val="00776069"/>
    <w:rsid w:val="00776137"/>
    <w:rsid w:val="00776164"/>
    <w:rsid w:val="0077716B"/>
    <w:rsid w:val="0078004E"/>
    <w:rsid w:val="007819EC"/>
    <w:rsid w:val="00783193"/>
    <w:rsid w:val="007836C7"/>
    <w:rsid w:val="00784217"/>
    <w:rsid w:val="00784E21"/>
    <w:rsid w:val="007857BB"/>
    <w:rsid w:val="00787F14"/>
    <w:rsid w:val="00790E4D"/>
    <w:rsid w:val="007915B8"/>
    <w:rsid w:val="0079161F"/>
    <w:rsid w:val="00791A4F"/>
    <w:rsid w:val="007928E7"/>
    <w:rsid w:val="00793134"/>
    <w:rsid w:val="00793CE1"/>
    <w:rsid w:val="00795855"/>
    <w:rsid w:val="00795EF6"/>
    <w:rsid w:val="007977A7"/>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97"/>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0A6"/>
    <w:rsid w:val="007F38ED"/>
    <w:rsid w:val="007F42C1"/>
    <w:rsid w:val="007F435C"/>
    <w:rsid w:val="007F45C6"/>
    <w:rsid w:val="007F4E70"/>
    <w:rsid w:val="007F5E23"/>
    <w:rsid w:val="007F612F"/>
    <w:rsid w:val="007F6277"/>
    <w:rsid w:val="007F6432"/>
    <w:rsid w:val="007F75AE"/>
    <w:rsid w:val="00800195"/>
    <w:rsid w:val="008002E4"/>
    <w:rsid w:val="008009B7"/>
    <w:rsid w:val="00800B7A"/>
    <w:rsid w:val="00800E7D"/>
    <w:rsid w:val="0080248C"/>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418"/>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697"/>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808"/>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555F"/>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645"/>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315"/>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9ED"/>
    <w:rsid w:val="00A30AF0"/>
    <w:rsid w:val="00A31140"/>
    <w:rsid w:val="00A31DEA"/>
    <w:rsid w:val="00A31E78"/>
    <w:rsid w:val="00A34719"/>
    <w:rsid w:val="00A35F8E"/>
    <w:rsid w:val="00A3752F"/>
    <w:rsid w:val="00A379EF"/>
    <w:rsid w:val="00A37B3B"/>
    <w:rsid w:val="00A429FE"/>
    <w:rsid w:val="00A45249"/>
    <w:rsid w:val="00A45D9F"/>
    <w:rsid w:val="00A46EBE"/>
    <w:rsid w:val="00A472F7"/>
    <w:rsid w:val="00A51265"/>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5F82"/>
    <w:rsid w:val="00A76424"/>
    <w:rsid w:val="00A77646"/>
    <w:rsid w:val="00A804E3"/>
    <w:rsid w:val="00A80B03"/>
    <w:rsid w:val="00A818E0"/>
    <w:rsid w:val="00A81FF3"/>
    <w:rsid w:val="00A82A4A"/>
    <w:rsid w:val="00A838E2"/>
    <w:rsid w:val="00A8397C"/>
    <w:rsid w:val="00A85CCF"/>
    <w:rsid w:val="00A87646"/>
    <w:rsid w:val="00A87648"/>
    <w:rsid w:val="00A90125"/>
    <w:rsid w:val="00A91DEC"/>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BC0"/>
    <w:rsid w:val="00B06D92"/>
    <w:rsid w:val="00B07D37"/>
    <w:rsid w:val="00B102AB"/>
    <w:rsid w:val="00B102F1"/>
    <w:rsid w:val="00B104D6"/>
    <w:rsid w:val="00B10646"/>
    <w:rsid w:val="00B106D0"/>
    <w:rsid w:val="00B11454"/>
    <w:rsid w:val="00B11CDE"/>
    <w:rsid w:val="00B122E7"/>
    <w:rsid w:val="00B12BE1"/>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0F57"/>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3705"/>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A7B88"/>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3713"/>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497"/>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790"/>
    <w:rsid w:val="00C36A7E"/>
    <w:rsid w:val="00C36EA5"/>
    <w:rsid w:val="00C37693"/>
    <w:rsid w:val="00C37EE1"/>
    <w:rsid w:val="00C409A5"/>
    <w:rsid w:val="00C4136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6F"/>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359"/>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1EEE"/>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2154"/>
    <w:rsid w:val="00D03465"/>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2B69"/>
    <w:rsid w:val="00D33E76"/>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2E7"/>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B01"/>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5E34"/>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620"/>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3803"/>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61FC"/>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80E"/>
    <w:rsid w:val="00EC4C28"/>
    <w:rsid w:val="00EC53C2"/>
    <w:rsid w:val="00EC5849"/>
    <w:rsid w:val="00EC609D"/>
    <w:rsid w:val="00EC63F6"/>
    <w:rsid w:val="00EC6682"/>
    <w:rsid w:val="00EC6B5C"/>
    <w:rsid w:val="00EC763A"/>
    <w:rsid w:val="00ED0C03"/>
    <w:rsid w:val="00ED216E"/>
    <w:rsid w:val="00ED40CD"/>
    <w:rsid w:val="00ED6B0C"/>
    <w:rsid w:val="00ED6BC3"/>
    <w:rsid w:val="00ED722F"/>
    <w:rsid w:val="00ED76C4"/>
    <w:rsid w:val="00ED77E5"/>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69D"/>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9A0"/>
    <w:rsid w:val="00F27DC3"/>
    <w:rsid w:val="00F27DFE"/>
    <w:rsid w:val="00F3167E"/>
    <w:rsid w:val="00F31A8E"/>
    <w:rsid w:val="00F32540"/>
    <w:rsid w:val="00F329AD"/>
    <w:rsid w:val="00F32B0E"/>
    <w:rsid w:val="00F32C53"/>
    <w:rsid w:val="00F341CD"/>
    <w:rsid w:val="00F3624B"/>
    <w:rsid w:val="00F3633E"/>
    <w:rsid w:val="00F36782"/>
    <w:rsid w:val="00F367B3"/>
    <w:rsid w:val="00F372FE"/>
    <w:rsid w:val="00F37339"/>
    <w:rsid w:val="00F37DA2"/>
    <w:rsid w:val="00F40788"/>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6F1"/>
    <w:rsid w:val="00F95F05"/>
    <w:rsid w:val="00F963C7"/>
    <w:rsid w:val="00FA03A1"/>
    <w:rsid w:val="00FA162B"/>
    <w:rsid w:val="00FA2944"/>
    <w:rsid w:val="00FA2B24"/>
    <w:rsid w:val="00FA2BFB"/>
    <w:rsid w:val="00FA33A5"/>
    <w:rsid w:val="00FA34DC"/>
    <w:rsid w:val="00FA4B57"/>
    <w:rsid w:val="00FA5AD1"/>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2E1"/>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2BAD"/>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5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67C85-5624-421D-966F-A20802664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2426</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4</cp:revision>
  <cp:lastPrinted>2025-04-02T13:11:00Z</cp:lastPrinted>
  <dcterms:created xsi:type="dcterms:W3CDTF">2025-04-02T13:11:00Z</dcterms:created>
  <dcterms:modified xsi:type="dcterms:W3CDTF">2025-04-03T09:46:00Z</dcterms:modified>
</cp:coreProperties>
</file>