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9D" w:rsidRDefault="00B51B9D" w:rsidP="00B51B9D">
      <w:pPr>
        <w:pStyle w:val="a3"/>
        <w:jc w:val="both"/>
        <w:rPr>
          <w:sz w:val="28"/>
          <w:szCs w:val="28"/>
        </w:rPr>
      </w:pPr>
    </w:p>
    <w:p w:rsidR="00B51B9D" w:rsidRDefault="00B51B9D" w:rsidP="00B51B9D">
      <w:pPr>
        <w:pStyle w:val="a3"/>
        <w:jc w:val="both"/>
        <w:rPr>
          <w:sz w:val="28"/>
          <w:szCs w:val="28"/>
        </w:rPr>
      </w:pPr>
    </w:p>
    <w:p w:rsidR="00B51B9D" w:rsidRDefault="00B51B9D" w:rsidP="00B51B9D">
      <w:pPr>
        <w:pStyle w:val="a3"/>
        <w:jc w:val="both"/>
        <w:rPr>
          <w:sz w:val="28"/>
          <w:szCs w:val="28"/>
        </w:rPr>
      </w:pPr>
    </w:p>
    <w:p w:rsidR="00B51B9D" w:rsidRDefault="00B51B9D" w:rsidP="00B51B9D">
      <w:pPr>
        <w:pStyle w:val="a3"/>
        <w:jc w:val="both"/>
        <w:rPr>
          <w:sz w:val="28"/>
          <w:szCs w:val="28"/>
        </w:rPr>
      </w:pPr>
    </w:p>
    <w:p w:rsidR="00B51B9D" w:rsidRDefault="00B51B9D" w:rsidP="00B51B9D">
      <w:pPr>
        <w:pStyle w:val="a3"/>
        <w:jc w:val="both"/>
        <w:rPr>
          <w:sz w:val="28"/>
          <w:szCs w:val="28"/>
        </w:rPr>
      </w:pPr>
    </w:p>
    <w:p w:rsidR="00B51B9D" w:rsidRPr="00B51B9D" w:rsidRDefault="00B51B9D" w:rsidP="00B51B9D">
      <w:pPr>
        <w:pStyle w:val="a3"/>
        <w:jc w:val="both"/>
        <w:rPr>
          <w:sz w:val="28"/>
          <w:szCs w:val="28"/>
        </w:rPr>
      </w:pPr>
    </w:p>
    <w:p w:rsidR="00DF5A9C" w:rsidRPr="00B51B9D" w:rsidRDefault="00DF5A9C" w:rsidP="00B51B9D">
      <w:pPr>
        <w:pStyle w:val="a3"/>
        <w:jc w:val="center"/>
        <w:rPr>
          <w:b/>
          <w:sz w:val="28"/>
          <w:szCs w:val="28"/>
        </w:rPr>
      </w:pPr>
      <w:r w:rsidRPr="00B51B9D">
        <w:rPr>
          <w:b/>
          <w:sz w:val="28"/>
          <w:szCs w:val="28"/>
        </w:rPr>
        <w:t>Закон</w:t>
      </w:r>
    </w:p>
    <w:p w:rsidR="00DF5A9C" w:rsidRPr="00B51B9D" w:rsidRDefault="00DF5A9C" w:rsidP="00B51B9D">
      <w:pPr>
        <w:pStyle w:val="a3"/>
        <w:jc w:val="center"/>
        <w:rPr>
          <w:b/>
          <w:sz w:val="28"/>
          <w:szCs w:val="28"/>
        </w:rPr>
      </w:pPr>
      <w:r w:rsidRPr="00B51B9D">
        <w:rPr>
          <w:b/>
          <w:sz w:val="28"/>
          <w:szCs w:val="28"/>
        </w:rPr>
        <w:t>Приднестровской Молдавской Республики</w:t>
      </w:r>
    </w:p>
    <w:p w:rsidR="00B51B9D" w:rsidRPr="00B51B9D" w:rsidRDefault="00B51B9D" w:rsidP="00B51B9D">
      <w:pPr>
        <w:pStyle w:val="a3"/>
        <w:jc w:val="both"/>
        <w:rPr>
          <w:sz w:val="28"/>
          <w:szCs w:val="28"/>
        </w:rPr>
      </w:pPr>
    </w:p>
    <w:p w:rsidR="00DF5A9C" w:rsidRPr="00B51B9D" w:rsidRDefault="00DF5A9C" w:rsidP="00B51B9D">
      <w:pPr>
        <w:pStyle w:val="a3"/>
        <w:jc w:val="center"/>
        <w:rPr>
          <w:b/>
          <w:sz w:val="28"/>
          <w:szCs w:val="28"/>
        </w:rPr>
      </w:pPr>
      <w:r w:rsidRPr="00B51B9D">
        <w:rPr>
          <w:sz w:val="28"/>
          <w:szCs w:val="28"/>
        </w:rPr>
        <w:t>«</w:t>
      </w:r>
      <w:r w:rsidRPr="00B51B9D">
        <w:rPr>
          <w:b/>
          <w:sz w:val="28"/>
          <w:szCs w:val="28"/>
        </w:rPr>
        <w:t>О внесении изменения и дополнения в Закон Приднестровской Молдавской Республики «О внутренней торговле»</w:t>
      </w:r>
    </w:p>
    <w:p w:rsidR="00DF5A9C" w:rsidRPr="00B51B9D" w:rsidRDefault="00DF5A9C" w:rsidP="00B51B9D">
      <w:pPr>
        <w:pStyle w:val="a3"/>
        <w:jc w:val="center"/>
        <w:rPr>
          <w:b/>
          <w:sz w:val="28"/>
          <w:szCs w:val="28"/>
        </w:rPr>
      </w:pPr>
    </w:p>
    <w:p w:rsidR="00B51B9D" w:rsidRPr="008137AD" w:rsidRDefault="00B51B9D" w:rsidP="00B51B9D">
      <w:pPr>
        <w:pStyle w:val="a3"/>
        <w:jc w:val="both"/>
        <w:rPr>
          <w:sz w:val="28"/>
          <w:szCs w:val="28"/>
        </w:rPr>
      </w:pPr>
      <w:r w:rsidRPr="008137AD">
        <w:rPr>
          <w:sz w:val="28"/>
          <w:szCs w:val="28"/>
        </w:rPr>
        <w:t>Принят Верховным Советом</w:t>
      </w:r>
    </w:p>
    <w:p w:rsidR="00B51B9D" w:rsidRPr="008137AD" w:rsidRDefault="00B51B9D" w:rsidP="00B51B9D">
      <w:pPr>
        <w:pStyle w:val="a3"/>
        <w:jc w:val="both"/>
        <w:rPr>
          <w:sz w:val="28"/>
          <w:szCs w:val="28"/>
        </w:rPr>
      </w:pPr>
      <w:r w:rsidRPr="008137AD">
        <w:rPr>
          <w:sz w:val="28"/>
          <w:szCs w:val="28"/>
        </w:rPr>
        <w:t>Приднестровской Молдавской Республики                                4 июня 2025 года</w:t>
      </w:r>
    </w:p>
    <w:p w:rsidR="00B51B9D" w:rsidRPr="008137AD" w:rsidRDefault="00B51B9D" w:rsidP="00B51B9D">
      <w:pPr>
        <w:pStyle w:val="a3"/>
        <w:jc w:val="both"/>
        <w:rPr>
          <w:sz w:val="28"/>
          <w:szCs w:val="28"/>
        </w:rPr>
      </w:pPr>
    </w:p>
    <w:p w:rsidR="00DF5A9C" w:rsidRPr="00B51B9D" w:rsidRDefault="00DF5A9C" w:rsidP="00B51B9D">
      <w:pPr>
        <w:pStyle w:val="a3"/>
        <w:ind w:firstLine="708"/>
        <w:jc w:val="both"/>
        <w:rPr>
          <w:sz w:val="28"/>
          <w:szCs w:val="28"/>
        </w:rPr>
      </w:pPr>
      <w:r w:rsidRPr="00B51B9D">
        <w:rPr>
          <w:b/>
          <w:sz w:val="28"/>
          <w:szCs w:val="28"/>
        </w:rPr>
        <w:t>Статья 1.</w:t>
      </w:r>
      <w:r w:rsidRPr="00B51B9D">
        <w:rPr>
          <w:sz w:val="28"/>
          <w:szCs w:val="28"/>
        </w:rPr>
        <w:t xml:space="preserve"> Внести в Закон Приднестровской Молдавской Республики </w:t>
      </w:r>
      <w:r w:rsidRPr="00B51B9D">
        <w:rPr>
          <w:sz w:val="28"/>
          <w:szCs w:val="28"/>
        </w:rPr>
        <w:br/>
        <w:t>от 22 июля 1999 года № 189-З «О внутренней торговле» (СЗМР 99-3</w:t>
      </w:r>
      <w:r w:rsidR="007771BC">
        <w:rPr>
          <w:sz w:val="28"/>
          <w:szCs w:val="28"/>
        </w:rPr>
        <w:t>,2</w:t>
      </w:r>
      <w:r w:rsidRPr="00B51B9D">
        <w:rPr>
          <w:sz w:val="28"/>
          <w:szCs w:val="28"/>
        </w:rPr>
        <w:t xml:space="preserve">) </w:t>
      </w:r>
      <w:r w:rsidRPr="00B51B9D">
        <w:rPr>
          <w:sz w:val="28"/>
          <w:szCs w:val="28"/>
        </w:rPr>
        <w:br/>
        <w:t xml:space="preserve">с изменениями и дополнениями, внесенными законами Приднестровской Молдавской Республики от 30 ноября 2000 года № 366-ЗИ (СЗМР 00-4); </w:t>
      </w:r>
      <w:r w:rsidRPr="00B51B9D">
        <w:rPr>
          <w:sz w:val="28"/>
          <w:szCs w:val="28"/>
        </w:rPr>
        <w:br/>
        <w:t xml:space="preserve">от 10 июля 2002 года № 152-ЗИД-III (САЗ 02-28,1); от 1 августа 2002 года </w:t>
      </w:r>
      <w:r w:rsidRPr="00B51B9D">
        <w:rPr>
          <w:sz w:val="28"/>
          <w:szCs w:val="28"/>
        </w:rPr>
        <w:br/>
        <w:t xml:space="preserve">№ 175-ЗИ-III (САЗ 02-31); от 17 ноября 2003 года № 356-ЗИД-III </w:t>
      </w:r>
      <w:r w:rsidRPr="00B51B9D">
        <w:rPr>
          <w:sz w:val="28"/>
          <w:szCs w:val="28"/>
        </w:rPr>
        <w:br/>
        <w:t xml:space="preserve">(САЗ 03-47); от 15 мая 2007 года № 215-ЗИД-IV (САЗ 07-21); от 8 апреля </w:t>
      </w:r>
      <w:r w:rsidRPr="00B51B9D">
        <w:rPr>
          <w:sz w:val="28"/>
          <w:szCs w:val="28"/>
        </w:rPr>
        <w:br/>
        <w:t xml:space="preserve">2013 года № 87-ЗИ-V (САЗ 13-14); от 4 февраля 2014 года № 48-ЗД-V </w:t>
      </w:r>
      <w:r w:rsidRPr="00B51B9D">
        <w:rPr>
          <w:sz w:val="28"/>
          <w:szCs w:val="28"/>
        </w:rPr>
        <w:br/>
        <w:t xml:space="preserve">(САЗ 14-6); от 6 апреля 2016 года № 97-ЗИД-VI (САЗ 16-14); от 22 ноября </w:t>
      </w:r>
      <w:r w:rsidRPr="00B51B9D">
        <w:rPr>
          <w:sz w:val="28"/>
          <w:szCs w:val="28"/>
        </w:rPr>
        <w:br/>
        <w:t xml:space="preserve">2018 года № 312-ЗИ-VI (САЗ 18-47); от 21 апреля 2020 года № 65-ЗИД-VI </w:t>
      </w:r>
      <w:r w:rsidRPr="00B51B9D">
        <w:rPr>
          <w:sz w:val="28"/>
          <w:szCs w:val="28"/>
        </w:rPr>
        <w:br/>
        <w:t xml:space="preserve">(САЗ 20-17); от 26 апреля 2023 года № 92-ЗИ-VII (САЗ 23-17); от 10 июля </w:t>
      </w:r>
      <w:r w:rsidRPr="00B51B9D">
        <w:rPr>
          <w:sz w:val="28"/>
          <w:szCs w:val="28"/>
        </w:rPr>
        <w:br/>
        <w:t>2023 года № 195-ЗИ-VII (САЗ 23-28); от 26 декабря 2023 года № 413-ЗИ-VI</w:t>
      </w:r>
      <w:r w:rsidR="007771BC">
        <w:rPr>
          <w:sz w:val="28"/>
          <w:szCs w:val="28"/>
        </w:rPr>
        <w:t>I (САЗ 24-1), следующи</w:t>
      </w:r>
      <w:r w:rsidR="000B006A">
        <w:rPr>
          <w:sz w:val="28"/>
          <w:szCs w:val="28"/>
        </w:rPr>
        <w:t>е изменени</w:t>
      </w:r>
      <w:r w:rsidRPr="00B51B9D">
        <w:rPr>
          <w:sz w:val="28"/>
          <w:szCs w:val="28"/>
        </w:rPr>
        <w:t>е и дополнение.</w:t>
      </w:r>
    </w:p>
    <w:p w:rsidR="00DF5A9C" w:rsidRPr="00B51B9D" w:rsidRDefault="00DF5A9C" w:rsidP="00B51B9D">
      <w:pPr>
        <w:pStyle w:val="a3"/>
        <w:jc w:val="both"/>
        <w:rPr>
          <w:sz w:val="28"/>
          <w:szCs w:val="28"/>
        </w:rPr>
      </w:pPr>
    </w:p>
    <w:p w:rsidR="00442CBE" w:rsidRPr="00153C4F" w:rsidRDefault="00442CBE" w:rsidP="00442CBE">
      <w:pPr>
        <w:ind w:firstLine="709"/>
        <w:jc w:val="both"/>
        <w:rPr>
          <w:sz w:val="27"/>
          <w:szCs w:val="27"/>
        </w:rPr>
      </w:pPr>
      <w:r w:rsidRPr="00153C4F">
        <w:rPr>
          <w:sz w:val="27"/>
          <w:szCs w:val="27"/>
        </w:rPr>
        <w:t xml:space="preserve">1. Статью 1 изложить в </w:t>
      </w:r>
      <w:r>
        <w:rPr>
          <w:sz w:val="27"/>
          <w:szCs w:val="27"/>
        </w:rPr>
        <w:t>следующей</w:t>
      </w:r>
      <w:r w:rsidRPr="00153C4F">
        <w:rPr>
          <w:sz w:val="27"/>
          <w:szCs w:val="27"/>
        </w:rPr>
        <w:t xml:space="preserve"> редакции:</w:t>
      </w:r>
    </w:p>
    <w:p w:rsidR="00442CBE" w:rsidRDefault="00B87918" w:rsidP="00B87918">
      <w:pPr>
        <w:ind w:firstLine="708"/>
        <w:jc w:val="both"/>
        <w:rPr>
          <w:sz w:val="27"/>
          <w:szCs w:val="27"/>
        </w:rPr>
      </w:pPr>
      <w:r w:rsidRPr="00B87918">
        <w:rPr>
          <w:sz w:val="27"/>
          <w:szCs w:val="27"/>
        </w:rPr>
        <w:t xml:space="preserve"> </w:t>
      </w:r>
      <w:r w:rsidR="00442CBE" w:rsidRPr="00B87918">
        <w:rPr>
          <w:sz w:val="27"/>
          <w:szCs w:val="27"/>
        </w:rPr>
        <w:t>«Статья 1. Основные понятия</w:t>
      </w:r>
    </w:p>
    <w:p w:rsidR="009F2E82" w:rsidRPr="00B87918" w:rsidRDefault="009F2E82" w:rsidP="00B87918">
      <w:pPr>
        <w:ind w:firstLine="708"/>
        <w:jc w:val="both"/>
        <w:rPr>
          <w:sz w:val="27"/>
          <w:szCs w:val="27"/>
        </w:rPr>
      </w:pPr>
    </w:p>
    <w:p w:rsidR="00442CBE" w:rsidRPr="00153C4F" w:rsidRDefault="00442CBE" w:rsidP="00B87918">
      <w:pPr>
        <w:ind w:firstLine="708"/>
        <w:jc w:val="both"/>
        <w:rPr>
          <w:sz w:val="27"/>
          <w:szCs w:val="27"/>
        </w:rPr>
      </w:pPr>
      <w:r w:rsidRPr="00153C4F">
        <w:rPr>
          <w:sz w:val="27"/>
          <w:szCs w:val="27"/>
        </w:rPr>
        <w:t>В настоящем Законе нижеприведенные термины употребляются в следующем значении:</w:t>
      </w:r>
    </w:p>
    <w:p w:rsidR="00442CBE" w:rsidRPr="00153C4F" w:rsidRDefault="00442CBE" w:rsidP="00B87918">
      <w:pPr>
        <w:ind w:firstLine="708"/>
        <w:jc w:val="both"/>
        <w:rPr>
          <w:sz w:val="27"/>
          <w:szCs w:val="27"/>
        </w:rPr>
      </w:pPr>
      <w:r w:rsidRPr="00153C4F">
        <w:rPr>
          <w:sz w:val="27"/>
          <w:szCs w:val="27"/>
        </w:rPr>
        <w:t>а) товар</w:t>
      </w:r>
      <w:r w:rsidR="007771BC">
        <w:rPr>
          <w:sz w:val="27"/>
          <w:szCs w:val="27"/>
        </w:rPr>
        <w:t> </w:t>
      </w:r>
      <w:r w:rsidRPr="00153C4F">
        <w:rPr>
          <w:sz w:val="27"/>
          <w:szCs w:val="27"/>
        </w:rPr>
        <w:t>–</w:t>
      </w:r>
      <w:r w:rsidR="007771BC">
        <w:rPr>
          <w:sz w:val="27"/>
          <w:szCs w:val="27"/>
        </w:rPr>
        <w:t> </w:t>
      </w:r>
      <w:r w:rsidRPr="00153C4F">
        <w:rPr>
          <w:sz w:val="27"/>
          <w:szCs w:val="27"/>
        </w:rPr>
        <w:t>материальное изделие, способное удовлетворить потребительский спрос, предлагаемое рынку через осуществление оптовой или розничной торговли с целью его приобретения, использования или потребления;</w:t>
      </w:r>
    </w:p>
    <w:p w:rsidR="00442CBE" w:rsidRPr="00153C4F" w:rsidRDefault="00442CBE" w:rsidP="00B87918">
      <w:pPr>
        <w:ind w:firstLine="708"/>
        <w:jc w:val="both"/>
        <w:rPr>
          <w:sz w:val="27"/>
          <w:szCs w:val="27"/>
        </w:rPr>
      </w:pPr>
      <w:r w:rsidRPr="00153C4F">
        <w:rPr>
          <w:sz w:val="27"/>
          <w:szCs w:val="27"/>
        </w:rPr>
        <w:t>б) торговля (торговая деятельность) – вид хозяйственной деятельности физических и юридических лиц, заключающийся в осуществлении розничной и оптовой купли-продажи товаров, производстве, реализации и организации потребления продукции общественного питания, оказания дополнительных услуг при покупке товаров;</w:t>
      </w:r>
    </w:p>
    <w:p w:rsidR="00442CBE" w:rsidRPr="00153C4F" w:rsidRDefault="00442CBE" w:rsidP="00B87918">
      <w:pPr>
        <w:ind w:firstLine="708"/>
        <w:jc w:val="both"/>
        <w:rPr>
          <w:sz w:val="27"/>
          <w:szCs w:val="27"/>
        </w:rPr>
      </w:pPr>
      <w:r w:rsidRPr="00153C4F">
        <w:rPr>
          <w:sz w:val="27"/>
          <w:szCs w:val="27"/>
        </w:rPr>
        <w:t>в) розничная торговля – продажа товара единичными предметами или их небольшим количеством конечному потребителю, включая док</w:t>
      </w:r>
      <w:r w:rsidR="009F2E82">
        <w:rPr>
          <w:sz w:val="27"/>
          <w:szCs w:val="27"/>
        </w:rPr>
        <w:t xml:space="preserve">ументированный мелкий опт (то есть </w:t>
      </w:r>
      <w:r w:rsidRPr="00153C4F">
        <w:rPr>
          <w:sz w:val="27"/>
          <w:szCs w:val="27"/>
        </w:rPr>
        <w:t>продажа товара небольшим</w:t>
      </w:r>
      <w:r w:rsidR="00B87918">
        <w:rPr>
          <w:sz w:val="27"/>
          <w:szCs w:val="27"/>
        </w:rPr>
        <w:t xml:space="preserve">и партиями по безналичному </w:t>
      </w:r>
      <w:r w:rsidR="00B87918">
        <w:rPr>
          <w:sz w:val="27"/>
          <w:szCs w:val="27"/>
        </w:rPr>
        <w:lastRenderedPageBreak/>
        <w:t>расче</w:t>
      </w:r>
      <w:r w:rsidRPr="00153C4F">
        <w:rPr>
          <w:sz w:val="27"/>
          <w:szCs w:val="27"/>
        </w:rPr>
        <w:t>ту предприятиям и организациям для использования, не связанного с предпринимательской деятельностью);</w:t>
      </w:r>
    </w:p>
    <w:p w:rsidR="00442CBE" w:rsidRPr="00153C4F" w:rsidRDefault="00442CBE" w:rsidP="00B87918">
      <w:pPr>
        <w:ind w:firstLine="708"/>
        <w:jc w:val="both"/>
        <w:rPr>
          <w:sz w:val="27"/>
          <w:szCs w:val="27"/>
        </w:rPr>
      </w:pPr>
      <w:r w:rsidRPr="00153C4F">
        <w:rPr>
          <w:sz w:val="27"/>
          <w:szCs w:val="27"/>
        </w:rPr>
        <w:t>г) оптовая торговля – продажа товаров и услуг партиями или большим количеством тем покупателям, которые приобретают их с целью перепродажи или профессионального использования, а также бартерные и консигнационные операции по поводу аналогичного количества товаров;</w:t>
      </w:r>
    </w:p>
    <w:p w:rsidR="00442CBE" w:rsidRPr="00442CBE" w:rsidRDefault="00442CBE" w:rsidP="00B87918">
      <w:pPr>
        <w:ind w:firstLine="708"/>
        <w:jc w:val="both"/>
        <w:rPr>
          <w:sz w:val="28"/>
          <w:szCs w:val="28"/>
        </w:rPr>
      </w:pPr>
      <w:r w:rsidRPr="00442CBE">
        <w:rPr>
          <w:sz w:val="28"/>
          <w:szCs w:val="28"/>
        </w:rPr>
        <w:t>д) услуги по принятию от физических лиц наличных денежных средств в приднестровских рублях посредством банковской карты физического лица и (или) по выдаче физическим лицам наличных денежных средств из касс в приднестровских рублях посредством бан</w:t>
      </w:r>
      <w:r w:rsidR="009F2E82">
        <w:rPr>
          <w:sz w:val="28"/>
          <w:szCs w:val="28"/>
        </w:rPr>
        <w:t>ковской карты физического лица</w:t>
      </w:r>
      <w:r w:rsidR="0064269A">
        <w:rPr>
          <w:sz w:val="28"/>
          <w:szCs w:val="28"/>
        </w:rPr>
        <w:t xml:space="preserve"> </w:t>
      </w:r>
      <w:r w:rsidR="009F2E82">
        <w:rPr>
          <w:sz w:val="28"/>
          <w:szCs w:val="28"/>
        </w:rPr>
        <w:t>–</w:t>
      </w:r>
      <w:r w:rsidRPr="00442CBE">
        <w:rPr>
          <w:sz w:val="28"/>
          <w:szCs w:val="28"/>
        </w:rPr>
        <w:t xml:space="preserve"> операции, осуществляемые субъектами торговой деятельности, заключившими соглашение с банком</w:t>
      </w:r>
      <w:r w:rsidR="00B87918">
        <w:rPr>
          <w:sz w:val="28"/>
          <w:szCs w:val="28"/>
        </w:rPr>
        <w:t>,</w:t>
      </w:r>
      <w:r w:rsidRPr="00442CBE">
        <w:rPr>
          <w:sz w:val="28"/>
          <w:szCs w:val="28"/>
        </w:rPr>
        <w:t xml:space="preserve"> в рамках которого ими осуществляются операции по пополнению банковской карты (счета) физического лица и (или) по снятию физическими лицами наличных денежных средств со счета физического лица посредством банковской карты;</w:t>
      </w:r>
    </w:p>
    <w:p w:rsidR="00442CBE" w:rsidRPr="00153C4F" w:rsidRDefault="00442CBE" w:rsidP="00B87918">
      <w:pPr>
        <w:ind w:firstLine="708"/>
        <w:jc w:val="both"/>
        <w:rPr>
          <w:sz w:val="27"/>
          <w:szCs w:val="27"/>
        </w:rPr>
      </w:pPr>
      <w:r w:rsidRPr="00822C7E">
        <w:rPr>
          <w:sz w:val="27"/>
          <w:szCs w:val="27"/>
        </w:rPr>
        <w:t>е) общественное питание – производство, реализация</w:t>
      </w:r>
      <w:r w:rsidRPr="00153C4F">
        <w:rPr>
          <w:sz w:val="27"/>
          <w:szCs w:val="27"/>
        </w:rPr>
        <w:t xml:space="preserve"> и организация потребления продукции питания;</w:t>
      </w:r>
    </w:p>
    <w:p w:rsidR="00442CBE" w:rsidRPr="00153C4F" w:rsidRDefault="00442CBE" w:rsidP="00B87918">
      <w:pPr>
        <w:ind w:firstLine="708"/>
        <w:jc w:val="both"/>
        <w:rPr>
          <w:sz w:val="27"/>
          <w:szCs w:val="27"/>
        </w:rPr>
      </w:pPr>
      <w:r w:rsidRPr="00153C4F">
        <w:rPr>
          <w:sz w:val="27"/>
          <w:szCs w:val="27"/>
        </w:rPr>
        <w:t>ж) услуги общественного питания – деятельность физических и юридических лиц по удовлетворению потребностей населения в питании и проведении досуга;</w:t>
      </w:r>
    </w:p>
    <w:p w:rsidR="00442CBE" w:rsidRPr="00153C4F" w:rsidRDefault="00442CBE" w:rsidP="00B87918">
      <w:pPr>
        <w:ind w:firstLine="708"/>
        <w:jc w:val="both"/>
        <w:rPr>
          <w:sz w:val="27"/>
          <w:szCs w:val="27"/>
        </w:rPr>
      </w:pPr>
      <w:r w:rsidRPr="00153C4F">
        <w:rPr>
          <w:sz w:val="27"/>
          <w:szCs w:val="27"/>
        </w:rPr>
        <w:t>з) потребительский рынок – сфера обращения товаров в пределах Приднестровской Молдавской Республики;</w:t>
      </w:r>
    </w:p>
    <w:p w:rsidR="00442CBE" w:rsidRPr="00153C4F" w:rsidRDefault="00442CBE" w:rsidP="00B87918">
      <w:pPr>
        <w:ind w:firstLine="708"/>
        <w:jc w:val="both"/>
        <w:rPr>
          <w:sz w:val="27"/>
          <w:szCs w:val="27"/>
        </w:rPr>
      </w:pPr>
      <w:r w:rsidRPr="00153C4F">
        <w:rPr>
          <w:sz w:val="27"/>
          <w:szCs w:val="27"/>
        </w:rPr>
        <w:t>и) торговое обслуживание – совокупность действий продавцов по оказанию потребителям услуг, связанных с приобретением товаров, реализацией и организацией потребления продукции общественного питания, а также по обеспечению прав потребителей;</w:t>
      </w:r>
    </w:p>
    <w:p w:rsidR="00442CBE" w:rsidRPr="00153C4F" w:rsidRDefault="00442CBE" w:rsidP="00B87918">
      <w:pPr>
        <w:ind w:firstLine="708"/>
        <w:jc w:val="both"/>
        <w:rPr>
          <w:sz w:val="27"/>
          <w:szCs w:val="27"/>
        </w:rPr>
      </w:pPr>
      <w:r w:rsidRPr="00153C4F">
        <w:rPr>
          <w:sz w:val="27"/>
          <w:szCs w:val="27"/>
        </w:rPr>
        <w:t>к) бартерная сделка – товарообменная операция, предусматривающая обмен эквива</w:t>
      </w:r>
      <w:r w:rsidR="00B87918">
        <w:rPr>
          <w:sz w:val="27"/>
          <w:szCs w:val="27"/>
        </w:rPr>
        <w:t>лентными по стоимости товарами</w:t>
      </w:r>
      <w:r w:rsidR="009F2E82">
        <w:rPr>
          <w:sz w:val="27"/>
          <w:szCs w:val="27"/>
        </w:rPr>
        <w:t>»</w:t>
      </w:r>
      <w:r w:rsidR="00B87918">
        <w:rPr>
          <w:sz w:val="27"/>
          <w:szCs w:val="27"/>
        </w:rPr>
        <w:t>.</w:t>
      </w:r>
    </w:p>
    <w:p w:rsidR="00442CBE" w:rsidRPr="00153C4F" w:rsidRDefault="00442CBE" w:rsidP="00442CBE">
      <w:pPr>
        <w:ind w:firstLine="284"/>
        <w:jc w:val="both"/>
        <w:rPr>
          <w:sz w:val="27"/>
          <w:szCs w:val="27"/>
        </w:rPr>
      </w:pPr>
    </w:p>
    <w:p w:rsidR="00442CBE" w:rsidRPr="00153C4F" w:rsidRDefault="00442CBE" w:rsidP="00442CBE">
      <w:pPr>
        <w:ind w:firstLine="709"/>
        <w:jc w:val="both"/>
        <w:rPr>
          <w:sz w:val="27"/>
          <w:szCs w:val="27"/>
        </w:rPr>
      </w:pPr>
      <w:r w:rsidRPr="00153C4F">
        <w:rPr>
          <w:sz w:val="27"/>
          <w:szCs w:val="27"/>
        </w:rPr>
        <w:t>2. Дополнить Закон статьей 11-2 следующего содержания:</w:t>
      </w:r>
    </w:p>
    <w:p w:rsidR="00B87918" w:rsidRDefault="00442CBE" w:rsidP="00442CBE">
      <w:pPr>
        <w:ind w:firstLine="709"/>
        <w:jc w:val="both"/>
        <w:rPr>
          <w:sz w:val="27"/>
          <w:szCs w:val="27"/>
        </w:rPr>
      </w:pPr>
      <w:r w:rsidRPr="00153C4F">
        <w:rPr>
          <w:sz w:val="27"/>
          <w:szCs w:val="27"/>
        </w:rPr>
        <w:t>«Статья 11-2. Порядок оказания субъектами торговой деятельности услуг</w:t>
      </w:r>
    </w:p>
    <w:p w:rsidR="00B87918" w:rsidRDefault="00B87918" w:rsidP="00442CBE">
      <w:pPr>
        <w:ind w:firstLine="709"/>
        <w:jc w:val="both"/>
        <w:rPr>
          <w:sz w:val="27"/>
          <w:szCs w:val="27"/>
        </w:rPr>
      </w:pPr>
      <w:r>
        <w:rPr>
          <w:sz w:val="27"/>
          <w:szCs w:val="27"/>
        </w:rPr>
        <w:t xml:space="preserve">                       </w:t>
      </w:r>
      <w:r w:rsidR="00442CBE" w:rsidRPr="00153C4F">
        <w:rPr>
          <w:sz w:val="27"/>
          <w:szCs w:val="27"/>
        </w:rPr>
        <w:t xml:space="preserve"> по принятию от физических лиц наличных денежных средств </w:t>
      </w:r>
    </w:p>
    <w:p w:rsidR="00B87918" w:rsidRDefault="00B87918" w:rsidP="00442CBE">
      <w:pPr>
        <w:ind w:firstLine="709"/>
        <w:jc w:val="both"/>
        <w:rPr>
          <w:sz w:val="27"/>
          <w:szCs w:val="27"/>
        </w:rPr>
      </w:pPr>
      <w:r>
        <w:rPr>
          <w:sz w:val="27"/>
          <w:szCs w:val="27"/>
        </w:rPr>
        <w:t xml:space="preserve">                        </w:t>
      </w:r>
      <w:r w:rsidR="00442CBE" w:rsidRPr="00153C4F">
        <w:rPr>
          <w:sz w:val="27"/>
          <w:szCs w:val="27"/>
        </w:rPr>
        <w:t xml:space="preserve">и (или) </w:t>
      </w:r>
      <w:r w:rsidR="00442CBE">
        <w:rPr>
          <w:sz w:val="27"/>
          <w:szCs w:val="27"/>
        </w:rPr>
        <w:t xml:space="preserve">по выдаче </w:t>
      </w:r>
      <w:r w:rsidR="00442CBE" w:rsidRPr="00153C4F">
        <w:rPr>
          <w:sz w:val="27"/>
          <w:szCs w:val="27"/>
        </w:rPr>
        <w:t xml:space="preserve">физическим лицам наличных денежных </w:t>
      </w:r>
    </w:p>
    <w:p w:rsidR="00442CBE" w:rsidRPr="00153C4F" w:rsidRDefault="00B87918" w:rsidP="00442CBE">
      <w:pPr>
        <w:ind w:firstLine="709"/>
        <w:jc w:val="both"/>
        <w:rPr>
          <w:sz w:val="27"/>
          <w:szCs w:val="27"/>
        </w:rPr>
      </w:pPr>
      <w:r>
        <w:rPr>
          <w:sz w:val="27"/>
          <w:szCs w:val="27"/>
        </w:rPr>
        <w:t xml:space="preserve">                        </w:t>
      </w:r>
      <w:r w:rsidR="00442CBE" w:rsidRPr="00153C4F">
        <w:rPr>
          <w:sz w:val="27"/>
          <w:szCs w:val="27"/>
        </w:rPr>
        <w:t>сред</w:t>
      </w:r>
      <w:r>
        <w:rPr>
          <w:sz w:val="27"/>
          <w:szCs w:val="27"/>
        </w:rPr>
        <w:t>ств посредством банковских карт</w:t>
      </w:r>
    </w:p>
    <w:p w:rsidR="00442CBE" w:rsidRPr="00153C4F" w:rsidRDefault="00442CBE" w:rsidP="00442CBE">
      <w:pPr>
        <w:ind w:firstLine="709"/>
        <w:jc w:val="both"/>
        <w:rPr>
          <w:sz w:val="27"/>
          <w:szCs w:val="27"/>
        </w:rPr>
      </w:pPr>
    </w:p>
    <w:p w:rsidR="00442CBE" w:rsidRPr="00153C4F" w:rsidRDefault="00442CBE" w:rsidP="00442CBE">
      <w:pPr>
        <w:ind w:firstLine="709"/>
        <w:jc w:val="both"/>
        <w:rPr>
          <w:sz w:val="27"/>
          <w:szCs w:val="27"/>
        </w:rPr>
      </w:pPr>
      <w:r w:rsidRPr="00153C4F">
        <w:rPr>
          <w:sz w:val="27"/>
          <w:szCs w:val="27"/>
        </w:rPr>
        <w:t xml:space="preserve">1. </w:t>
      </w:r>
      <w:r>
        <w:rPr>
          <w:sz w:val="27"/>
          <w:szCs w:val="27"/>
        </w:rPr>
        <w:t xml:space="preserve">Субъекты торговой деятельности </w:t>
      </w:r>
      <w:r w:rsidRPr="00153C4F">
        <w:rPr>
          <w:sz w:val="27"/>
          <w:szCs w:val="27"/>
        </w:rPr>
        <w:t>вправе заключать с банком соглашения для целей оказания услуг по принятию от физических лиц наличных денежных средств в приднестровских рублях посредством банковских карт физических лиц, а также по выдаче физическим лицам наличных денежных средств из касс в приднестровских рублях посредством банковских карт физических лиц.</w:t>
      </w:r>
    </w:p>
    <w:p w:rsidR="00442CBE" w:rsidRPr="00442CBE" w:rsidRDefault="00442CBE" w:rsidP="00B87918">
      <w:pPr>
        <w:ind w:firstLine="708"/>
        <w:jc w:val="both"/>
        <w:rPr>
          <w:sz w:val="28"/>
          <w:szCs w:val="28"/>
        </w:rPr>
      </w:pPr>
      <w:r w:rsidRPr="00442CBE">
        <w:rPr>
          <w:sz w:val="28"/>
          <w:szCs w:val="28"/>
        </w:rPr>
        <w:t>2. Субъекты торговой деятельности, заключившие с банком соглашения, указанные в пункте 1 настоящей статьи, обязаны:</w:t>
      </w:r>
    </w:p>
    <w:p w:rsidR="00442CBE" w:rsidRPr="00442CBE" w:rsidRDefault="00442CBE" w:rsidP="00B87918">
      <w:pPr>
        <w:ind w:firstLine="708"/>
        <w:jc w:val="both"/>
        <w:rPr>
          <w:rFonts w:eastAsia="Calibri"/>
          <w:sz w:val="28"/>
          <w:szCs w:val="28"/>
        </w:rPr>
      </w:pPr>
      <w:r w:rsidRPr="00442CBE">
        <w:rPr>
          <w:rFonts w:eastAsia="Calibri"/>
          <w:sz w:val="28"/>
          <w:szCs w:val="28"/>
        </w:rPr>
        <w:t xml:space="preserve">а) разместить в местах торгового обслуживания информацию о возможности снятия физическими лицами наличных денежных средств со </w:t>
      </w:r>
      <w:r w:rsidRPr="00442CBE">
        <w:rPr>
          <w:rFonts w:eastAsia="Calibri"/>
          <w:sz w:val="28"/>
          <w:szCs w:val="28"/>
        </w:rPr>
        <w:lastRenderedPageBreak/>
        <w:t>счета посредством банковской карты с указанием стоимости данной операции или ее отсутствии;</w:t>
      </w:r>
    </w:p>
    <w:p w:rsidR="00442CBE" w:rsidRPr="00442CBE" w:rsidRDefault="00442CBE" w:rsidP="00B87918">
      <w:pPr>
        <w:ind w:firstLine="708"/>
        <w:jc w:val="both"/>
        <w:rPr>
          <w:rFonts w:eastAsia="Calibri"/>
          <w:sz w:val="28"/>
          <w:szCs w:val="28"/>
        </w:rPr>
      </w:pPr>
      <w:r w:rsidRPr="00442CBE">
        <w:rPr>
          <w:rFonts w:eastAsia="Calibri"/>
          <w:sz w:val="28"/>
          <w:szCs w:val="28"/>
        </w:rPr>
        <w:t>б) по обращению физических лиц предоставлять им услуги по снятию наличных денежных средств со счета посредством банковской карты в сумме, не превышающей размер, установленный центральным банком Приднестровской Молдавской Республики, при наличии достаточного остатка денежных средств в кассе;</w:t>
      </w:r>
    </w:p>
    <w:p w:rsidR="00442CBE" w:rsidRPr="00442CBE" w:rsidRDefault="00442CBE" w:rsidP="00B87918">
      <w:pPr>
        <w:ind w:firstLine="708"/>
        <w:jc w:val="both"/>
        <w:rPr>
          <w:rFonts w:eastAsia="Calibri"/>
          <w:sz w:val="28"/>
          <w:szCs w:val="28"/>
        </w:rPr>
      </w:pPr>
      <w:r w:rsidRPr="00442CBE">
        <w:rPr>
          <w:rFonts w:eastAsia="Calibri"/>
          <w:sz w:val="28"/>
          <w:szCs w:val="28"/>
        </w:rPr>
        <w:t>в) разместить в местах торгового обслуживания информацию о возможности пополнения банковской карты (счета) с указанием стоимости данной операции или ее отсутствии;</w:t>
      </w:r>
    </w:p>
    <w:p w:rsidR="00442CBE" w:rsidRPr="00442CBE" w:rsidRDefault="00442CBE" w:rsidP="00B87918">
      <w:pPr>
        <w:ind w:firstLine="708"/>
        <w:jc w:val="both"/>
        <w:rPr>
          <w:rFonts w:eastAsia="Calibri"/>
          <w:sz w:val="28"/>
          <w:szCs w:val="28"/>
        </w:rPr>
      </w:pPr>
      <w:r w:rsidRPr="00442CBE">
        <w:rPr>
          <w:rFonts w:eastAsia="Calibri"/>
          <w:sz w:val="28"/>
          <w:szCs w:val="28"/>
        </w:rPr>
        <w:t>г) по обращению физических лиц предоставлять им услуги пополнения банковской карты (счета) в сумме, не превышающей размер, установленный центральным банком Приднес</w:t>
      </w:r>
      <w:r>
        <w:rPr>
          <w:rFonts w:eastAsia="Calibri"/>
          <w:sz w:val="28"/>
          <w:szCs w:val="28"/>
        </w:rPr>
        <w:t>тровской Молдавской Республики</w:t>
      </w:r>
      <w:r w:rsidRPr="00442CBE">
        <w:rPr>
          <w:rFonts w:eastAsia="Calibri"/>
          <w:sz w:val="28"/>
          <w:szCs w:val="28"/>
        </w:rPr>
        <w:t>.</w:t>
      </w:r>
    </w:p>
    <w:p w:rsidR="00442CBE" w:rsidRPr="00153C4F" w:rsidRDefault="00442CBE" w:rsidP="00442CBE">
      <w:pPr>
        <w:ind w:firstLine="709"/>
        <w:jc w:val="both"/>
        <w:rPr>
          <w:sz w:val="27"/>
          <w:szCs w:val="27"/>
        </w:rPr>
      </w:pPr>
      <w:r w:rsidRPr="00153C4F">
        <w:rPr>
          <w:sz w:val="27"/>
          <w:szCs w:val="27"/>
        </w:rPr>
        <w:t xml:space="preserve">3. Субъекты торговой деятельности, заключившие с банком соглашения, указанные в пункте 1 настоящей статьи, вправе отказать в снятии физическими лицами наличных денежных средств </w:t>
      </w:r>
      <w:r w:rsidR="00B87918">
        <w:rPr>
          <w:sz w:val="27"/>
          <w:szCs w:val="27"/>
        </w:rPr>
        <w:t xml:space="preserve">со счета </w:t>
      </w:r>
      <w:r w:rsidRPr="00153C4F">
        <w:rPr>
          <w:sz w:val="27"/>
          <w:szCs w:val="27"/>
        </w:rPr>
        <w:t>и (или) пополнении банковской карты (счета) посредством банковской карты по следующим основаниям:</w:t>
      </w:r>
    </w:p>
    <w:p w:rsidR="00442CBE" w:rsidRPr="00153C4F" w:rsidRDefault="00442CBE" w:rsidP="00442CBE">
      <w:pPr>
        <w:ind w:firstLine="709"/>
        <w:jc w:val="both"/>
        <w:rPr>
          <w:sz w:val="27"/>
          <w:szCs w:val="27"/>
        </w:rPr>
      </w:pPr>
      <w:r w:rsidRPr="00153C4F">
        <w:rPr>
          <w:sz w:val="27"/>
          <w:szCs w:val="27"/>
        </w:rPr>
        <w:t>а) сумма, запрашиваемая физическим лицом для снятия</w:t>
      </w:r>
      <w:r w:rsidR="00B87918">
        <w:rPr>
          <w:sz w:val="27"/>
          <w:szCs w:val="27"/>
        </w:rPr>
        <w:t xml:space="preserve"> со счета</w:t>
      </w:r>
      <w:r w:rsidR="009F2E82">
        <w:rPr>
          <w:sz w:val="27"/>
          <w:szCs w:val="27"/>
        </w:rPr>
        <w:t>,</w:t>
      </w:r>
      <w:r w:rsidR="00B87918">
        <w:rPr>
          <w:sz w:val="27"/>
          <w:szCs w:val="27"/>
        </w:rPr>
        <w:t xml:space="preserve"> </w:t>
      </w:r>
      <w:r w:rsidRPr="00153C4F">
        <w:rPr>
          <w:sz w:val="27"/>
          <w:szCs w:val="27"/>
        </w:rPr>
        <w:t>превышает остаток наличных денежных средств в кассе;</w:t>
      </w:r>
    </w:p>
    <w:p w:rsidR="00B87918" w:rsidRPr="00B87918" w:rsidRDefault="00442CBE" w:rsidP="00B87918">
      <w:pPr>
        <w:shd w:val="clear" w:color="auto" w:fill="FFFFFF"/>
        <w:ind w:firstLine="708"/>
        <w:jc w:val="both"/>
        <w:rPr>
          <w:sz w:val="28"/>
          <w:szCs w:val="28"/>
        </w:rPr>
      </w:pPr>
      <w:r w:rsidRPr="00153C4F">
        <w:rPr>
          <w:sz w:val="27"/>
          <w:szCs w:val="27"/>
        </w:rPr>
        <w:t xml:space="preserve">б) </w:t>
      </w:r>
      <w:r w:rsidR="00B87918" w:rsidRPr="00B87918">
        <w:rPr>
          <w:sz w:val="28"/>
          <w:szCs w:val="28"/>
        </w:rPr>
        <w:t>неисправность оборудования, используемого</w:t>
      </w:r>
      <w:r w:rsidR="00B87918">
        <w:rPr>
          <w:sz w:val="28"/>
          <w:szCs w:val="28"/>
        </w:rPr>
        <w:t xml:space="preserve"> для проведения данных операций;</w:t>
      </w:r>
    </w:p>
    <w:p w:rsidR="00442CBE" w:rsidRPr="00153C4F" w:rsidRDefault="00442CBE" w:rsidP="00442CBE">
      <w:pPr>
        <w:ind w:firstLine="709"/>
        <w:jc w:val="both"/>
        <w:rPr>
          <w:sz w:val="27"/>
          <w:szCs w:val="27"/>
        </w:rPr>
      </w:pPr>
      <w:r w:rsidRPr="00153C4F">
        <w:rPr>
          <w:sz w:val="27"/>
          <w:szCs w:val="27"/>
        </w:rPr>
        <w:t>в) сумма, запрашиваемая физическим лицом, прев</w:t>
      </w:r>
      <w:r w:rsidR="009F2E82">
        <w:rPr>
          <w:sz w:val="27"/>
          <w:szCs w:val="27"/>
        </w:rPr>
        <w:t>ышает предельны</w:t>
      </w:r>
      <w:r w:rsidR="00244C46">
        <w:rPr>
          <w:sz w:val="27"/>
          <w:szCs w:val="27"/>
        </w:rPr>
        <w:t>е размеры сумм по операциям</w:t>
      </w:r>
      <w:r w:rsidRPr="00153C4F">
        <w:rPr>
          <w:sz w:val="27"/>
          <w:szCs w:val="27"/>
        </w:rPr>
        <w:t xml:space="preserve"> по принятию от физических лиц наличных</w:t>
      </w:r>
      <w:r w:rsidR="009F2E82">
        <w:rPr>
          <w:sz w:val="27"/>
          <w:szCs w:val="27"/>
        </w:rPr>
        <w:t xml:space="preserve"> денежных средств и (или) выдаче</w:t>
      </w:r>
      <w:r w:rsidRPr="00153C4F">
        <w:rPr>
          <w:sz w:val="27"/>
          <w:szCs w:val="27"/>
        </w:rPr>
        <w:t xml:space="preserve"> физическим лицам наличных денежных средств в приднестровских рублях, установленные центральным банком Приднестровской Молдавской Республики».</w:t>
      </w:r>
    </w:p>
    <w:p w:rsidR="00442CBE" w:rsidRPr="00153C4F" w:rsidRDefault="00442CBE" w:rsidP="00442CBE">
      <w:pPr>
        <w:tabs>
          <w:tab w:val="left" w:pos="142"/>
          <w:tab w:val="left" w:pos="993"/>
        </w:tabs>
        <w:ind w:firstLine="709"/>
        <w:jc w:val="both"/>
        <w:rPr>
          <w:sz w:val="27"/>
          <w:szCs w:val="27"/>
        </w:rPr>
      </w:pPr>
    </w:p>
    <w:p w:rsidR="00442CBE" w:rsidRDefault="00442CBE" w:rsidP="00442CBE">
      <w:pPr>
        <w:pStyle w:val="a3"/>
        <w:ind w:firstLine="709"/>
        <w:jc w:val="both"/>
        <w:rPr>
          <w:sz w:val="27"/>
          <w:szCs w:val="27"/>
        </w:rPr>
      </w:pPr>
      <w:r w:rsidRPr="00153C4F">
        <w:rPr>
          <w:b/>
          <w:sz w:val="27"/>
          <w:szCs w:val="27"/>
        </w:rPr>
        <w:t>Статья 2.</w:t>
      </w:r>
      <w:r w:rsidRPr="00153C4F">
        <w:rPr>
          <w:sz w:val="27"/>
          <w:szCs w:val="27"/>
        </w:rPr>
        <w:t> Настоящий Закон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лицензировании отдельных видов деятельности», устанавливающего, что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w:t>
      </w:r>
      <w:r w:rsidR="009F2E82">
        <w:rPr>
          <w:sz w:val="27"/>
          <w:szCs w:val="27"/>
        </w:rPr>
        <w:t xml:space="preserve"> денежных средств и (или) выдаче</w:t>
      </w:r>
      <w:r w:rsidRPr="00153C4F">
        <w:rPr>
          <w:sz w:val="27"/>
          <w:szCs w:val="27"/>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w:t>
      </w:r>
    </w:p>
    <w:p w:rsidR="009F2E82" w:rsidRDefault="009F2E82" w:rsidP="00442CBE">
      <w:pPr>
        <w:pStyle w:val="a3"/>
        <w:ind w:firstLine="709"/>
        <w:jc w:val="both"/>
        <w:rPr>
          <w:sz w:val="27"/>
          <w:szCs w:val="27"/>
        </w:rPr>
      </w:pPr>
    </w:p>
    <w:p w:rsidR="009F2E82" w:rsidRDefault="009F2E82" w:rsidP="00442CBE">
      <w:pPr>
        <w:pStyle w:val="a3"/>
        <w:ind w:firstLine="709"/>
        <w:jc w:val="both"/>
        <w:rPr>
          <w:sz w:val="27"/>
          <w:szCs w:val="27"/>
        </w:rPr>
      </w:pPr>
    </w:p>
    <w:p w:rsidR="009F2E82" w:rsidRPr="009F2E82" w:rsidRDefault="009F2E82" w:rsidP="009F2E82">
      <w:pPr>
        <w:jc w:val="both"/>
        <w:rPr>
          <w:sz w:val="28"/>
          <w:szCs w:val="28"/>
        </w:rPr>
      </w:pPr>
      <w:r w:rsidRPr="009F2E82">
        <w:rPr>
          <w:sz w:val="28"/>
          <w:szCs w:val="28"/>
        </w:rPr>
        <w:t xml:space="preserve">Президент </w:t>
      </w:r>
    </w:p>
    <w:p w:rsidR="009F2E82" w:rsidRPr="009F2E82" w:rsidRDefault="009F2E82" w:rsidP="009F2E82">
      <w:pPr>
        <w:jc w:val="both"/>
        <w:rPr>
          <w:sz w:val="28"/>
          <w:szCs w:val="28"/>
        </w:rPr>
      </w:pPr>
      <w:r w:rsidRPr="009F2E82">
        <w:rPr>
          <w:sz w:val="28"/>
          <w:szCs w:val="28"/>
        </w:rPr>
        <w:t xml:space="preserve">Приднестровской </w:t>
      </w:r>
    </w:p>
    <w:p w:rsidR="009F2E82" w:rsidRPr="009F2E82" w:rsidRDefault="009F2E82" w:rsidP="009F2E82">
      <w:pPr>
        <w:jc w:val="both"/>
        <w:rPr>
          <w:sz w:val="28"/>
          <w:szCs w:val="28"/>
        </w:rPr>
      </w:pPr>
      <w:r w:rsidRPr="009F2E82">
        <w:rPr>
          <w:sz w:val="28"/>
          <w:szCs w:val="28"/>
        </w:rPr>
        <w:t xml:space="preserve">Молдавской Республики </w:t>
      </w:r>
      <w:r w:rsidRPr="009F2E82">
        <w:rPr>
          <w:sz w:val="28"/>
          <w:szCs w:val="28"/>
        </w:rPr>
        <w:tab/>
      </w:r>
      <w:r w:rsidRPr="009F2E82">
        <w:rPr>
          <w:sz w:val="28"/>
          <w:szCs w:val="28"/>
        </w:rPr>
        <w:tab/>
      </w:r>
      <w:r w:rsidRPr="009F2E82">
        <w:rPr>
          <w:sz w:val="28"/>
          <w:szCs w:val="28"/>
        </w:rPr>
        <w:tab/>
      </w:r>
      <w:r w:rsidRPr="009F2E82">
        <w:rPr>
          <w:sz w:val="28"/>
          <w:szCs w:val="28"/>
        </w:rPr>
        <w:tab/>
        <w:t xml:space="preserve">     </w:t>
      </w:r>
      <w:r>
        <w:rPr>
          <w:sz w:val="28"/>
          <w:szCs w:val="28"/>
        </w:rPr>
        <w:t xml:space="preserve"> </w:t>
      </w:r>
      <w:r w:rsidRPr="009F2E82">
        <w:rPr>
          <w:sz w:val="28"/>
          <w:szCs w:val="28"/>
        </w:rPr>
        <w:t>В. Н. КРАСНОСЕЛЬСКИЙ</w:t>
      </w:r>
    </w:p>
    <w:p w:rsidR="009F2E82" w:rsidRPr="009F2E82" w:rsidRDefault="009F2E82" w:rsidP="009F2E82">
      <w:pPr>
        <w:jc w:val="both"/>
        <w:rPr>
          <w:sz w:val="28"/>
          <w:szCs w:val="28"/>
        </w:rPr>
      </w:pPr>
    </w:p>
    <w:p w:rsidR="00D278BD" w:rsidRPr="00D954B2" w:rsidRDefault="00D278BD" w:rsidP="00D278BD">
      <w:pPr>
        <w:rPr>
          <w:sz w:val="28"/>
          <w:szCs w:val="28"/>
        </w:rPr>
      </w:pPr>
      <w:r w:rsidRPr="00D954B2">
        <w:rPr>
          <w:sz w:val="28"/>
          <w:szCs w:val="28"/>
        </w:rPr>
        <w:t>г. Тирасполь</w:t>
      </w:r>
    </w:p>
    <w:p w:rsidR="00D278BD" w:rsidRPr="00D954B2" w:rsidRDefault="00D278BD" w:rsidP="00D278BD">
      <w:pPr>
        <w:rPr>
          <w:sz w:val="28"/>
          <w:szCs w:val="28"/>
        </w:rPr>
      </w:pPr>
      <w:r w:rsidRPr="00D278BD">
        <w:rPr>
          <w:sz w:val="28"/>
          <w:szCs w:val="28"/>
        </w:rPr>
        <w:t>20</w:t>
      </w:r>
      <w:r w:rsidRPr="00D954B2">
        <w:rPr>
          <w:sz w:val="28"/>
          <w:szCs w:val="28"/>
        </w:rPr>
        <w:t xml:space="preserve"> </w:t>
      </w:r>
      <w:r>
        <w:rPr>
          <w:sz w:val="28"/>
          <w:szCs w:val="28"/>
        </w:rPr>
        <w:t>июня 2025</w:t>
      </w:r>
      <w:r w:rsidRPr="00D954B2">
        <w:rPr>
          <w:sz w:val="28"/>
          <w:szCs w:val="28"/>
        </w:rPr>
        <w:t xml:space="preserve"> г.</w:t>
      </w:r>
    </w:p>
    <w:p w:rsidR="00D278BD" w:rsidRPr="00D954B2" w:rsidRDefault="00D278BD" w:rsidP="00D278BD">
      <w:pPr>
        <w:ind w:left="28" w:hanging="28"/>
        <w:rPr>
          <w:sz w:val="28"/>
          <w:szCs w:val="28"/>
        </w:rPr>
      </w:pPr>
      <w:r w:rsidRPr="00D954B2">
        <w:rPr>
          <w:sz w:val="28"/>
          <w:szCs w:val="28"/>
        </w:rPr>
        <w:t xml:space="preserve">№ </w:t>
      </w:r>
      <w:r>
        <w:rPr>
          <w:sz w:val="28"/>
          <w:szCs w:val="28"/>
        </w:rPr>
        <w:t>108</w:t>
      </w:r>
      <w:r w:rsidRPr="00D954B2">
        <w:rPr>
          <w:sz w:val="28"/>
          <w:szCs w:val="28"/>
        </w:rPr>
        <w:t>-</w:t>
      </w:r>
      <w:r>
        <w:rPr>
          <w:sz w:val="28"/>
          <w:szCs w:val="28"/>
        </w:rPr>
        <w:t>ЗИД</w:t>
      </w:r>
      <w:r w:rsidRPr="00D954B2">
        <w:rPr>
          <w:sz w:val="28"/>
          <w:szCs w:val="28"/>
        </w:rPr>
        <w:t>-VI</w:t>
      </w:r>
      <w:r w:rsidRPr="00D954B2">
        <w:rPr>
          <w:sz w:val="28"/>
          <w:szCs w:val="28"/>
          <w:lang w:val="en-US"/>
        </w:rPr>
        <w:t>I</w:t>
      </w:r>
      <w:bookmarkStart w:id="0" w:name="_GoBack"/>
      <w:bookmarkEnd w:id="0"/>
    </w:p>
    <w:sectPr w:rsidR="00D278BD" w:rsidRPr="00D954B2" w:rsidSect="007771BC">
      <w:headerReference w:type="default" r:id="rId7"/>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8B" w:rsidRDefault="00F1118B" w:rsidP="007771BC">
      <w:r>
        <w:separator/>
      </w:r>
    </w:p>
  </w:endnote>
  <w:endnote w:type="continuationSeparator" w:id="0">
    <w:p w:rsidR="00F1118B" w:rsidRDefault="00F1118B" w:rsidP="0077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8B" w:rsidRDefault="00F1118B" w:rsidP="007771BC">
      <w:r>
        <w:separator/>
      </w:r>
    </w:p>
  </w:footnote>
  <w:footnote w:type="continuationSeparator" w:id="0">
    <w:p w:rsidR="00F1118B" w:rsidRDefault="00F1118B" w:rsidP="00777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512228"/>
      <w:docPartObj>
        <w:docPartGallery w:val="Page Numbers (Top of Page)"/>
        <w:docPartUnique/>
      </w:docPartObj>
    </w:sdtPr>
    <w:sdtEndPr/>
    <w:sdtContent>
      <w:p w:rsidR="007771BC" w:rsidRDefault="007771BC">
        <w:pPr>
          <w:pStyle w:val="a8"/>
          <w:jc w:val="center"/>
        </w:pPr>
        <w:r>
          <w:fldChar w:fldCharType="begin"/>
        </w:r>
        <w:r>
          <w:instrText>PAGE   \* MERGEFORMAT</w:instrText>
        </w:r>
        <w:r>
          <w:fldChar w:fldCharType="separate"/>
        </w:r>
        <w:r w:rsidR="00D278BD">
          <w:rPr>
            <w:noProof/>
          </w:rPr>
          <w:t>2</w:t>
        </w:r>
        <w:r>
          <w:fldChar w:fldCharType="end"/>
        </w:r>
      </w:p>
    </w:sdtContent>
  </w:sdt>
  <w:p w:rsidR="007771BC" w:rsidRDefault="007771B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A6"/>
    <w:rsid w:val="000B006A"/>
    <w:rsid w:val="002215D4"/>
    <w:rsid w:val="00244C46"/>
    <w:rsid w:val="00442CBE"/>
    <w:rsid w:val="004978F7"/>
    <w:rsid w:val="005B4EDC"/>
    <w:rsid w:val="005C6C4B"/>
    <w:rsid w:val="0064269A"/>
    <w:rsid w:val="0072313F"/>
    <w:rsid w:val="00757163"/>
    <w:rsid w:val="007771BC"/>
    <w:rsid w:val="00792977"/>
    <w:rsid w:val="00816C27"/>
    <w:rsid w:val="009D1295"/>
    <w:rsid w:val="009F2E82"/>
    <w:rsid w:val="00B51B9D"/>
    <w:rsid w:val="00B87918"/>
    <w:rsid w:val="00D278BD"/>
    <w:rsid w:val="00D85280"/>
    <w:rsid w:val="00DF5A9C"/>
    <w:rsid w:val="00E50CA6"/>
    <w:rsid w:val="00EA6D2C"/>
    <w:rsid w:val="00EC7E2A"/>
    <w:rsid w:val="00F1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91A16-476E-46A0-9011-B9D7B265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5A9C"/>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Зн"/>
    <w:basedOn w:val="a"/>
    <w:link w:val="3"/>
    <w:rsid w:val="00DF5A9C"/>
    <w:rPr>
      <w:rFonts w:ascii="Courier New" w:hAnsi="Courier New" w:cs="Courier New"/>
      <w:sz w:val="20"/>
      <w:szCs w:val="20"/>
    </w:rPr>
  </w:style>
  <w:style w:type="character" w:customStyle="1" w:styleId="a5">
    <w:name w:val="Текст Знак"/>
    <w:basedOn w:val="a0"/>
    <w:uiPriority w:val="99"/>
    <w:semiHidden/>
    <w:rsid w:val="00DF5A9C"/>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DF5A9C"/>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C7E2A"/>
    <w:rPr>
      <w:rFonts w:ascii="Segoe UI" w:hAnsi="Segoe UI" w:cs="Segoe UI"/>
      <w:sz w:val="18"/>
      <w:szCs w:val="18"/>
    </w:rPr>
  </w:style>
  <w:style w:type="character" w:customStyle="1" w:styleId="a7">
    <w:name w:val="Текст выноски Знак"/>
    <w:basedOn w:val="a0"/>
    <w:link w:val="a6"/>
    <w:uiPriority w:val="99"/>
    <w:semiHidden/>
    <w:rsid w:val="00EC7E2A"/>
    <w:rPr>
      <w:rFonts w:ascii="Segoe UI" w:eastAsia="Times New Roman" w:hAnsi="Segoe UI" w:cs="Segoe UI"/>
      <w:sz w:val="18"/>
      <w:szCs w:val="18"/>
      <w:lang w:eastAsia="ru-RU"/>
    </w:rPr>
  </w:style>
  <w:style w:type="paragraph" w:styleId="a8">
    <w:name w:val="header"/>
    <w:basedOn w:val="a"/>
    <w:link w:val="a9"/>
    <w:uiPriority w:val="99"/>
    <w:unhideWhenUsed/>
    <w:rsid w:val="007771BC"/>
    <w:pPr>
      <w:tabs>
        <w:tab w:val="center" w:pos="4677"/>
        <w:tab w:val="right" w:pos="9355"/>
      </w:tabs>
    </w:pPr>
  </w:style>
  <w:style w:type="character" w:customStyle="1" w:styleId="a9">
    <w:name w:val="Верхний колонтитул Знак"/>
    <w:basedOn w:val="a0"/>
    <w:link w:val="a8"/>
    <w:uiPriority w:val="99"/>
    <w:rsid w:val="007771B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771BC"/>
    <w:pPr>
      <w:tabs>
        <w:tab w:val="center" w:pos="4677"/>
        <w:tab w:val="right" w:pos="9355"/>
      </w:tabs>
    </w:pPr>
  </w:style>
  <w:style w:type="character" w:customStyle="1" w:styleId="ab">
    <w:name w:val="Нижний колонтитул Знак"/>
    <w:basedOn w:val="a0"/>
    <w:link w:val="aa"/>
    <w:uiPriority w:val="99"/>
    <w:rsid w:val="007771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74DC-82A6-4CF5-8D1E-4A12C2F1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16</cp:revision>
  <cp:lastPrinted>2025-06-10T08:48:00Z</cp:lastPrinted>
  <dcterms:created xsi:type="dcterms:W3CDTF">2025-05-30T07:11:00Z</dcterms:created>
  <dcterms:modified xsi:type="dcterms:W3CDTF">2025-06-20T10:35:00Z</dcterms:modified>
</cp:coreProperties>
</file>