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65308" w:rsidRDefault="00490ACC" w:rsidP="001E6B7C">
      <w:pPr>
        <w:ind w:firstLine="709"/>
        <w:jc w:val="both"/>
        <w:rPr>
          <w:spacing w:val="0"/>
          <w:lang w:val="en-US"/>
        </w:rPr>
      </w:pPr>
    </w:p>
    <w:p w:rsidR="00490ACC" w:rsidRPr="00565308" w:rsidRDefault="00490ACC" w:rsidP="001E6B7C">
      <w:pPr>
        <w:ind w:firstLine="709"/>
        <w:jc w:val="both"/>
        <w:rPr>
          <w:spacing w:val="0"/>
        </w:rPr>
      </w:pPr>
    </w:p>
    <w:p w:rsidR="00490ACC" w:rsidRPr="00565308" w:rsidRDefault="00490ACC" w:rsidP="001E6B7C">
      <w:pPr>
        <w:ind w:firstLine="709"/>
        <w:jc w:val="both"/>
        <w:rPr>
          <w:spacing w:val="0"/>
        </w:rPr>
      </w:pPr>
    </w:p>
    <w:p w:rsidR="00490ACC" w:rsidRPr="00565308" w:rsidRDefault="00490ACC" w:rsidP="001E6B7C">
      <w:pPr>
        <w:ind w:firstLine="709"/>
        <w:jc w:val="both"/>
        <w:rPr>
          <w:spacing w:val="0"/>
        </w:rPr>
      </w:pPr>
    </w:p>
    <w:p w:rsidR="003B0F28" w:rsidRPr="00565308" w:rsidRDefault="003B0F28" w:rsidP="001E6B7C">
      <w:pPr>
        <w:ind w:firstLine="709"/>
        <w:jc w:val="center"/>
        <w:rPr>
          <w:b/>
          <w:spacing w:val="0"/>
        </w:rPr>
      </w:pPr>
    </w:p>
    <w:p w:rsidR="00490ACC" w:rsidRPr="00565308" w:rsidRDefault="006404A3" w:rsidP="001E6B7C">
      <w:pPr>
        <w:jc w:val="center"/>
        <w:rPr>
          <w:b/>
          <w:spacing w:val="0"/>
        </w:rPr>
      </w:pPr>
      <w:r w:rsidRPr="00565308">
        <w:rPr>
          <w:b/>
          <w:spacing w:val="0"/>
        </w:rPr>
        <w:t>З</w:t>
      </w:r>
      <w:r w:rsidR="00490ACC" w:rsidRPr="00565308">
        <w:rPr>
          <w:b/>
          <w:spacing w:val="0"/>
        </w:rPr>
        <w:t>акон</w:t>
      </w:r>
    </w:p>
    <w:p w:rsidR="00490ACC" w:rsidRPr="00565308" w:rsidRDefault="00490ACC" w:rsidP="001E6B7C">
      <w:pPr>
        <w:jc w:val="center"/>
        <w:outlineLvl w:val="0"/>
        <w:rPr>
          <w:b/>
          <w:caps/>
          <w:spacing w:val="0"/>
        </w:rPr>
      </w:pPr>
      <w:r w:rsidRPr="00565308">
        <w:rPr>
          <w:b/>
          <w:spacing w:val="0"/>
        </w:rPr>
        <w:t xml:space="preserve">Приднестровской Молдавской Республики </w:t>
      </w:r>
    </w:p>
    <w:p w:rsidR="00490ACC" w:rsidRPr="00565308" w:rsidRDefault="00490ACC" w:rsidP="001E6B7C">
      <w:pPr>
        <w:pStyle w:val="41"/>
        <w:shd w:val="clear" w:color="auto" w:fill="auto"/>
        <w:spacing w:before="0" w:after="0" w:line="240" w:lineRule="auto"/>
        <w:jc w:val="center"/>
        <w:rPr>
          <w:spacing w:val="0"/>
          <w:sz w:val="28"/>
          <w:szCs w:val="28"/>
        </w:rPr>
      </w:pPr>
    </w:p>
    <w:p w:rsidR="001951C4" w:rsidRDefault="001951C4" w:rsidP="001E6B7C">
      <w:pPr>
        <w:jc w:val="center"/>
        <w:rPr>
          <w:b/>
          <w:bCs/>
          <w:iCs/>
          <w:spacing w:val="0"/>
        </w:rPr>
      </w:pPr>
      <w:r w:rsidRPr="001951C4">
        <w:rPr>
          <w:b/>
          <w:bCs/>
          <w:iCs/>
          <w:spacing w:val="0"/>
        </w:rPr>
        <w:t xml:space="preserve">«О внесении изменения и дополнения в Закон </w:t>
      </w:r>
    </w:p>
    <w:p w:rsidR="001951C4" w:rsidRDefault="001951C4" w:rsidP="001E6B7C">
      <w:pPr>
        <w:jc w:val="center"/>
        <w:rPr>
          <w:b/>
          <w:bCs/>
          <w:iCs/>
          <w:spacing w:val="0"/>
        </w:rPr>
      </w:pPr>
      <w:r w:rsidRPr="001951C4">
        <w:rPr>
          <w:b/>
          <w:bCs/>
          <w:iCs/>
          <w:spacing w:val="0"/>
        </w:rPr>
        <w:t xml:space="preserve">Приднестровской Молдавской Республики </w:t>
      </w:r>
    </w:p>
    <w:p w:rsidR="001951C4" w:rsidRDefault="001951C4" w:rsidP="001E6B7C">
      <w:pPr>
        <w:jc w:val="center"/>
        <w:rPr>
          <w:b/>
          <w:bCs/>
          <w:iCs/>
          <w:spacing w:val="0"/>
        </w:rPr>
      </w:pPr>
      <w:r w:rsidRPr="001951C4">
        <w:rPr>
          <w:b/>
          <w:bCs/>
          <w:iCs/>
          <w:spacing w:val="0"/>
        </w:rPr>
        <w:t>«О государственных мерах, направленных</w:t>
      </w:r>
    </w:p>
    <w:p w:rsidR="001951C4" w:rsidRDefault="001951C4" w:rsidP="001E6B7C">
      <w:pPr>
        <w:jc w:val="center"/>
        <w:rPr>
          <w:b/>
          <w:bCs/>
          <w:iCs/>
          <w:spacing w:val="0"/>
        </w:rPr>
      </w:pPr>
      <w:r w:rsidRPr="001951C4">
        <w:rPr>
          <w:b/>
          <w:bCs/>
          <w:iCs/>
          <w:spacing w:val="0"/>
        </w:rPr>
        <w:t>на минимизацию негативного воздействия на экономику,</w:t>
      </w:r>
    </w:p>
    <w:p w:rsidR="001951C4" w:rsidRDefault="001951C4" w:rsidP="001E6B7C">
      <w:pPr>
        <w:jc w:val="center"/>
        <w:rPr>
          <w:b/>
          <w:bCs/>
          <w:iCs/>
          <w:spacing w:val="0"/>
        </w:rPr>
      </w:pPr>
      <w:r w:rsidRPr="001951C4">
        <w:rPr>
          <w:b/>
          <w:bCs/>
          <w:iCs/>
          <w:spacing w:val="0"/>
        </w:rPr>
        <w:t>связанного с сокращением (прекращением) поставок природного газа</w:t>
      </w:r>
    </w:p>
    <w:p w:rsidR="008D1DEF" w:rsidRPr="00565308" w:rsidRDefault="001951C4" w:rsidP="001E6B7C">
      <w:pPr>
        <w:jc w:val="center"/>
        <w:rPr>
          <w:b/>
          <w:spacing w:val="0"/>
        </w:rPr>
      </w:pPr>
      <w:r w:rsidRPr="001951C4">
        <w:rPr>
          <w:b/>
          <w:bCs/>
          <w:iCs/>
          <w:spacing w:val="0"/>
        </w:rPr>
        <w:t>в Приднестровскую Молдавскую Республику в 2025 году»</w:t>
      </w:r>
    </w:p>
    <w:p w:rsidR="00BD0DB1" w:rsidRPr="00565308" w:rsidRDefault="00BD0DB1" w:rsidP="001E6B7C">
      <w:pPr>
        <w:ind w:firstLine="709"/>
        <w:jc w:val="center"/>
        <w:rPr>
          <w:spacing w:val="0"/>
        </w:rPr>
      </w:pPr>
    </w:p>
    <w:p w:rsidR="00490ACC" w:rsidRPr="00565308" w:rsidRDefault="00490ACC" w:rsidP="001E6B7C">
      <w:pPr>
        <w:jc w:val="both"/>
        <w:rPr>
          <w:spacing w:val="0"/>
        </w:rPr>
      </w:pPr>
      <w:r w:rsidRPr="00565308">
        <w:rPr>
          <w:spacing w:val="0"/>
        </w:rPr>
        <w:t>Принят Верховным Советом</w:t>
      </w:r>
    </w:p>
    <w:p w:rsidR="00490ACC" w:rsidRPr="00565308" w:rsidRDefault="00490ACC" w:rsidP="001E6B7C">
      <w:pPr>
        <w:jc w:val="both"/>
        <w:rPr>
          <w:spacing w:val="0"/>
        </w:rPr>
      </w:pPr>
      <w:r w:rsidRPr="00565308">
        <w:rPr>
          <w:spacing w:val="0"/>
        </w:rPr>
        <w:t xml:space="preserve">Приднестровской Молдавской Республики         </w:t>
      </w:r>
      <w:r w:rsidR="005A34F8" w:rsidRPr="00565308">
        <w:rPr>
          <w:spacing w:val="0"/>
        </w:rPr>
        <w:t xml:space="preserve"> </w:t>
      </w:r>
      <w:r w:rsidR="00EF66F8" w:rsidRPr="00565308">
        <w:rPr>
          <w:spacing w:val="0"/>
        </w:rPr>
        <w:t xml:space="preserve">  </w:t>
      </w:r>
      <w:r w:rsidR="00160CB7" w:rsidRPr="00565308">
        <w:rPr>
          <w:spacing w:val="0"/>
        </w:rPr>
        <w:t xml:space="preserve"> </w:t>
      </w:r>
      <w:r w:rsidR="004D0024" w:rsidRPr="00565308">
        <w:rPr>
          <w:spacing w:val="0"/>
        </w:rPr>
        <w:t xml:space="preserve"> </w:t>
      </w:r>
      <w:r w:rsidR="00EB39D6" w:rsidRPr="00565308">
        <w:rPr>
          <w:spacing w:val="0"/>
        </w:rPr>
        <w:t xml:space="preserve"> </w:t>
      </w:r>
      <w:r w:rsidR="001B7E0C" w:rsidRPr="00565308">
        <w:rPr>
          <w:spacing w:val="0"/>
        </w:rPr>
        <w:t xml:space="preserve"> </w:t>
      </w:r>
      <w:r w:rsidR="006B67E3" w:rsidRPr="00565308">
        <w:rPr>
          <w:spacing w:val="0"/>
        </w:rPr>
        <w:t xml:space="preserve"> </w:t>
      </w:r>
      <w:r w:rsidR="00C63E7C" w:rsidRPr="00565308">
        <w:rPr>
          <w:spacing w:val="0"/>
        </w:rPr>
        <w:t xml:space="preserve"> </w:t>
      </w:r>
      <w:r w:rsidR="000F4014" w:rsidRPr="00565308">
        <w:rPr>
          <w:spacing w:val="0"/>
        </w:rPr>
        <w:t xml:space="preserve">  </w:t>
      </w:r>
      <w:r w:rsidR="00C63E7C" w:rsidRPr="00565308">
        <w:rPr>
          <w:spacing w:val="0"/>
        </w:rPr>
        <w:t xml:space="preserve"> </w:t>
      </w:r>
      <w:r w:rsidR="006F2CE3" w:rsidRPr="00565308">
        <w:rPr>
          <w:spacing w:val="0"/>
        </w:rPr>
        <w:t xml:space="preserve"> </w:t>
      </w:r>
      <w:r w:rsidR="00685667" w:rsidRPr="00565308">
        <w:rPr>
          <w:spacing w:val="0"/>
        </w:rPr>
        <w:t xml:space="preserve"> </w:t>
      </w:r>
      <w:r w:rsidR="006F2CE3" w:rsidRPr="00565308">
        <w:rPr>
          <w:spacing w:val="0"/>
        </w:rPr>
        <w:t xml:space="preserve"> </w:t>
      </w:r>
      <w:r w:rsidR="00E22981" w:rsidRPr="00565308">
        <w:rPr>
          <w:spacing w:val="0"/>
        </w:rPr>
        <w:t xml:space="preserve"> </w:t>
      </w:r>
      <w:r w:rsidR="00C14FD3" w:rsidRPr="00565308">
        <w:rPr>
          <w:spacing w:val="0"/>
        </w:rPr>
        <w:t xml:space="preserve"> </w:t>
      </w:r>
      <w:r w:rsidR="007401BA" w:rsidRPr="00565308">
        <w:rPr>
          <w:spacing w:val="0"/>
        </w:rPr>
        <w:t xml:space="preserve">    </w:t>
      </w:r>
      <w:r w:rsidR="009A47DB" w:rsidRPr="00565308">
        <w:rPr>
          <w:spacing w:val="0"/>
        </w:rPr>
        <w:t>16</w:t>
      </w:r>
      <w:r w:rsidRPr="00565308">
        <w:rPr>
          <w:spacing w:val="0"/>
        </w:rPr>
        <w:t xml:space="preserve"> </w:t>
      </w:r>
      <w:r w:rsidR="003D5E8A" w:rsidRPr="00565308">
        <w:rPr>
          <w:spacing w:val="0"/>
        </w:rPr>
        <w:t>ию</w:t>
      </w:r>
      <w:r w:rsidR="00C14FD3" w:rsidRPr="00565308">
        <w:rPr>
          <w:spacing w:val="0"/>
        </w:rPr>
        <w:t>л</w:t>
      </w:r>
      <w:r w:rsidR="009C5206" w:rsidRPr="00565308">
        <w:rPr>
          <w:spacing w:val="0"/>
        </w:rPr>
        <w:t>я</w:t>
      </w:r>
      <w:r w:rsidRPr="00565308">
        <w:rPr>
          <w:spacing w:val="0"/>
        </w:rPr>
        <w:t xml:space="preserve"> 20</w:t>
      </w:r>
      <w:r w:rsidR="007626B4" w:rsidRPr="00565308">
        <w:rPr>
          <w:spacing w:val="0"/>
        </w:rPr>
        <w:t>2</w:t>
      </w:r>
      <w:r w:rsidR="00046792" w:rsidRPr="00565308">
        <w:rPr>
          <w:spacing w:val="0"/>
        </w:rPr>
        <w:t>5</w:t>
      </w:r>
      <w:r w:rsidRPr="00565308">
        <w:rPr>
          <w:spacing w:val="0"/>
        </w:rPr>
        <w:t xml:space="preserve"> года</w:t>
      </w:r>
    </w:p>
    <w:p w:rsidR="00CD3904" w:rsidRPr="00565308" w:rsidRDefault="00CD3904" w:rsidP="001E6B7C">
      <w:pPr>
        <w:jc w:val="both"/>
        <w:rPr>
          <w:spacing w:val="0"/>
        </w:rPr>
      </w:pPr>
    </w:p>
    <w:p w:rsidR="00565308" w:rsidRPr="00565308" w:rsidRDefault="00565308" w:rsidP="00565308">
      <w:pPr>
        <w:ind w:firstLine="709"/>
        <w:jc w:val="both"/>
        <w:rPr>
          <w:rFonts w:eastAsia="Calibri"/>
          <w:spacing w:val="0"/>
          <w:lang w:eastAsia="en-US"/>
        </w:rPr>
      </w:pPr>
      <w:bookmarkStart w:id="0" w:name="_Hlk203403057"/>
      <w:r w:rsidRPr="00565308">
        <w:rPr>
          <w:b/>
          <w:spacing w:val="0"/>
        </w:rPr>
        <w:t>Статья 1.</w:t>
      </w:r>
      <w:r w:rsidRPr="00565308">
        <w:rPr>
          <w:spacing w:val="0"/>
        </w:rPr>
        <w:t xml:space="preserve"> Внести в Закон Приднестровской Молдавской Республики </w:t>
      </w:r>
      <w:r w:rsidRPr="00565308">
        <w:rPr>
          <w:spacing w:val="0"/>
        </w:rPr>
        <w:br/>
        <w:t xml:space="preserve">от 28 декабря 2024 года № 362-З-VII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(САЗ 24-52) с изменениями и дополнениями, внесенными законами Приднестровской Молдавской Республики от 15 января 2025 года </w:t>
      </w:r>
      <w:r w:rsidRPr="00565308">
        <w:rPr>
          <w:spacing w:val="0"/>
        </w:rPr>
        <w:br/>
        <w:t xml:space="preserve">№ 1-ЗД-VII (САЗ 25-2); от 1 апреля 2025 года № 45-ЗД-VII (САЗ 25-13); </w:t>
      </w:r>
      <w:r>
        <w:rPr>
          <w:spacing w:val="0"/>
        </w:rPr>
        <w:br/>
      </w:r>
      <w:r w:rsidRPr="00565308">
        <w:rPr>
          <w:spacing w:val="0"/>
        </w:rPr>
        <w:t xml:space="preserve">от 23 апреля 2025 года № 64-ЗИ-VII (САЗ 25-16); от 29 мая 2025 года </w:t>
      </w:r>
      <w:r>
        <w:rPr>
          <w:spacing w:val="0"/>
        </w:rPr>
        <w:br/>
      </w:r>
      <w:r w:rsidRPr="00565308">
        <w:rPr>
          <w:spacing w:val="0"/>
        </w:rPr>
        <w:t>№ 80-ЗД-VII (CАЗ 25-21); от 13 июня 2025 года № 100-ЗИД-VII (САЗ 25-23); от 30 июня 2025 года № 131-ЗД-VII (САЗ 25-26)</w:t>
      </w:r>
      <w:r w:rsidRPr="00565308">
        <w:rPr>
          <w:rFonts w:eastAsia="Calibri"/>
          <w:spacing w:val="0"/>
          <w:lang w:eastAsia="en-US"/>
        </w:rPr>
        <w:t xml:space="preserve">; от 4 июля 2025 года </w:t>
      </w:r>
      <w:r>
        <w:rPr>
          <w:rFonts w:eastAsia="Calibri"/>
          <w:spacing w:val="0"/>
          <w:lang w:eastAsia="en-US"/>
        </w:rPr>
        <w:br/>
      </w:r>
      <w:r w:rsidRPr="00565308">
        <w:rPr>
          <w:rFonts w:eastAsia="Calibri"/>
          <w:spacing w:val="0"/>
          <w:lang w:eastAsia="en-US"/>
        </w:rPr>
        <w:t>№ 135-ЗД-</w:t>
      </w:r>
      <w:r w:rsidRPr="00565308">
        <w:rPr>
          <w:rFonts w:eastAsia="Calibri"/>
          <w:spacing w:val="0"/>
          <w:lang w:val="en-US" w:eastAsia="en-US"/>
        </w:rPr>
        <w:t>VII</w:t>
      </w:r>
      <w:r w:rsidRPr="00565308">
        <w:rPr>
          <w:rFonts w:eastAsia="Calibri"/>
          <w:spacing w:val="0"/>
          <w:lang w:eastAsia="en-US"/>
        </w:rPr>
        <w:t xml:space="preserve"> (САЗ 25-26), следующие изменение и дополнение</w:t>
      </w:r>
      <w:r w:rsidR="006370A5">
        <w:rPr>
          <w:rFonts w:eastAsia="Calibri"/>
          <w:spacing w:val="0"/>
          <w:lang w:eastAsia="en-US"/>
        </w:rPr>
        <w:t>.</w:t>
      </w:r>
    </w:p>
    <w:p w:rsidR="00565308" w:rsidRPr="00565308" w:rsidRDefault="00565308" w:rsidP="00565308">
      <w:pPr>
        <w:ind w:firstLine="709"/>
        <w:jc w:val="both"/>
        <w:rPr>
          <w:rFonts w:eastAsia="Calibri"/>
          <w:spacing w:val="0"/>
          <w:lang w:eastAsia="en-US"/>
        </w:rPr>
      </w:pPr>
    </w:p>
    <w:p w:rsidR="00565308" w:rsidRPr="00565308" w:rsidRDefault="00565308" w:rsidP="00565308">
      <w:pPr>
        <w:shd w:val="clear" w:color="auto" w:fill="FFFFFF"/>
        <w:ind w:firstLine="709"/>
        <w:contextualSpacing/>
        <w:jc w:val="both"/>
        <w:rPr>
          <w:spacing w:val="0"/>
        </w:rPr>
      </w:pPr>
      <w:bookmarkStart w:id="1" w:name="_Hlk203403072"/>
      <w:bookmarkEnd w:id="0"/>
      <w:r w:rsidRPr="00565308">
        <w:rPr>
          <w:spacing w:val="0"/>
        </w:rPr>
        <w:t xml:space="preserve">1. </w:t>
      </w:r>
      <w:r w:rsidR="006370A5">
        <w:rPr>
          <w:spacing w:val="0"/>
        </w:rPr>
        <w:t>С</w:t>
      </w:r>
      <w:r w:rsidRPr="00565308">
        <w:rPr>
          <w:spacing w:val="0"/>
        </w:rPr>
        <w:t>тать</w:t>
      </w:r>
      <w:r w:rsidR="006370A5">
        <w:rPr>
          <w:spacing w:val="0"/>
        </w:rPr>
        <w:t>ю</w:t>
      </w:r>
      <w:r w:rsidRPr="00565308">
        <w:rPr>
          <w:spacing w:val="0"/>
        </w:rPr>
        <w:t xml:space="preserve"> 5 дополнить подпунктом в) следующего содержания:</w:t>
      </w:r>
    </w:p>
    <w:bookmarkEnd w:id="1"/>
    <w:p w:rsidR="00565308" w:rsidRPr="00565308" w:rsidRDefault="00565308" w:rsidP="00565308">
      <w:pPr>
        <w:ind w:firstLine="709"/>
        <w:contextualSpacing/>
        <w:jc w:val="both"/>
        <w:rPr>
          <w:spacing w:val="0"/>
        </w:rPr>
      </w:pPr>
      <w:r w:rsidRPr="00565308">
        <w:rPr>
          <w:spacing w:val="0"/>
        </w:rPr>
        <w:t xml:space="preserve">«в) Правительство Приднестровской Молдавской Республики представляет на рассмотрение Верховного Совета Приднестровской Молдавской Республики проект закона о республиканском бюджете на </w:t>
      </w:r>
      <w:r w:rsidRPr="00565308">
        <w:rPr>
          <w:spacing w:val="0"/>
        </w:rPr>
        <w:br/>
        <w:t xml:space="preserve">2026 год, а также проект закона о бюджете Единого государственного фонда социального страхования Приднестровской Молдавской Республики на </w:t>
      </w:r>
      <w:r w:rsidRPr="00565308">
        <w:rPr>
          <w:spacing w:val="0"/>
        </w:rPr>
        <w:br/>
        <w:t>2026 год</w:t>
      </w:r>
      <w:bookmarkStart w:id="2" w:name="_Hlk203403081"/>
      <w:r w:rsidRPr="00565308">
        <w:rPr>
          <w:spacing w:val="0"/>
        </w:rPr>
        <w:t xml:space="preserve"> в срок</w:t>
      </w:r>
      <w:bookmarkEnd w:id="2"/>
      <w:r w:rsidRPr="00565308">
        <w:rPr>
          <w:spacing w:val="0"/>
        </w:rPr>
        <w:t xml:space="preserve"> не позднее 1 ноября 2025 года».</w:t>
      </w:r>
    </w:p>
    <w:p w:rsidR="00565308" w:rsidRPr="00565308" w:rsidRDefault="00565308" w:rsidP="00565308">
      <w:pPr>
        <w:ind w:firstLine="709"/>
        <w:contextualSpacing/>
        <w:jc w:val="both"/>
        <w:rPr>
          <w:spacing w:val="0"/>
        </w:rPr>
      </w:pPr>
    </w:p>
    <w:p w:rsidR="00565308" w:rsidRPr="00565308" w:rsidRDefault="00565308" w:rsidP="00565308">
      <w:pPr>
        <w:ind w:firstLine="709"/>
        <w:contextualSpacing/>
        <w:jc w:val="both"/>
        <w:rPr>
          <w:spacing w:val="0"/>
        </w:rPr>
      </w:pPr>
      <w:r w:rsidRPr="00565308">
        <w:rPr>
          <w:spacing w:val="0"/>
        </w:rPr>
        <w:t>2. Часть третью статьи 11-1 изложить в следующей редакции:</w:t>
      </w:r>
    </w:p>
    <w:p w:rsidR="00565308" w:rsidRPr="00565308" w:rsidRDefault="00565308" w:rsidP="00565308">
      <w:pPr>
        <w:ind w:firstLine="709"/>
        <w:jc w:val="both"/>
        <w:rPr>
          <w:spacing w:val="0"/>
        </w:rPr>
      </w:pPr>
      <w:r w:rsidRPr="00565308">
        <w:rPr>
          <w:spacing w:val="0"/>
        </w:rPr>
        <w:t xml:space="preserve">«Во изменение норм законодательства Приднестровской Молдавской Республики исполнительным органам государственной власти, ответственным за исполнение местных бюджетов городов (районов), направить остатки средств, имеющих целевое назначение, за исключением средств, поступивших в местные бюджеты городов (районов) в качестве </w:t>
      </w:r>
      <w:r w:rsidRPr="00565308">
        <w:rPr>
          <w:spacing w:val="0"/>
        </w:rPr>
        <w:lastRenderedPageBreak/>
        <w:t xml:space="preserve">платежей по погашению бюджетных кредитов, в том числе в виде процентов по кредитам, направленным местным бюджетам городов (районов) </w:t>
      </w:r>
      <w:r w:rsidR="006370A5">
        <w:rPr>
          <w:spacing w:val="0"/>
        </w:rPr>
        <w:br/>
      </w:r>
      <w:r w:rsidRPr="00565308">
        <w:rPr>
          <w:spacing w:val="0"/>
        </w:rPr>
        <w:t>в 2009</w:t>
      </w:r>
      <w:r w:rsidR="006370A5">
        <w:rPr>
          <w:spacing w:val="0"/>
        </w:rPr>
        <w:t>–</w:t>
      </w:r>
      <w:r w:rsidRPr="00565308">
        <w:rPr>
          <w:spacing w:val="0"/>
        </w:rPr>
        <w:t xml:space="preserve">2010 годах из республиканского бюджета посредством субсидий, </w:t>
      </w:r>
      <w:r w:rsidR="006370A5">
        <w:rPr>
          <w:spacing w:val="0"/>
        </w:rPr>
        <w:br/>
      </w:r>
      <w:r w:rsidRPr="00565308">
        <w:rPr>
          <w:spacing w:val="0"/>
        </w:rPr>
        <w:t xml:space="preserve">а также остатков средств на счетах местных бюджетов городов (районов) от данных субсидий, не использованных в полном объеме в 2024 году, средств от оказания муниципальными учреждениями платных услуг и иной приносящей доход деятельности, средств от оказания финансовой (благотворительной, спонсорской, гуманитарной) помощи, субсидий из республиканского бюджета, а также средств, необходимых для исполнения ранее принятых бюджетных обязательств за счет средств, имеющих целевое назначение, на счетах местных бюджетов по состоянию на 1 июля 2025 года, в сумме 31 771 897 рублей </w:t>
      </w:r>
      <w:bookmarkStart w:id="3" w:name="_Hlk203403133"/>
      <w:r w:rsidRPr="00565308">
        <w:rPr>
          <w:spacing w:val="0"/>
        </w:rPr>
        <w:t>Приднестровской Молдавской Республики</w:t>
      </w:r>
      <w:bookmarkEnd w:id="3"/>
      <w:r w:rsidRPr="00565308">
        <w:rPr>
          <w:spacing w:val="0"/>
        </w:rPr>
        <w:t xml:space="preserve">, в том числе: </w:t>
      </w:r>
    </w:p>
    <w:p w:rsidR="00565308" w:rsidRPr="00565308" w:rsidRDefault="00565308" w:rsidP="00565308">
      <w:pPr>
        <w:tabs>
          <w:tab w:val="left" w:pos="1134"/>
        </w:tabs>
        <w:ind w:firstLine="709"/>
        <w:jc w:val="both"/>
        <w:rPr>
          <w:spacing w:val="0"/>
        </w:rPr>
      </w:pPr>
      <w:r w:rsidRPr="00565308">
        <w:rPr>
          <w:spacing w:val="0"/>
        </w:rPr>
        <w:t>а) город</w:t>
      </w:r>
      <w:r w:rsidR="006370A5">
        <w:rPr>
          <w:spacing w:val="0"/>
        </w:rPr>
        <w:t>у</w:t>
      </w:r>
      <w:r w:rsidRPr="00565308">
        <w:rPr>
          <w:spacing w:val="0"/>
        </w:rPr>
        <w:t xml:space="preserve"> Тираспол</w:t>
      </w:r>
      <w:r w:rsidR="006370A5">
        <w:rPr>
          <w:spacing w:val="0"/>
        </w:rPr>
        <w:t>ю</w:t>
      </w:r>
      <w:r w:rsidRPr="00565308">
        <w:rPr>
          <w:spacing w:val="0"/>
        </w:rPr>
        <w:t xml:space="preserve"> – 16 746 527 рублей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б) город</w:t>
      </w:r>
      <w:r w:rsidR="006370A5">
        <w:rPr>
          <w:spacing w:val="0"/>
        </w:rPr>
        <w:t>у</w:t>
      </w:r>
      <w:r w:rsidRPr="00565308">
        <w:rPr>
          <w:spacing w:val="0"/>
        </w:rPr>
        <w:t xml:space="preserve"> </w:t>
      </w:r>
      <w:proofErr w:type="spellStart"/>
      <w:r w:rsidRPr="00565308">
        <w:rPr>
          <w:spacing w:val="0"/>
        </w:rPr>
        <w:t>Днестровск</w:t>
      </w:r>
      <w:r w:rsidR="006370A5">
        <w:rPr>
          <w:spacing w:val="0"/>
        </w:rPr>
        <w:t>у</w:t>
      </w:r>
      <w:proofErr w:type="spellEnd"/>
      <w:r w:rsidRPr="00565308">
        <w:rPr>
          <w:spacing w:val="0"/>
        </w:rPr>
        <w:t xml:space="preserve"> – 9 614 376 рублей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в) город</w:t>
      </w:r>
      <w:r w:rsidR="006370A5">
        <w:rPr>
          <w:spacing w:val="0"/>
        </w:rPr>
        <w:t>у</w:t>
      </w:r>
      <w:r w:rsidRPr="00565308">
        <w:rPr>
          <w:spacing w:val="0"/>
        </w:rPr>
        <w:t xml:space="preserve"> Бендеры – 1 669 334 рубля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 xml:space="preserve">г) городу Рыбнице и </w:t>
      </w:r>
      <w:proofErr w:type="spellStart"/>
      <w:r w:rsidRPr="00565308">
        <w:rPr>
          <w:spacing w:val="0"/>
        </w:rPr>
        <w:t>Рыбницкому</w:t>
      </w:r>
      <w:proofErr w:type="spellEnd"/>
      <w:r w:rsidRPr="00565308">
        <w:rPr>
          <w:spacing w:val="0"/>
        </w:rPr>
        <w:t xml:space="preserve"> району – 764 961 рубль Приднестровской Молдавской Республики; </w:t>
      </w:r>
    </w:p>
    <w:p w:rsidR="00565308" w:rsidRPr="00565308" w:rsidRDefault="00565308" w:rsidP="00565308">
      <w:pPr>
        <w:tabs>
          <w:tab w:val="left" w:pos="1134"/>
        </w:tabs>
        <w:ind w:firstLine="709"/>
        <w:jc w:val="both"/>
        <w:rPr>
          <w:spacing w:val="0"/>
        </w:rPr>
      </w:pPr>
      <w:r w:rsidRPr="00565308">
        <w:rPr>
          <w:spacing w:val="0"/>
        </w:rPr>
        <w:t xml:space="preserve">д) городу Дубоссары и </w:t>
      </w:r>
      <w:proofErr w:type="spellStart"/>
      <w:r w:rsidRPr="00565308">
        <w:rPr>
          <w:spacing w:val="0"/>
        </w:rPr>
        <w:t>Дубоссарскому</w:t>
      </w:r>
      <w:proofErr w:type="spellEnd"/>
      <w:r w:rsidRPr="00565308">
        <w:rPr>
          <w:spacing w:val="0"/>
        </w:rPr>
        <w:t xml:space="preserve"> району – 53 524 рубля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 xml:space="preserve">е) городу </w:t>
      </w:r>
      <w:proofErr w:type="spellStart"/>
      <w:r w:rsidRPr="00565308">
        <w:rPr>
          <w:spacing w:val="0"/>
        </w:rPr>
        <w:t>Слободзее</w:t>
      </w:r>
      <w:proofErr w:type="spellEnd"/>
      <w:r w:rsidRPr="00565308">
        <w:rPr>
          <w:spacing w:val="0"/>
        </w:rPr>
        <w:t xml:space="preserve"> и </w:t>
      </w:r>
      <w:proofErr w:type="spellStart"/>
      <w:r w:rsidRPr="00565308">
        <w:rPr>
          <w:spacing w:val="0"/>
        </w:rPr>
        <w:t>Слободзейскому</w:t>
      </w:r>
      <w:proofErr w:type="spellEnd"/>
      <w:r w:rsidRPr="00565308">
        <w:rPr>
          <w:spacing w:val="0"/>
        </w:rPr>
        <w:t xml:space="preserve"> району – 1 608 643 рубля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 xml:space="preserve">ж) городу Григориополю и </w:t>
      </w:r>
      <w:proofErr w:type="spellStart"/>
      <w:r w:rsidRPr="00565308">
        <w:rPr>
          <w:spacing w:val="0"/>
        </w:rPr>
        <w:t>Григориопольскому</w:t>
      </w:r>
      <w:proofErr w:type="spellEnd"/>
      <w:r w:rsidRPr="00565308">
        <w:rPr>
          <w:spacing w:val="0"/>
        </w:rPr>
        <w:t xml:space="preserve"> району – 135 577 рублей Приднестровской Молдавской Республики;</w:t>
      </w:r>
    </w:p>
    <w:p w:rsidR="00565308" w:rsidRPr="00565308" w:rsidRDefault="00565308" w:rsidP="00565308">
      <w:pPr>
        <w:tabs>
          <w:tab w:val="left" w:pos="1134"/>
        </w:tabs>
        <w:ind w:firstLine="709"/>
        <w:jc w:val="both"/>
        <w:rPr>
          <w:spacing w:val="0"/>
        </w:rPr>
      </w:pPr>
      <w:r w:rsidRPr="00565308">
        <w:rPr>
          <w:spacing w:val="0"/>
        </w:rPr>
        <w:t>з) городу Каменке и Каменскому району – 1 178 955 рублей Приднестровской Молдавской Республики,</w:t>
      </w:r>
      <w:r w:rsidR="006370A5">
        <w:rPr>
          <w:spacing w:val="0"/>
        </w:rPr>
        <w:t xml:space="preserve"> –</w:t>
      </w:r>
    </w:p>
    <w:p w:rsidR="00565308" w:rsidRPr="00565308" w:rsidRDefault="00565308" w:rsidP="00565308">
      <w:pPr>
        <w:ind w:firstLine="709"/>
        <w:jc w:val="both"/>
        <w:rPr>
          <w:spacing w:val="0"/>
        </w:rPr>
      </w:pPr>
      <w:r w:rsidRPr="00565308">
        <w:rPr>
          <w:spacing w:val="0"/>
        </w:rPr>
        <w:t xml:space="preserve">в доход республиканского бюджета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выделение дотаций (трансфертов), направляемых из республиканского бюджета местным бюджетам в целях выплаты заработной платы и начислений на оплату труда, </w:t>
      </w:r>
      <w:r w:rsidRPr="00565308">
        <w:rPr>
          <w:spacing w:val="0"/>
        </w:rPr>
        <w:br/>
        <w:t>а также на оплату принятых бюджетных обязательств за счет средств, имеющих целевое назначение, с последующим внесением изменений в Закон Приднестровской Молдавской Республики «О республиканском бюджете на 2025 год».</w:t>
      </w:r>
    </w:p>
    <w:p w:rsidR="00565308" w:rsidRPr="00565308" w:rsidRDefault="00565308" w:rsidP="00565308">
      <w:pPr>
        <w:ind w:firstLine="709"/>
        <w:jc w:val="both"/>
        <w:rPr>
          <w:spacing w:val="0"/>
        </w:rPr>
      </w:pPr>
    </w:p>
    <w:p w:rsidR="00565308" w:rsidRPr="00565308" w:rsidRDefault="00565308" w:rsidP="00565308">
      <w:pPr>
        <w:ind w:firstLine="709"/>
        <w:jc w:val="both"/>
        <w:rPr>
          <w:spacing w:val="0"/>
        </w:rPr>
      </w:pPr>
      <w:r w:rsidRPr="00565308">
        <w:rPr>
          <w:b/>
          <w:spacing w:val="0"/>
        </w:rPr>
        <w:t>Статья 2.</w:t>
      </w:r>
      <w:r w:rsidRPr="00565308">
        <w:rPr>
          <w:spacing w:val="0"/>
        </w:rPr>
        <w:t xml:space="preserve"> Настоящий Закон вступает в силу со дня, следующего за днем официального опубликования, за исключением пункта 2 статьи 1 настоящего Закона.</w:t>
      </w:r>
    </w:p>
    <w:p w:rsidR="00565308" w:rsidRPr="00565308" w:rsidRDefault="00565308" w:rsidP="00565308">
      <w:pPr>
        <w:ind w:firstLine="709"/>
        <w:jc w:val="both"/>
        <w:rPr>
          <w:spacing w:val="0"/>
        </w:rPr>
      </w:pPr>
      <w:r w:rsidRPr="00565308">
        <w:rPr>
          <w:spacing w:val="0"/>
        </w:rPr>
        <w:lastRenderedPageBreak/>
        <w:t>Пункт 2 статьи 1 настоящего Закона вступает в силу со дня, следующего за днем официального опубликования, и распространяет свое действие на правоотношения, возникшие с 1 июля 2025 года.</w:t>
      </w:r>
    </w:p>
    <w:p w:rsidR="004F2D0C" w:rsidRPr="00565308" w:rsidRDefault="004F2D0C" w:rsidP="00232742">
      <w:pPr>
        <w:tabs>
          <w:tab w:val="left" w:pos="7145"/>
        </w:tabs>
        <w:ind w:firstLine="709"/>
        <w:jc w:val="both"/>
        <w:rPr>
          <w:spacing w:val="0"/>
        </w:rPr>
      </w:pPr>
    </w:p>
    <w:p w:rsidR="00C1630A" w:rsidRPr="00565308" w:rsidRDefault="00C1630A" w:rsidP="001E6B7C">
      <w:pPr>
        <w:ind w:firstLine="709"/>
        <w:jc w:val="both"/>
        <w:rPr>
          <w:spacing w:val="0"/>
        </w:rPr>
      </w:pPr>
    </w:p>
    <w:p w:rsidR="003C6611" w:rsidRPr="00565308" w:rsidRDefault="00490ACC" w:rsidP="001E6B7C">
      <w:pPr>
        <w:jc w:val="both"/>
        <w:outlineLvl w:val="0"/>
        <w:rPr>
          <w:spacing w:val="0"/>
        </w:rPr>
      </w:pPr>
      <w:r w:rsidRPr="00565308">
        <w:rPr>
          <w:spacing w:val="0"/>
        </w:rPr>
        <w:t xml:space="preserve">Президент </w:t>
      </w:r>
    </w:p>
    <w:p w:rsidR="00490ACC" w:rsidRPr="00565308" w:rsidRDefault="00490ACC" w:rsidP="001E6B7C">
      <w:pPr>
        <w:jc w:val="both"/>
        <w:outlineLvl w:val="0"/>
        <w:rPr>
          <w:spacing w:val="0"/>
        </w:rPr>
      </w:pPr>
      <w:r w:rsidRPr="00565308">
        <w:rPr>
          <w:spacing w:val="0"/>
        </w:rPr>
        <w:t xml:space="preserve">Приднестровской </w:t>
      </w:r>
    </w:p>
    <w:p w:rsidR="00F44C76" w:rsidRDefault="00490ACC" w:rsidP="001E6B7C">
      <w:pPr>
        <w:jc w:val="both"/>
        <w:rPr>
          <w:spacing w:val="0"/>
        </w:rPr>
      </w:pPr>
      <w:r w:rsidRPr="00565308">
        <w:rPr>
          <w:spacing w:val="0"/>
        </w:rPr>
        <w:t xml:space="preserve">Молдавской Республики </w:t>
      </w:r>
      <w:r w:rsidRPr="00565308">
        <w:rPr>
          <w:spacing w:val="0"/>
        </w:rPr>
        <w:tab/>
      </w:r>
      <w:r w:rsidRPr="00565308">
        <w:rPr>
          <w:spacing w:val="0"/>
        </w:rPr>
        <w:tab/>
      </w:r>
      <w:r w:rsidRPr="00565308">
        <w:rPr>
          <w:spacing w:val="0"/>
        </w:rPr>
        <w:tab/>
      </w:r>
      <w:r w:rsidRPr="00565308">
        <w:rPr>
          <w:spacing w:val="0"/>
        </w:rPr>
        <w:tab/>
        <w:t xml:space="preserve"> </w:t>
      </w:r>
      <w:r w:rsidR="001713CD" w:rsidRPr="00565308">
        <w:rPr>
          <w:spacing w:val="0"/>
        </w:rPr>
        <w:t xml:space="preserve">  </w:t>
      </w:r>
      <w:r w:rsidRPr="00565308">
        <w:rPr>
          <w:spacing w:val="0"/>
        </w:rPr>
        <w:t xml:space="preserve">  В. Н. КРАСНОСЕЛЬСКИЙ</w:t>
      </w:r>
    </w:p>
    <w:p w:rsidR="00191D22" w:rsidRDefault="00191D22" w:rsidP="001E6B7C">
      <w:pPr>
        <w:jc w:val="both"/>
        <w:rPr>
          <w:spacing w:val="0"/>
        </w:rPr>
      </w:pPr>
    </w:p>
    <w:p w:rsidR="00191D22" w:rsidRDefault="00191D22" w:rsidP="001E6B7C">
      <w:pPr>
        <w:jc w:val="both"/>
        <w:rPr>
          <w:spacing w:val="0"/>
        </w:rPr>
      </w:pPr>
    </w:p>
    <w:p w:rsidR="00191D22" w:rsidRDefault="00191D22" w:rsidP="001E6B7C">
      <w:pPr>
        <w:jc w:val="both"/>
        <w:rPr>
          <w:spacing w:val="0"/>
        </w:rPr>
      </w:pPr>
    </w:p>
    <w:p w:rsidR="00191D22" w:rsidRDefault="00191D22" w:rsidP="001E6B7C">
      <w:pPr>
        <w:jc w:val="both"/>
        <w:rPr>
          <w:spacing w:val="0"/>
        </w:rPr>
      </w:pPr>
    </w:p>
    <w:p w:rsidR="00191D22" w:rsidRPr="00D954B2" w:rsidRDefault="00191D22" w:rsidP="00191D22">
      <w:r w:rsidRPr="00D954B2">
        <w:t>г. Тирасполь</w:t>
      </w:r>
    </w:p>
    <w:p w:rsidR="00191D22" w:rsidRPr="00D954B2" w:rsidRDefault="00191D22" w:rsidP="00191D22">
      <w:r>
        <w:t>23</w:t>
      </w:r>
      <w:r w:rsidRPr="00D954B2">
        <w:t xml:space="preserve"> </w:t>
      </w:r>
      <w:r>
        <w:t>июля 2025</w:t>
      </w:r>
      <w:r w:rsidRPr="00D954B2">
        <w:t xml:space="preserve"> г.</w:t>
      </w:r>
    </w:p>
    <w:p w:rsidR="00191D22" w:rsidRPr="00D954B2" w:rsidRDefault="00191D22" w:rsidP="00191D22">
      <w:pPr>
        <w:ind w:left="28" w:hanging="28"/>
      </w:pPr>
      <w:r w:rsidRPr="00D954B2">
        <w:t xml:space="preserve">№ </w:t>
      </w:r>
      <w:r>
        <w:t>155</w:t>
      </w:r>
      <w:r w:rsidRPr="00D954B2">
        <w:t>-</w:t>
      </w:r>
      <w:r>
        <w:t>З</w:t>
      </w:r>
      <w:r w:rsidR="0098676D">
        <w:t>И</w:t>
      </w:r>
      <w:bookmarkStart w:id="4" w:name="_GoBack"/>
      <w:bookmarkEnd w:id="4"/>
      <w:r>
        <w:t>Д</w:t>
      </w:r>
      <w:r w:rsidRPr="00D954B2">
        <w:t>-VI</w:t>
      </w:r>
      <w:r w:rsidRPr="00D954B2">
        <w:rPr>
          <w:lang w:val="en-US"/>
        </w:rPr>
        <w:t>I</w:t>
      </w:r>
    </w:p>
    <w:sectPr w:rsidR="00191D22" w:rsidRPr="00D954B2" w:rsidSect="00E61B1E">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29" w:rsidRDefault="000C2329">
      <w:r>
        <w:separator/>
      </w:r>
    </w:p>
  </w:endnote>
  <w:endnote w:type="continuationSeparator" w:id="0">
    <w:p w:rsidR="000C2329" w:rsidRDefault="000C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29" w:rsidRDefault="000C2329">
      <w:r>
        <w:separator/>
      </w:r>
    </w:p>
  </w:footnote>
  <w:footnote w:type="continuationSeparator" w:id="0">
    <w:p w:rsidR="000C2329" w:rsidRDefault="000C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8676D">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852884"/>
    <w:multiLevelType w:val="hybridMultilevel"/>
    <w:tmpl w:val="D39CBF62"/>
    <w:lvl w:ilvl="0" w:tplc="53A43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22"/>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11B7"/>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A23"/>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AFD"/>
    <w:rsid w:val="000A7F44"/>
    <w:rsid w:val="000B0286"/>
    <w:rsid w:val="000B10EA"/>
    <w:rsid w:val="000B1618"/>
    <w:rsid w:val="000B2A9F"/>
    <w:rsid w:val="000B4305"/>
    <w:rsid w:val="000B5223"/>
    <w:rsid w:val="000B5CDB"/>
    <w:rsid w:val="000B5F6C"/>
    <w:rsid w:val="000B7552"/>
    <w:rsid w:val="000B792E"/>
    <w:rsid w:val="000C00FA"/>
    <w:rsid w:val="000C2329"/>
    <w:rsid w:val="000C2890"/>
    <w:rsid w:val="000C2C92"/>
    <w:rsid w:val="000C2D8D"/>
    <w:rsid w:val="000C356B"/>
    <w:rsid w:val="000C44E9"/>
    <w:rsid w:val="000C5024"/>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1D22"/>
    <w:rsid w:val="00192200"/>
    <w:rsid w:val="00192882"/>
    <w:rsid w:val="00192DA7"/>
    <w:rsid w:val="00194C76"/>
    <w:rsid w:val="00194EBC"/>
    <w:rsid w:val="001951C4"/>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7E5"/>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0D73"/>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6B7C"/>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2742"/>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4E7"/>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5D11"/>
    <w:rsid w:val="003F6697"/>
    <w:rsid w:val="003F6BFC"/>
    <w:rsid w:val="003F6CEA"/>
    <w:rsid w:val="003F6F0C"/>
    <w:rsid w:val="00400412"/>
    <w:rsid w:val="00400718"/>
    <w:rsid w:val="004020C7"/>
    <w:rsid w:val="00402557"/>
    <w:rsid w:val="004028C9"/>
    <w:rsid w:val="00403503"/>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883"/>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9DC"/>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5308"/>
    <w:rsid w:val="005668A1"/>
    <w:rsid w:val="00570D9D"/>
    <w:rsid w:val="00570E91"/>
    <w:rsid w:val="00571285"/>
    <w:rsid w:val="005715A7"/>
    <w:rsid w:val="00572406"/>
    <w:rsid w:val="00572BF6"/>
    <w:rsid w:val="00573649"/>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60FD"/>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6B2"/>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0A5"/>
    <w:rsid w:val="006372FE"/>
    <w:rsid w:val="0063754F"/>
    <w:rsid w:val="006404A3"/>
    <w:rsid w:val="00641178"/>
    <w:rsid w:val="0064190B"/>
    <w:rsid w:val="00641F3C"/>
    <w:rsid w:val="006427D8"/>
    <w:rsid w:val="00643DE5"/>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A9C"/>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690"/>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76D"/>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3EC0"/>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4313"/>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3DF"/>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D7F63"/>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AE5"/>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81F"/>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12C"/>
    <w:rsid w:val="00DD53C1"/>
    <w:rsid w:val="00DD5CDC"/>
    <w:rsid w:val="00DD632E"/>
    <w:rsid w:val="00DD6703"/>
    <w:rsid w:val="00DD738F"/>
    <w:rsid w:val="00DD73ED"/>
    <w:rsid w:val="00DD762E"/>
    <w:rsid w:val="00DD76DD"/>
    <w:rsid w:val="00DE04CE"/>
    <w:rsid w:val="00DE088C"/>
    <w:rsid w:val="00DE1F9F"/>
    <w:rsid w:val="00DE27CD"/>
    <w:rsid w:val="00DE2FDF"/>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B1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872F2"/>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8DC4-3666-45FD-92B0-FE8E2E9E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2025-07-14T13:07:00Z</cp:lastPrinted>
  <dcterms:created xsi:type="dcterms:W3CDTF">2025-07-16T06:19:00Z</dcterms:created>
  <dcterms:modified xsi:type="dcterms:W3CDTF">2025-07-23T08:11:00Z</dcterms:modified>
</cp:coreProperties>
</file>