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AE527A" w:rsidRDefault="00490ACC" w:rsidP="00821B03">
      <w:pPr>
        <w:ind w:firstLine="709"/>
        <w:jc w:val="both"/>
        <w:rPr>
          <w:spacing w:val="0"/>
          <w:lang w:val="en-US"/>
        </w:rPr>
      </w:pPr>
    </w:p>
    <w:p w:rsidR="00490ACC" w:rsidRPr="00AE527A" w:rsidRDefault="00490ACC" w:rsidP="00821B03">
      <w:pPr>
        <w:ind w:firstLine="709"/>
        <w:jc w:val="both"/>
        <w:rPr>
          <w:spacing w:val="0"/>
        </w:rPr>
      </w:pPr>
    </w:p>
    <w:p w:rsidR="00490ACC" w:rsidRPr="00AE527A" w:rsidRDefault="00490ACC" w:rsidP="00821B03">
      <w:pPr>
        <w:ind w:firstLine="709"/>
        <w:jc w:val="both"/>
        <w:rPr>
          <w:spacing w:val="0"/>
        </w:rPr>
      </w:pPr>
    </w:p>
    <w:p w:rsidR="00490ACC" w:rsidRPr="00AE527A" w:rsidRDefault="00490ACC" w:rsidP="00821B03">
      <w:pPr>
        <w:ind w:firstLine="709"/>
        <w:jc w:val="both"/>
        <w:rPr>
          <w:spacing w:val="0"/>
        </w:rPr>
      </w:pPr>
    </w:p>
    <w:p w:rsidR="003B0F28" w:rsidRPr="00AE527A" w:rsidRDefault="003B0F28" w:rsidP="00821B03">
      <w:pPr>
        <w:ind w:firstLine="709"/>
        <w:jc w:val="center"/>
        <w:rPr>
          <w:b/>
          <w:spacing w:val="0"/>
        </w:rPr>
      </w:pPr>
    </w:p>
    <w:p w:rsidR="00490ACC" w:rsidRPr="00AE527A" w:rsidRDefault="006404A3" w:rsidP="00821B03">
      <w:pPr>
        <w:jc w:val="center"/>
        <w:rPr>
          <w:b/>
          <w:spacing w:val="0"/>
        </w:rPr>
      </w:pPr>
      <w:r w:rsidRPr="00AE527A">
        <w:rPr>
          <w:b/>
          <w:spacing w:val="0"/>
        </w:rPr>
        <w:t>З</w:t>
      </w:r>
      <w:r w:rsidR="00490ACC" w:rsidRPr="00AE527A">
        <w:rPr>
          <w:b/>
          <w:spacing w:val="0"/>
        </w:rPr>
        <w:t>акон</w:t>
      </w:r>
    </w:p>
    <w:p w:rsidR="00490ACC" w:rsidRPr="00AE527A" w:rsidRDefault="00490ACC" w:rsidP="00821B03">
      <w:pPr>
        <w:jc w:val="center"/>
        <w:outlineLvl w:val="0"/>
        <w:rPr>
          <w:b/>
          <w:caps/>
          <w:spacing w:val="0"/>
        </w:rPr>
      </w:pPr>
      <w:r w:rsidRPr="00AE527A">
        <w:rPr>
          <w:b/>
          <w:spacing w:val="0"/>
        </w:rPr>
        <w:t xml:space="preserve">Приднестровской Молдавской Республики </w:t>
      </w:r>
    </w:p>
    <w:p w:rsidR="00490ACC" w:rsidRPr="00AE527A" w:rsidRDefault="00490ACC" w:rsidP="00821B03">
      <w:pPr>
        <w:pStyle w:val="41"/>
        <w:shd w:val="clear" w:color="auto" w:fill="auto"/>
        <w:spacing w:before="0" w:after="0" w:line="240" w:lineRule="auto"/>
        <w:jc w:val="center"/>
        <w:rPr>
          <w:spacing w:val="0"/>
          <w:sz w:val="28"/>
          <w:szCs w:val="28"/>
        </w:rPr>
      </w:pPr>
    </w:p>
    <w:p w:rsidR="008D2A7F" w:rsidRPr="00AE527A" w:rsidRDefault="008D2A7F" w:rsidP="009046BE">
      <w:pPr>
        <w:jc w:val="center"/>
        <w:rPr>
          <w:b/>
          <w:bCs/>
          <w:iCs/>
          <w:spacing w:val="0"/>
        </w:rPr>
      </w:pPr>
      <w:r w:rsidRPr="00AE527A">
        <w:rPr>
          <w:b/>
          <w:bCs/>
          <w:iCs/>
          <w:spacing w:val="0"/>
        </w:rPr>
        <w:t xml:space="preserve">«О внесении изменений и дополнений </w:t>
      </w:r>
    </w:p>
    <w:p w:rsidR="008D2A7F" w:rsidRPr="00AE527A" w:rsidRDefault="008D2A7F" w:rsidP="009046BE">
      <w:pPr>
        <w:jc w:val="center"/>
        <w:rPr>
          <w:b/>
          <w:bCs/>
          <w:iCs/>
          <w:spacing w:val="0"/>
        </w:rPr>
      </w:pPr>
      <w:r w:rsidRPr="00AE527A">
        <w:rPr>
          <w:b/>
          <w:bCs/>
          <w:iCs/>
          <w:spacing w:val="0"/>
        </w:rPr>
        <w:t xml:space="preserve">в Закон Приднестровской Молдавской Республики </w:t>
      </w:r>
    </w:p>
    <w:p w:rsidR="008D2A7F" w:rsidRPr="00AE527A" w:rsidRDefault="008D2A7F" w:rsidP="009046BE">
      <w:pPr>
        <w:jc w:val="center"/>
        <w:rPr>
          <w:b/>
          <w:bCs/>
          <w:iCs/>
          <w:spacing w:val="0"/>
        </w:rPr>
      </w:pPr>
      <w:r w:rsidRPr="00AE527A">
        <w:rPr>
          <w:b/>
          <w:bCs/>
          <w:iCs/>
          <w:spacing w:val="0"/>
        </w:rPr>
        <w:t xml:space="preserve">«О дополнительных мерах, </w:t>
      </w:r>
    </w:p>
    <w:p w:rsidR="008D2A7F" w:rsidRPr="00AE527A" w:rsidRDefault="008D2A7F" w:rsidP="009046BE">
      <w:pPr>
        <w:jc w:val="center"/>
        <w:rPr>
          <w:b/>
          <w:bCs/>
          <w:iCs/>
          <w:spacing w:val="0"/>
        </w:rPr>
      </w:pPr>
      <w:r w:rsidRPr="00AE527A">
        <w:rPr>
          <w:b/>
          <w:bCs/>
          <w:iCs/>
          <w:spacing w:val="0"/>
        </w:rPr>
        <w:t xml:space="preserve">направленных на стабилизацию экономики </w:t>
      </w:r>
    </w:p>
    <w:p w:rsidR="008D1DEF" w:rsidRPr="00AE527A" w:rsidRDefault="008D2A7F" w:rsidP="009046BE">
      <w:pPr>
        <w:jc w:val="center"/>
        <w:rPr>
          <w:b/>
          <w:spacing w:val="0"/>
        </w:rPr>
      </w:pPr>
      <w:r w:rsidRPr="00AE527A">
        <w:rPr>
          <w:b/>
          <w:bCs/>
          <w:iCs/>
          <w:spacing w:val="0"/>
        </w:rPr>
        <w:t>Приднестровской Молдавской Республики»</w:t>
      </w:r>
    </w:p>
    <w:p w:rsidR="00BD0DB1" w:rsidRPr="00AE527A" w:rsidRDefault="00BD0DB1" w:rsidP="00821B03">
      <w:pPr>
        <w:ind w:firstLine="709"/>
        <w:jc w:val="center"/>
        <w:rPr>
          <w:spacing w:val="0"/>
        </w:rPr>
      </w:pPr>
    </w:p>
    <w:p w:rsidR="00490ACC" w:rsidRPr="00AE527A" w:rsidRDefault="00490ACC" w:rsidP="00821B03">
      <w:pPr>
        <w:jc w:val="both"/>
        <w:rPr>
          <w:spacing w:val="0"/>
        </w:rPr>
      </w:pPr>
      <w:r w:rsidRPr="00AE527A">
        <w:rPr>
          <w:spacing w:val="0"/>
        </w:rPr>
        <w:t>Принят Верховным Советом</w:t>
      </w:r>
    </w:p>
    <w:p w:rsidR="00490ACC" w:rsidRPr="00AE527A" w:rsidRDefault="00490ACC" w:rsidP="00821B03">
      <w:pPr>
        <w:jc w:val="both"/>
        <w:rPr>
          <w:spacing w:val="0"/>
        </w:rPr>
      </w:pPr>
      <w:r w:rsidRPr="00AE527A">
        <w:rPr>
          <w:spacing w:val="0"/>
        </w:rPr>
        <w:t xml:space="preserve">Приднестровской Молдавской Республики         </w:t>
      </w:r>
      <w:r w:rsidR="005A34F8" w:rsidRPr="00AE527A">
        <w:rPr>
          <w:spacing w:val="0"/>
        </w:rPr>
        <w:t xml:space="preserve"> </w:t>
      </w:r>
      <w:r w:rsidR="00EF66F8" w:rsidRPr="00AE527A">
        <w:rPr>
          <w:spacing w:val="0"/>
        </w:rPr>
        <w:t xml:space="preserve">  </w:t>
      </w:r>
      <w:r w:rsidR="00160CB7" w:rsidRPr="00AE527A">
        <w:rPr>
          <w:spacing w:val="0"/>
        </w:rPr>
        <w:t xml:space="preserve"> </w:t>
      </w:r>
      <w:r w:rsidR="004D0024" w:rsidRPr="00AE527A">
        <w:rPr>
          <w:spacing w:val="0"/>
        </w:rPr>
        <w:t xml:space="preserve"> </w:t>
      </w:r>
      <w:r w:rsidR="00EB39D6" w:rsidRPr="00AE527A">
        <w:rPr>
          <w:spacing w:val="0"/>
        </w:rPr>
        <w:t xml:space="preserve"> </w:t>
      </w:r>
      <w:r w:rsidR="001B7E0C" w:rsidRPr="00AE527A">
        <w:rPr>
          <w:spacing w:val="0"/>
        </w:rPr>
        <w:t xml:space="preserve"> </w:t>
      </w:r>
      <w:r w:rsidR="006B67E3" w:rsidRPr="00AE527A">
        <w:rPr>
          <w:spacing w:val="0"/>
        </w:rPr>
        <w:t xml:space="preserve"> </w:t>
      </w:r>
      <w:r w:rsidR="00C63E7C" w:rsidRPr="00AE527A">
        <w:rPr>
          <w:spacing w:val="0"/>
        </w:rPr>
        <w:t xml:space="preserve"> </w:t>
      </w:r>
      <w:r w:rsidR="000F4014" w:rsidRPr="00AE527A">
        <w:rPr>
          <w:spacing w:val="0"/>
        </w:rPr>
        <w:t xml:space="preserve">  </w:t>
      </w:r>
      <w:r w:rsidR="00C63E7C" w:rsidRPr="00AE527A">
        <w:rPr>
          <w:spacing w:val="0"/>
        </w:rPr>
        <w:t xml:space="preserve"> </w:t>
      </w:r>
      <w:r w:rsidR="006F2CE3" w:rsidRPr="00AE527A">
        <w:rPr>
          <w:spacing w:val="0"/>
        </w:rPr>
        <w:t xml:space="preserve"> </w:t>
      </w:r>
      <w:r w:rsidR="00685667" w:rsidRPr="00AE527A">
        <w:rPr>
          <w:spacing w:val="0"/>
        </w:rPr>
        <w:t xml:space="preserve"> </w:t>
      </w:r>
      <w:r w:rsidR="006F2CE3" w:rsidRPr="00AE527A">
        <w:rPr>
          <w:spacing w:val="0"/>
        </w:rPr>
        <w:t xml:space="preserve"> </w:t>
      </w:r>
      <w:r w:rsidR="00E22981" w:rsidRPr="00AE527A">
        <w:rPr>
          <w:spacing w:val="0"/>
        </w:rPr>
        <w:t xml:space="preserve"> </w:t>
      </w:r>
      <w:r w:rsidR="00C14FD3" w:rsidRPr="00AE527A">
        <w:rPr>
          <w:spacing w:val="0"/>
        </w:rPr>
        <w:t xml:space="preserve"> </w:t>
      </w:r>
      <w:r w:rsidR="007401BA" w:rsidRPr="00AE527A">
        <w:rPr>
          <w:spacing w:val="0"/>
        </w:rPr>
        <w:t xml:space="preserve">    </w:t>
      </w:r>
      <w:r w:rsidR="009A47DB" w:rsidRPr="00AE527A">
        <w:rPr>
          <w:spacing w:val="0"/>
        </w:rPr>
        <w:t>16</w:t>
      </w:r>
      <w:r w:rsidRPr="00AE527A">
        <w:rPr>
          <w:spacing w:val="0"/>
        </w:rPr>
        <w:t xml:space="preserve"> </w:t>
      </w:r>
      <w:r w:rsidR="003D5E8A" w:rsidRPr="00AE527A">
        <w:rPr>
          <w:spacing w:val="0"/>
        </w:rPr>
        <w:t>ию</w:t>
      </w:r>
      <w:r w:rsidR="00C14FD3" w:rsidRPr="00AE527A">
        <w:rPr>
          <w:spacing w:val="0"/>
        </w:rPr>
        <w:t>л</w:t>
      </w:r>
      <w:r w:rsidR="009C5206" w:rsidRPr="00AE527A">
        <w:rPr>
          <w:spacing w:val="0"/>
        </w:rPr>
        <w:t>я</w:t>
      </w:r>
      <w:r w:rsidRPr="00AE527A">
        <w:rPr>
          <w:spacing w:val="0"/>
        </w:rPr>
        <w:t xml:space="preserve"> 20</w:t>
      </w:r>
      <w:r w:rsidR="007626B4" w:rsidRPr="00AE527A">
        <w:rPr>
          <w:spacing w:val="0"/>
        </w:rPr>
        <w:t>2</w:t>
      </w:r>
      <w:r w:rsidR="00046792" w:rsidRPr="00AE527A">
        <w:rPr>
          <w:spacing w:val="0"/>
        </w:rPr>
        <w:t>5</w:t>
      </w:r>
      <w:r w:rsidRPr="00AE527A">
        <w:rPr>
          <w:spacing w:val="0"/>
        </w:rPr>
        <w:t xml:space="preserve"> года</w:t>
      </w:r>
    </w:p>
    <w:p w:rsidR="00CD3904" w:rsidRPr="00AE527A" w:rsidRDefault="00CD3904" w:rsidP="00821B03">
      <w:pPr>
        <w:jc w:val="both"/>
        <w:rPr>
          <w:spacing w:val="0"/>
        </w:rPr>
      </w:pPr>
    </w:p>
    <w:p w:rsidR="00AE527A" w:rsidRPr="00AE527A" w:rsidRDefault="00AE527A" w:rsidP="00AE527A">
      <w:pPr>
        <w:ind w:firstLine="709"/>
        <w:jc w:val="both"/>
        <w:rPr>
          <w:spacing w:val="0"/>
        </w:rPr>
      </w:pPr>
      <w:r w:rsidRPr="00AE527A">
        <w:rPr>
          <w:b/>
          <w:spacing w:val="0"/>
        </w:rPr>
        <w:t>Статья 1.</w:t>
      </w:r>
      <w:r w:rsidRPr="00AE527A">
        <w:rPr>
          <w:spacing w:val="0"/>
        </w:rPr>
        <w:t xml:space="preserve"> </w:t>
      </w:r>
      <w:r w:rsidRPr="00AE527A">
        <w:rPr>
          <w:bCs/>
          <w:spacing w:val="0"/>
        </w:rPr>
        <w:t xml:space="preserve">Внести в Закон Приднестровской Молдавской Республики </w:t>
      </w:r>
      <w:r w:rsidRPr="00AE527A">
        <w:rPr>
          <w:bCs/>
          <w:spacing w:val="0"/>
        </w:rPr>
        <w:br/>
        <w:t xml:space="preserve">от 6 июня 2016 года № 149-З-VI «О дополнительных мерах, направленных </w:t>
      </w:r>
      <w:r w:rsidRPr="00AE527A">
        <w:rPr>
          <w:bCs/>
          <w:spacing w:val="0"/>
        </w:rPr>
        <w:br/>
        <w:t xml:space="preserve">на стабилизацию экономики Приднестровской Молдавской Республики» </w:t>
      </w:r>
      <w:r w:rsidRPr="00AE527A">
        <w:rPr>
          <w:bCs/>
          <w:spacing w:val="0"/>
        </w:rPr>
        <w:br/>
        <w:t xml:space="preserve">(САЗ 16-23) с изменениями и дополнениями, внесенными законами Приднестровской Молдавской Республики от 6 октября 2016 года </w:t>
      </w:r>
      <w:r w:rsidRPr="00AE527A">
        <w:rPr>
          <w:bCs/>
          <w:spacing w:val="0"/>
        </w:rPr>
        <w:br/>
        <w:t xml:space="preserve">№ 224-ЗИД-VI (САЗ 16-41); от 30 декабря 2016 года № 318-ЗИ-VI </w:t>
      </w:r>
      <w:r w:rsidRPr="00AE527A">
        <w:rPr>
          <w:bCs/>
          <w:spacing w:val="0"/>
        </w:rPr>
        <w:br/>
        <w:t xml:space="preserve">(САЗ 17-1); от 1 февраля 2017 года № 28-ЗИ-VI (САЗ 17-6); от 10 марта </w:t>
      </w:r>
      <w:r w:rsidRPr="00AE527A">
        <w:rPr>
          <w:bCs/>
          <w:spacing w:val="0"/>
        </w:rPr>
        <w:br/>
        <w:t xml:space="preserve">2017 года № 53-ЗД-VI (САЗ 17-11); от 11 апреля 2017 года № 79-ЗИ-VI </w:t>
      </w:r>
      <w:r w:rsidRPr="00AE527A">
        <w:rPr>
          <w:bCs/>
          <w:spacing w:val="0"/>
        </w:rPr>
        <w:br/>
        <w:t xml:space="preserve">(САЗ 17-16); от 28 июня 2017 года № 192-ЗИ-VI (САЗ 17-27); от 30 ноября 2017 года № 351-ЗИД-VI (САЗ 17-49); от 30 марта 2018 года № 89-ЗИ-VI </w:t>
      </w:r>
      <w:r w:rsidRPr="00AE527A">
        <w:rPr>
          <w:bCs/>
          <w:spacing w:val="0"/>
        </w:rPr>
        <w:br/>
        <w:t xml:space="preserve">(САЗ 18-13); от 8 мая 2018 года № 134-ЗИД-VI (САЗ 18-19); от 18 июля </w:t>
      </w:r>
      <w:r w:rsidRPr="00AE527A">
        <w:rPr>
          <w:bCs/>
          <w:spacing w:val="0"/>
        </w:rPr>
        <w:br/>
        <w:t xml:space="preserve">2018 года № 228-ЗД-VI (САЗ 18-29); от 30 сентября 2018 года № 264-ЗД-VI (САЗ 18-39,1); от 6 ноября 2018 года № 299-ЗИД-VI (САЗ 18-45); от 12 марта 2019 года № 22-ЗД-VI (САЗ 19-10); от 12 апреля 2019 года № 66-ЗИД-VI </w:t>
      </w:r>
      <w:r w:rsidRPr="00AE527A">
        <w:rPr>
          <w:bCs/>
          <w:spacing w:val="0"/>
        </w:rPr>
        <w:br/>
        <w:t>(САЗ 19-14); от 7 июня 2019 года № 108-ЗД-</w:t>
      </w:r>
      <w:r w:rsidRPr="00AE527A">
        <w:rPr>
          <w:bCs/>
          <w:spacing w:val="0"/>
          <w:lang w:val="en-US"/>
        </w:rPr>
        <w:t>VI</w:t>
      </w:r>
      <w:r w:rsidRPr="00AE527A">
        <w:rPr>
          <w:bCs/>
          <w:spacing w:val="0"/>
        </w:rPr>
        <w:t xml:space="preserve"> (САЗ 19-21); от 23 июля </w:t>
      </w:r>
      <w:r w:rsidRPr="00AE527A">
        <w:rPr>
          <w:bCs/>
          <w:spacing w:val="0"/>
        </w:rPr>
        <w:br/>
        <w:t>2019 года № 140-ЗИД-</w:t>
      </w:r>
      <w:r w:rsidRPr="00AE527A">
        <w:rPr>
          <w:bCs/>
          <w:spacing w:val="0"/>
          <w:lang w:val="en-US"/>
        </w:rPr>
        <w:t>VI</w:t>
      </w:r>
      <w:r w:rsidRPr="00AE527A">
        <w:rPr>
          <w:bCs/>
          <w:spacing w:val="0"/>
        </w:rPr>
        <w:t xml:space="preserve"> (САЗ 19-28); от 9 октября 2019 года № 179-ЗД-</w:t>
      </w:r>
      <w:r w:rsidRPr="00AE527A">
        <w:rPr>
          <w:bCs/>
          <w:spacing w:val="0"/>
          <w:lang w:val="en-US"/>
        </w:rPr>
        <w:t>VI</w:t>
      </w:r>
      <w:r w:rsidRPr="00AE527A">
        <w:rPr>
          <w:bCs/>
          <w:spacing w:val="0"/>
        </w:rPr>
        <w:t xml:space="preserve"> (САЗ 19-39); от 30 декабря 2019 года № 261-ЗИД-</w:t>
      </w:r>
      <w:r w:rsidRPr="00AE527A">
        <w:rPr>
          <w:bCs/>
          <w:spacing w:val="0"/>
          <w:lang w:val="en-US"/>
        </w:rPr>
        <w:t>VI</w:t>
      </w:r>
      <w:r w:rsidRPr="00AE527A">
        <w:rPr>
          <w:bCs/>
          <w:spacing w:val="0"/>
        </w:rPr>
        <w:t xml:space="preserve"> (САЗ 20-1); </w:t>
      </w:r>
      <w:r w:rsidRPr="00AE527A">
        <w:rPr>
          <w:bCs/>
          <w:spacing w:val="0"/>
        </w:rPr>
        <w:br/>
        <w:t>от 28 февраля 2020 года № 26-ЗИД-</w:t>
      </w:r>
      <w:r w:rsidRPr="00AE527A">
        <w:rPr>
          <w:bCs/>
          <w:spacing w:val="0"/>
          <w:lang w:val="en-US"/>
        </w:rPr>
        <w:t>VI</w:t>
      </w:r>
      <w:r w:rsidRPr="00AE527A">
        <w:rPr>
          <w:bCs/>
          <w:spacing w:val="0"/>
        </w:rPr>
        <w:t xml:space="preserve"> (САЗ 20-9); от 15 апреля 2020 года </w:t>
      </w:r>
      <w:r w:rsidRPr="00AE527A">
        <w:rPr>
          <w:bCs/>
          <w:spacing w:val="0"/>
        </w:rPr>
        <w:br/>
        <w:t>№ 64-ЗД-</w:t>
      </w:r>
      <w:r w:rsidRPr="00AE527A">
        <w:rPr>
          <w:bCs/>
          <w:spacing w:val="0"/>
          <w:lang w:val="en-US"/>
        </w:rPr>
        <w:t>VI</w:t>
      </w:r>
      <w:r w:rsidRPr="00AE527A">
        <w:rPr>
          <w:bCs/>
          <w:spacing w:val="0"/>
        </w:rPr>
        <w:t xml:space="preserve"> (САЗ 20-16); от 9 июня 2020 года № 76-ЗИД-VI (САЗ 20-24); </w:t>
      </w:r>
      <w:r w:rsidRPr="00AE527A">
        <w:rPr>
          <w:bCs/>
          <w:spacing w:val="0"/>
        </w:rPr>
        <w:br/>
        <w:t xml:space="preserve">от 7 июля 2020 года № 82-ЗД-VI (САЗ 20-28); от 30 декабря 2020 года </w:t>
      </w:r>
      <w:r w:rsidRPr="00AE527A">
        <w:rPr>
          <w:bCs/>
          <w:spacing w:val="0"/>
        </w:rPr>
        <w:br/>
        <w:t xml:space="preserve">№ 232-ЗИД-VII (САЗ 21-1,1); от 30 декабря 2020 года № 241-ЗИД-VII </w:t>
      </w:r>
      <w:r w:rsidRPr="00AE527A">
        <w:rPr>
          <w:bCs/>
          <w:spacing w:val="0"/>
        </w:rPr>
        <w:br/>
        <w:t>(САЗ 21-1,1); от 24 марта 2021 года № 47-ЗД-VI</w:t>
      </w:r>
      <w:r w:rsidRPr="00AE527A">
        <w:rPr>
          <w:bCs/>
          <w:spacing w:val="0"/>
          <w:lang w:val="en-US"/>
        </w:rPr>
        <w:t>I</w:t>
      </w:r>
      <w:r w:rsidRPr="00AE527A">
        <w:rPr>
          <w:bCs/>
          <w:spacing w:val="0"/>
        </w:rPr>
        <w:t xml:space="preserve"> (САЗ 21-12); от 6 мая </w:t>
      </w:r>
      <w:r w:rsidRPr="00AE527A">
        <w:rPr>
          <w:bCs/>
          <w:spacing w:val="0"/>
        </w:rPr>
        <w:br/>
        <w:t>2021 года № 86-ЗИД-VI</w:t>
      </w:r>
      <w:r w:rsidRPr="00AE527A">
        <w:rPr>
          <w:bCs/>
          <w:spacing w:val="0"/>
          <w:lang w:val="en-US"/>
        </w:rPr>
        <w:t>I</w:t>
      </w:r>
      <w:r w:rsidRPr="00AE527A">
        <w:rPr>
          <w:bCs/>
          <w:spacing w:val="0"/>
        </w:rPr>
        <w:t xml:space="preserve"> (САЗ 21-18); от 19 июля 2021 года № 170-ЗИ-</w:t>
      </w:r>
      <w:r w:rsidRPr="00AE527A">
        <w:rPr>
          <w:bCs/>
          <w:spacing w:val="0"/>
          <w:lang w:val="en-US"/>
        </w:rPr>
        <w:t>VII</w:t>
      </w:r>
      <w:r w:rsidRPr="00AE527A">
        <w:rPr>
          <w:bCs/>
          <w:spacing w:val="0"/>
        </w:rPr>
        <w:t xml:space="preserve"> </w:t>
      </w:r>
      <w:r w:rsidRPr="00AE527A">
        <w:rPr>
          <w:bCs/>
          <w:spacing w:val="0"/>
        </w:rPr>
        <w:br/>
        <w:t>(САЗ 21-29); от 22 июля 2021 года № 179-ЗИ-</w:t>
      </w:r>
      <w:r w:rsidRPr="00AE527A">
        <w:rPr>
          <w:bCs/>
          <w:spacing w:val="0"/>
          <w:lang w:val="en-US"/>
        </w:rPr>
        <w:t>VII</w:t>
      </w:r>
      <w:r w:rsidRPr="00AE527A">
        <w:rPr>
          <w:bCs/>
          <w:spacing w:val="0"/>
        </w:rPr>
        <w:t xml:space="preserve"> (САЗ 21-29); от 27 июля </w:t>
      </w:r>
      <w:r w:rsidRPr="00AE527A">
        <w:rPr>
          <w:bCs/>
          <w:spacing w:val="0"/>
        </w:rPr>
        <w:br/>
        <w:t>2021 года № 205-ЗД-</w:t>
      </w:r>
      <w:r w:rsidRPr="00AE527A">
        <w:rPr>
          <w:bCs/>
          <w:spacing w:val="0"/>
          <w:lang w:val="en-US"/>
        </w:rPr>
        <w:t>VII</w:t>
      </w:r>
      <w:r w:rsidRPr="00AE527A">
        <w:rPr>
          <w:bCs/>
          <w:spacing w:val="0"/>
        </w:rPr>
        <w:t xml:space="preserve"> (САЗ 21-30); от 29 сентября 2021 года № 225-ЗИ-</w:t>
      </w:r>
      <w:r w:rsidRPr="00AE527A">
        <w:rPr>
          <w:bCs/>
          <w:spacing w:val="0"/>
          <w:lang w:val="en-US"/>
        </w:rPr>
        <w:t>VII</w:t>
      </w:r>
      <w:r w:rsidRPr="00AE527A">
        <w:rPr>
          <w:bCs/>
          <w:spacing w:val="0"/>
        </w:rPr>
        <w:t xml:space="preserve"> (САЗ 21-39,1); от 15 октября 2021 года № 243-ЗИД-</w:t>
      </w:r>
      <w:r w:rsidRPr="00AE527A">
        <w:rPr>
          <w:bCs/>
          <w:spacing w:val="0"/>
          <w:lang w:val="en-US"/>
        </w:rPr>
        <w:t>VII</w:t>
      </w:r>
      <w:r w:rsidRPr="00AE527A">
        <w:rPr>
          <w:bCs/>
          <w:spacing w:val="0"/>
        </w:rPr>
        <w:t xml:space="preserve"> (САЗ 21-41); </w:t>
      </w:r>
      <w:r w:rsidRPr="00AE527A">
        <w:rPr>
          <w:bCs/>
          <w:spacing w:val="0"/>
        </w:rPr>
        <w:br/>
        <w:t xml:space="preserve">от </w:t>
      </w:r>
      <w:r w:rsidRPr="00AE527A">
        <w:rPr>
          <w:spacing w:val="0"/>
        </w:rPr>
        <w:t>28 декабря 2021 года № 354-ЗИ-</w:t>
      </w:r>
      <w:r w:rsidRPr="00AE527A">
        <w:rPr>
          <w:spacing w:val="0"/>
          <w:lang w:val="en-US"/>
        </w:rPr>
        <w:t>VII</w:t>
      </w:r>
      <w:r w:rsidRPr="00AE527A">
        <w:rPr>
          <w:spacing w:val="0"/>
        </w:rPr>
        <w:t xml:space="preserve"> (САЗ 21-52,1); от 30</w:t>
      </w:r>
      <w:r w:rsidRPr="00AE527A">
        <w:rPr>
          <w:spacing w:val="0"/>
          <w:lang w:val="x-none"/>
        </w:rPr>
        <w:t xml:space="preserve"> </w:t>
      </w:r>
      <w:r w:rsidRPr="00AE527A">
        <w:rPr>
          <w:spacing w:val="0"/>
        </w:rPr>
        <w:t>декабря</w:t>
      </w:r>
      <w:r w:rsidRPr="00AE527A">
        <w:rPr>
          <w:spacing w:val="0"/>
          <w:lang w:val="x-none"/>
        </w:rPr>
        <w:t xml:space="preserve"> 20</w:t>
      </w:r>
      <w:r w:rsidRPr="00AE527A">
        <w:rPr>
          <w:spacing w:val="0"/>
        </w:rPr>
        <w:t>21</w:t>
      </w:r>
      <w:r w:rsidRPr="00AE527A">
        <w:rPr>
          <w:spacing w:val="0"/>
          <w:lang w:val="x-none"/>
        </w:rPr>
        <w:t xml:space="preserve"> года</w:t>
      </w:r>
      <w:r w:rsidRPr="00AE527A">
        <w:rPr>
          <w:spacing w:val="0"/>
        </w:rPr>
        <w:t xml:space="preserve"> </w:t>
      </w:r>
      <w:r w:rsidRPr="00AE527A">
        <w:rPr>
          <w:spacing w:val="0"/>
        </w:rPr>
        <w:br/>
      </w:r>
      <w:r w:rsidRPr="00AE527A">
        <w:rPr>
          <w:spacing w:val="0"/>
          <w:lang w:val="x-none"/>
        </w:rPr>
        <w:t xml:space="preserve">№ </w:t>
      </w:r>
      <w:r w:rsidRPr="00AE527A">
        <w:rPr>
          <w:spacing w:val="0"/>
        </w:rPr>
        <w:t>368</w:t>
      </w:r>
      <w:r w:rsidRPr="00AE527A">
        <w:rPr>
          <w:spacing w:val="0"/>
          <w:lang w:val="x-none"/>
        </w:rPr>
        <w:t>-З</w:t>
      </w:r>
      <w:r w:rsidRPr="00AE527A">
        <w:rPr>
          <w:spacing w:val="0"/>
        </w:rPr>
        <w:t>ИД</w:t>
      </w:r>
      <w:r w:rsidRPr="00AE527A">
        <w:rPr>
          <w:spacing w:val="0"/>
          <w:lang w:val="x-none"/>
        </w:rPr>
        <w:t>-</w:t>
      </w:r>
      <w:r w:rsidRPr="00AE527A">
        <w:rPr>
          <w:spacing w:val="0"/>
          <w:lang w:val="en-US"/>
        </w:rPr>
        <w:t>VII</w:t>
      </w:r>
      <w:r w:rsidRPr="00AE527A">
        <w:rPr>
          <w:spacing w:val="0"/>
        </w:rPr>
        <w:t xml:space="preserve"> </w:t>
      </w:r>
      <w:r w:rsidRPr="00AE527A">
        <w:rPr>
          <w:spacing w:val="0"/>
          <w:lang w:val="x-none"/>
        </w:rPr>
        <w:t xml:space="preserve">(САЗ </w:t>
      </w:r>
      <w:r w:rsidRPr="00AE527A">
        <w:rPr>
          <w:spacing w:val="0"/>
        </w:rPr>
        <w:t>2</w:t>
      </w:r>
      <w:r w:rsidRPr="00AE527A">
        <w:rPr>
          <w:spacing w:val="0"/>
          <w:lang w:val="x-none"/>
        </w:rPr>
        <w:t>1-</w:t>
      </w:r>
      <w:r w:rsidRPr="00AE527A">
        <w:rPr>
          <w:spacing w:val="0"/>
        </w:rPr>
        <w:t>52,1</w:t>
      </w:r>
      <w:r w:rsidRPr="00AE527A">
        <w:rPr>
          <w:spacing w:val="0"/>
          <w:lang w:val="x-none"/>
        </w:rPr>
        <w:t>)</w:t>
      </w:r>
      <w:r w:rsidRPr="00AE527A">
        <w:rPr>
          <w:spacing w:val="0"/>
        </w:rPr>
        <w:t xml:space="preserve">; от 13 апреля 2022 года № 57-ЗД-VII </w:t>
      </w:r>
      <w:r w:rsidRPr="00AE527A">
        <w:rPr>
          <w:spacing w:val="0"/>
        </w:rPr>
        <w:br/>
      </w:r>
      <w:r w:rsidRPr="00AE527A">
        <w:rPr>
          <w:spacing w:val="0"/>
        </w:rPr>
        <w:lastRenderedPageBreak/>
        <w:t>(САЗ 22-14);</w:t>
      </w:r>
      <w:r w:rsidRPr="00AE527A">
        <w:rPr>
          <w:spacing w:val="0"/>
          <w:shd w:val="clear" w:color="auto" w:fill="FFFFFF"/>
          <w:lang w:eastAsia="x-none"/>
        </w:rPr>
        <w:t xml:space="preserve"> </w:t>
      </w:r>
      <w:r w:rsidRPr="00AE527A">
        <w:rPr>
          <w:spacing w:val="0"/>
        </w:rPr>
        <w:t>от 28 апреля 2022 года № 70-ЗИД-</w:t>
      </w:r>
      <w:r w:rsidRPr="00AE527A">
        <w:rPr>
          <w:spacing w:val="0"/>
          <w:lang w:val="en-US"/>
        </w:rPr>
        <w:t>VII</w:t>
      </w:r>
      <w:r w:rsidRPr="00AE527A">
        <w:rPr>
          <w:spacing w:val="0"/>
        </w:rPr>
        <w:t xml:space="preserve"> (САЗ 22-16); от 29 сентября 2022 года № 262-ЗИ-VII (САЗ 22-38,1); от 3 октября 2022 года № 265-ЗИД-VII (САЗ 22-39); от 24 октября 2022 года № 307-ЗИ-VII (САЗ 22-42); от 22 декабря 2022 года № 365-ЗИ-VII (САЗ 22-50); от 28 декабря 2022 года № 386-ЗИ-VII (САЗ 23-1); от 29 декабря 2022 года № 392-ЗД-VII (САЗ 23-1); от 1 февраля 2023 года № 10-ЗД-VII (САЗ 23-5); от 29 марта 2023 года № 55-ЗД-</w:t>
      </w:r>
      <w:r w:rsidRPr="00AE527A">
        <w:rPr>
          <w:spacing w:val="0"/>
          <w:lang w:val="en-US"/>
        </w:rPr>
        <w:t>VII</w:t>
      </w:r>
      <w:r w:rsidRPr="00AE527A">
        <w:rPr>
          <w:spacing w:val="0"/>
        </w:rPr>
        <w:t xml:space="preserve"> </w:t>
      </w:r>
      <w:r w:rsidRPr="00AE527A">
        <w:rPr>
          <w:spacing w:val="0"/>
        </w:rPr>
        <w:br/>
        <w:t xml:space="preserve">(САЗ 23-13); от 26 апреля 2023 года № 94-ЗИ-VII (САЗ 23-17); от 10 мая </w:t>
      </w:r>
      <w:r w:rsidRPr="00AE527A">
        <w:rPr>
          <w:spacing w:val="0"/>
        </w:rPr>
        <w:br/>
        <w:t>2023 года № 97-ЗД-VII (САЗ 23-19); от 17 июля 2023 года № 236-ЗИД-</w:t>
      </w:r>
      <w:r w:rsidRPr="00AE527A">
        <w:rPr>
          <w:spacing w:val="0"/>
          <w:lang w:val="en-US"/>
        </w:rPr>
        <w:t>VII</w:t>
      </w:r>
      <w:r w:rsidRPr="00AE527A">
        <w:rPr>
          <w:spacing w:val="0"/>
        </w:rPr>
        <w:t xml:space="preserve"> </w:t>
      </w:r>
      <w:r w:rsidRPr="00AE527A">
        <w:rPr>
          <w:spacing w:val="0"/>
        </w:rPr>
        <w:br/>
        <w:t>(САЗ 23-29); от 8 ноября 2023 года № 336-ЗИ-VI</w:t>
      </w:r>
      <w:r w:rsidRPr="00AE527A">
        <w:rPr>
          <w:spacing w:val="0"/>
          <w:lang w:val="en-US"/>
        </w:rPr>
        <w:t>I</w:t>
      </w:r>
      <w:r w:rsidRPr="00AE527A">
        <w:rPr>
          <w:spacing w:val="0"/>
        </w:rPr>
        <w:t xml:space="preserve"> (САЗ 23-45)</w:t>
      </w:r>
      <w:r w:rsidRPr="00AE527A">
        <w:rPr>
          <w:bCs/>
          <w:spacing w:val="0"/>
          <w:shd w:val="clear" w:color="auto" w:fill="FFFFFF"/>
        </w:rPr>
        <w:t>;</w:t>
      </w:r>
      <w:r w:rsidRPr="00AE527A">
        <w:rPr>
          <w:spacing w:val="0"/>
        </w:rPr>
        <w:t xml:space="preserve"> от 24 июня </w:t>
      </w:r>
      <w:r>
        <w:rPr>
          <w:spacing w:val="0"/>
        </w:rPr>
        <w:br/>
      </w:r>
      <w:r w:rsidRPr="00AE527A">
        <w:rPr>
          <w:spacing w:val="0"/>
        </w:rPr>
        <w:t>2024 года № 123-ЗИ-</w:t>
      </w:r>
      <w:r w:rsidRPr="00AE527A">
        <w:rPr>
          <w:spacing w:val="0"/>
          <w:lang w:val="en-US"/>
        </w:rPr>
        <w:t>VII</w:t>
      </w:r>
      <w:r w:rsidRPr="00AE527A">
        <w:rPr>
          <w:spacing w:val="0"/>
        </w:rPr>
        <w:t xml:space="preserve"> (САЗ 24-2</w:t>
      </w:r>
      <w:r w:rsidR="00301813">
        <w:rPr>
          <w:spacing w:val="0"/>
        </w:rPr>
        <w:t>9</w:t>
      </w:r>
      <w:r w:rsidRPr="00AE527A">
        <w:rPr>
          <w:spacing w:val="0"/>
        </w:rPr>
        <w:t>)</w:t>
      </w:r>
      <w:r w:rsidRPr="00AE527A">
        <w:rPr>
          <w:bCs/>
          <w:spacing w:val="0"/>
          <w:shd w:val="clear" w:color="auto" w:fill="FFFFFF"/>
        </w:rPr>
        <w:t>,</w:t>
      </w:r>
      <w:r w:rsidRPr="00AE527A">
        <w:rPr>
          <w:spacing w:val="0"/>
        </w:rPr>
        <w:t xml:space="preserve"> следующие изменения и дополнения</w:t>
      </w:r>
      <w:r w:rsidR="00301813">
        <w:rPr>
          <w:spacing w:val="0"/>
        </w:rPr>
        <w:t>.</w:t>
      </w:r>
    </w:p>
    <w:p w:rsidR="00AE527A" w:rsidRPr="00AE527A" w:rsidRDefault="00AE527A" w:rsidP="00AE527A">
      <w:pPr>
        <w:ind w:firstLine="709"/>
        <w:jc w:val="both"/>
        <w:rPr>
          <w:spacing w:val="0"/>
        </w:rPr>
      </w:pPr>
    </w:p>
    <w:p w:rsidR="00AE527A" w:rsidRPr="00AE527A" w:rsidRDefault="00AE527A" w:rsidP="00AE527A">
      <w:pPr>
        <w:ind w:firstLine="709"/>
        <w:jc w:val="both"/>
        <w:rPr>
          <w:spacing w:val="0"/>
          <w:lang w:eastAsia="en-US"/>
        </w:rPr>
      </w:pPr>
      <w:r w:rsidRPr="00AE527A">
        <w:rPr>
          <w:spacing w:val="0"/>
        </w:rPr>
        <w:t>1. Часть вторую статьи 9-7 изложить в следующей редакции:</w:t>
      </w:r>
    </w:p>
    <w:p w:rsidR="00AE527A" w:rsidRPr="00AE527A" w:rsidRDefault="00AE527A" w:rsidP="00AE527A">
      <w:pPr>
        <w:ind w:firstLine="709"/>
        <w:jc w:val="both"/>
        <w:rPr>
          <w:rFonts w:eastAsia="Calibri"/>
          <w:spacing w:val="0"/>
        </w:rPr>
      </w:pPr>
      <w:r w:rsidRPr="00AE527A">
        <w:rPr>
          <w:spacing w:val="0"/>
        </w:rPr>
        <w:t xml:space="preserve">«В случае </w:t>
      </w:r>
      <w:proofErr w:type="spellStart"/>
      <w:r w:rsidRPr="00AE527A">
        <w:rPr>
          <w:spacing w:val="0"/>
        </w:rPr>
        <w:t>непоступления</w:t>
      </w:r>
      <w:proofErr w:type="spellEnd"/>
      <w:r w:rsidRPr="00AE527A">
        <w:rPr>
          <w:spacing w:val="0"/>
        </w:rPr>
        <w:t xml:space="preserve"> в течение более 60 (шестидесяти) дней на счет кредитной организации средств из республиканского бюджета в соответствии </w:t>
      </w:r>
      <w:r w:rsidRPr="00AE527A">
        <w:rPr>
          <w:spacing w:val="0"/>
        </w:rPr>
        <w:br/>
        <w:t xml:space="preserve">с частью первой настоящей статьи для оплаты 6 процентов годовых от суммы непогашенного кредита подлежит уменьшению на сумму, исчисленную </w:t>
      </w:r>
      <w:r w:rsidRPr="00AE527A">
        <w:rPr>
          <w:spacing w:val="0"/>
        </w:rPr>
        <w:br/>
        <w:t xml:space="preserve">в размере 6 процентов годовых от суммы непогашенного кредита, выданного </w:t>
      </w:r>
      <w:r w:rsidRPr="00AE527A">
        <w:rPr>
          <w:spacing w:val="0"/>
        </w:rPr>
        <w:br/>
        <w:t>в соответствии с настоящей статьей:</w:t>
      </w:r>
    </w:p>
    <w:p w:rsidR="00AE527A" w:rsidRPr="00AE527A" w:rsidRDefault="00AE527A" w:rsidP="00AE527A">
      <w:pPr>
        <w:ind w:firstLine="709"/>
        <w:jc w:val="both"/>
        <w:rPr>
          <w:spacing w:val="0"/>
        </w:rPr>
      </w:pPr>
      <w:r w:rsidRPr="00AE527A">
        <w:rPr>
          <w:spacing w:val="0"/>
        </w:rPr>
        <w:t>а) до 1 января 2025 года – начисленная сумма налога на доходы кредитных организаций по основному виду деятельности, оставшаяся после произведенных отчислений в Единый государственный фонд социального страхования Приднестровской Молдавской Республики на выплату гарантированных государством пособий по материнству, в республиканский бюджет на финансирование социальных выплат, в Дорожный фонд Приднестровской Молдавской Республики;</w:t>
      </w:r>
    </w:p>
    <w:p w:rsidR="00AE527A" w:rsidRPr="00AE527A" w:rsidRDefault="00AE527A" w:rsidP="00AE527A">
      <w:pPr>
        <w:ind w:firstLine="709"/>
        <w:jc w:val="both"/>
        <w:rPr>
          <w:spacing w:val="0"/>
        </w:rPr>
      </w:pPr>
      <w:r w:rsidRPr="00AE527A">
        <w:rPr>
          <w:spacing w:val="0"/>
        </w:rPr>
        <w:t xml:space="preserve">б) после 1 января 2025 года – сумма, исчисленная в размере </w:t>
      </w:r>
      <w:r>
        <w:rPr>
          <w:spacing w:val="0"/>
        </w:rPr>
        <w:br/>
      </w:r>
      <w:r w:rsidRPr="00AE527A">
        <w:rPr>
          <w:spacing w:val="0"/>
        </w:rPr>
        <w:t>65,2 процента от начисленной суммы налога на доходы по основному виду деятельности».</w:t>
      </w:r>
    </w:p>
    <w:p w:rsidR="00AE527A" w:rsidRPr="00AE527A" w:rsidRDefault="00AE527A" w:rsidP="00AE527A">
      <w:pPr>
        <w:ind w:firstLine="709"/>
        <w:jc w:val="both"/>
        <w:rPr>
          <w:spacing w:val="0"/>
        </w:rPr>
      </w:pPr>
    </w:p>
    <w:p w:rsidR="00AE527A" w:rsidRPr="00AE527A" w:rsidRDefault="00AE527A" w:rsidP="00AE527A">
      <w:pPr>
        <w:ind w:firstLine="709"/>
        <w:jc w:val="both"/>
        <w:rPr>
          <w:spacing w:val="0"/>
        </w:rPr>
      </w:pPr>
      <w:r w:rsidRPr="00AE527A">
        <w:rPr>
          <w:spacing w:val="0"/>
        </w:rPr>
        <w:t>2. Статью 9-7 дополнить частью третьей следующего содержания:</w:t>
      </w:r>
    </w:p>
    <w:p w:rsidR="00AE527A" w:rsidRPr="00AE527A" w:rsidRDefault="00AE527A" w:rsidP="00AE527A">
      <w:pPr>
        <w:ind w:firstLine="709"/>
        <w:jc w:val="both"/>
        <w:rPr>
          <w:spacing w:val="0"/>
        </w:rPr>
      </w:pPr>
      <w:r w:rsidRPr="00AE527A">
        <w:rPr>
          <w:spacing w:val="0"/>
        </w:rPr>
        <w:t>«Указанный в части второй настоящей статьи срок исчисляется с даты, когда данные средства подлежат перечислению на счет кредитной организации в соответствии с периодичностью, определенной нормативным правовым актом Правительства Приднестровской Молдавской Республики».</w:t>
      </w:r>
    </w:p>
    <w:p w:rsidR="00AE527A" w:rsidRPr="00AE527A" w:rsidRDefault="00AE527A" w:rsidP="00AE527A">
      <w:pPr>
        <w:ind w:firstLine="709"/>
        <w:jc w:val="both"/>
        <w:rPr>
          <w:spacing w:val="0"/>
        </w:rPr>
      </w:pPr>
    </w:p>
    <w:p w:rsidR="00A153A4" w:rsidRDefault="00A153A4" w:rsidP="00A153A4">
      <w:pPr>
        <w:ind w:firstLine="709"/>
        <w:jc w:val="both"/>
        <w:rPr>
          <w:spacing w:val="0"/>
        </w:rPr>
      </w:pPr>
      <w:r>
        <w:rPr>
          <w:spacing w:val="0"/>
        </w:rPr>
        <w:t>3</w:t>
      </w:r>
      <w:r w:rsidRPr="00AE527A">
        <w:rPr>
          <w:spacing w:val="0"/>
        </w:rPr>
        <w:t>. В части седьмой статьи 9-7 слова «в подпункте а) части пятой настоящей статьи» заменить словами «в подпункте а) части шестой настоящей статьи».</w:t>
      </w:r>
    </w:p>
    <w:p w:rsidR="00A153A4" w:rsidRPr="00AE527A" w:rsidRDefault="00A153A4" w:rsidP="00A153A4">
      <w:pPr>
        <w:ind w:firstLine="709"/>
        <w:jc w:val="both"/>
        <w:rPr>
          <w:spacing w:val="0"/>
        </w:rPr>
      </w:pPr>
    </w:p>
    <w:p w:rsidR="00AE527A" w:rsidRPr="00AE527A" w:rsidRDefault="00301813" w:rsidP="00AE527A">
      <w:pPr>
        <w:ind w:firstLine="709"/>
        <w:jc w:val="both"/>
        <w:rPr>
          <w:spacing w:val="0"/>
        </w:rPr>
      </w:pPr>
      <w:r>
        <w:rPr>
          <w:spacing w:val="0"/>
        </w:rPr>
        <w:t>4</w:t>
      </w:r>
      <w:r w:rsidR="00AE527A" w:rsidRPr="00AE527A">
        <w:rPr>
          <w:spacing w:val="0"/>
        </w:rPr>
        <w:t>. Части третью</w:t>
      </w:r>
      <w:r>
        <w:rPr>
          <w:spacing w:val="0"/>
        </w:rPr>
        <w:t>–</w:t>
      </w:r>
      <w:r w:rsidR="00AE527A" w:rsidRPr="00AE527A">
        <w:rPr>
          <w:spacing w:val="0"/>
        </w:rPr>
        <w:t>одиннадцатую статьи 9-7 считать частями четвертой</w:t>
      </w:r>
      <w:r>
        <w:rPr>
          <w:spacing w:val="0"/>
        </w:rPr>
        <w:t>–</w:t>
      </w:r>
      <w:r w:rsidR="00AE527A" w:rsidRPr="00AE527A">
        <w:rPr>
          <w:spacing w:val="0"/>
        </w:rPr>
        <w:t xml:space="preserve">двенадцатой </w:t>
      </w:r>
      <w:r w:rsidR="001136F6" w:rsidRPr="00AE527A">
        <w:rPr>
          <w:spacing w:val="0"/>
        </w:rPr>
        <w:t>статьи 9-7</w:t>
      </w:r>
      <w:r w:rsidR="001136F6">
        <w:rPr>
          <w:spacing w:val="0"/>
        </w:rPr>
        <w:t xml:space="preserve"> </w:t>
      </w:r>
      <w:r w:rsidR="00AE527A" w:rsidRPr="00AE527A">
        <w:rPr>
          <w:spacing w:val="0"/>
        </w:rPr>
        <w:t>соответственно.</w:t>
      </w:r>
    </w:p>
    <w:p w:rsidR="00AE527A" w:rsidRPr="00AE527A" w:rsidRDefault="00AE527A" w:rsidP="00AE527A">
      <w:pPr>
        <w:ind w:firstLine="709"/>
        <w:jc w:val="both"/>
        <w:rPr>
          <w:spacing w:val="0"/>
        </w:rPr>
      </w:pPr>
    </w:p>
    <w:p w:rsidR="00AE527A" w:rsidRPr="00AE527A" w:rsidRDefault="00AE527A" w:rsidP="00AE527A">
      <w:pPr>
        <w:ind w:firstLine="709"/>
        <w:jc w:val="both"/>
        <w:rPr>
          <w:spacing w:val="0"/>
        </w:rPr>
      </w:pPr>
      <w:r w:rsidRPr="00AE527A">
        <w:rPr>
          <w:spacing w:val="0"/>
        </w:rPr>
        <w:t>5. Часть седьмую статьи 9-10 изложить в следующей редакции:</w:t>
      </w:r>
    </w:p>
    <w:p w:rsidR="00AE527A" w:rsidRPr="00AE527A" w:rsidRDefault="00AE527A" w:rsidP="00AE527A">
      <w:pPr>
        <w:ind w:firstLine="709"/>
        <w:jc w:val="both"/>
        <w:rPr>
          <w:spacing w:val="0"/>
        </w:rPr>
      </w:pPr>
      <w:r w:rsidRPr="00AE527A">
        <w:rPr>
          <w:spacing w:val="0"/>
        </w:rPr>
        <w:t xml:space="preserve">«В случае </w:t>
      </w:r>
      <w:proofErr w:type="spellStart"/>
      <w:r w:rsidRPr="00AE527A">
        <w:rPr>
          <w:spacing w:val="0"/>
        </w:rPr>
        <w:t>непоступления</w:t>
      </w:r>
      <w:proofErr w:type="spellEnd"/>
      <w:r w:rsidRPr="00AE527A">
        <w:rPr>
          <w:spacing w:val="0"/>
        </w:rPr>
        <w:t xml:space="preserve"> в течение более 60 (шестидесяти) дней на счет кредитной организации средств из республиканского бюджета в соответствии </w:t>
      </w:r>
      <w:r w:rsidRPr="00AE527A">
        <w:rPr>
          <w:spacing w:val="0"/>
        </w:rPr>
        <w:br/>
      </w:r>
      <w:r w:rsidRPr="00AE527A">
        <w:rPr>
          <w:spacing w:val="0"/>
        </w:rPr>
        <w:lastRenderedPageBreak/>
        <w:t xml:space="preserve">с частью шестой настоящей статьи для оплаты 10 процентов годовых от суммы непогашенного кредита подлежит уменьшению на сумму, исчисленную </w:t>
      </w:r>
      <w:r w:rsidRPr="00AE527A">
        <w:rPr>
          <w:spacing w:val="0"/>
        </w:rPr>
        <w:br/>
        <w:t xml:space="preserve">в размере 10 процентов годовых от суммы непогашенного кредита, выданного </w:t>
      </w:r>
      <w:r w:rsidRPr="00AE527A">
        <w:rPr>
          <w:spacing w:val="0"/>
        </w:rPr>
        <w:br/>
        <w:t>в соответствии с настоящей статьей:</w:t>
      </w:r>
    </w:p>
    <w:p w:rsidR="00AE527A" w:rsidRPr="00AE527A" w:rsidRDefault="00AE527A" w:rsidP="00AE527A">
      <w:pPr>
        <w:ind w:firstLine="709"/>
        <w:jc w:val="both"/>
        <w:rPr>
          <w:spacing w:val="0"/>
        </w:rPr>
      </w:pPr>
      <w:r w:rsidRPr="00AE527A">
        <w:rPr>
          <w:spacing w:val="0"/>
        </w:rPr>
        <w:t>а) до 1 января 2025 года – начисленная сумма налога на доходы кредитных организаций по основному виду деятельности, оставшаяся после произведенных отчислений в Единый государственный фонд социального страхования Приднестровской Молдавской Республики на выплату гарантированных государством пособий по материнству, в республиканский бюджет на финансирование социальных выплат, в Дорожный фонд Приднестровской Молдавской Республики;</w:t>
      </w:r>
    </w:p>
    <w:p w:rsidR="00AE527A" w:rsidRPr="00AE527A" w:rsidRDefault="00AE527A" w:rsidP="00AE527A">
      <w:pPr>
        <w:ind w:firstLine="709"/>
        <w:jc w:val="both"/>
        <w:rPr>
          <w:spacing w:val="0"/>
        </w:rPr>
      </w:pPr>
      <w:r w:rsidRPr="00AE527A">
        <w:rPr>
          <w:spacing w:val="0"/>
        </w:rPr>
        <w:t xml:space="preserve">б) после 1 января 2025 года – сумма, исчисленная в размере </w:t>
      </w:r>
      <w:r>
        <w:rPr>
          <w:spacing w:val="0"/>
        </w:rPr>
        <w:br/>
      </w:r>
      <w:r w:rsidRPr="00AE527A">
        <w:rPr>
          <w:spacing w:val="0"/>
        </w:rPr>
        <w:t>65,2 процента от начисленной суммы налога на доходы по основному виду деятельности».</w:t>
      </w:r>
    </w:p>
    <w:p w:rsidR="00AE527A" w:rsidRPr="00AE527A" w:rsidRDefault="00AE527A" w:rsidP="00AE527A">
      <w:pPr>
        <w:ind w:firstLine="709"/>
        <w:jc w:val="both"/>
        <w:rPr>
          <w:spacing w:val="0"/>
        </w:rPr>
      </w:pPr>
    </w:p>
    <w:p w:rsidR="00AE527A" w:rsidRPr="00AE527A" w:rsidRDefault="00AE527A" w:rsidP="00AE527A">
      <w:pPr>
        <w:ind w:firstLine="709"/>
        <w:jc w:val="both"/>
        <w:rPr>
          <w:spacing w:val="0"/>
        </w:rPr>
      </w:pPr>
      <w:r w:rsidRPr="00301813">
        <w:rPr>
          <w:spacing w:val="0"/>
        </w:rPr>
        <w:t>6</w:t>
      </w:r>
      <w:r w:rsidRPr="00AE527A">
        <w:rPr>
          <w:spacing w:val="0"/>
        </w:rPr>
        <w:t>. Статью 9-10 дополнить частью восьмой следующего содержания:</w:t>
      </w:r>
    </w:p>
    <w:p w:rsidR="00AE527A" w:rsidRPr="00AE527A" w:rsidRDefault="00AE527A" w:rsidP="00AE527A">
      <w:pPr>
        <w:ind w:firstLine="709"/>
        <w:jc w:val="both"/>
        <w:rPr>
          <w:spacing w:val="0"/>
        </w:rPr>
      </w:pPr>
      <w:r w:rsidRPr="00AE527A">
        <w:rPr>
          <w:spacing w:val="0"/>
        </w:rPr>
        <w:t>«Указанный в части седьмой настоящей статьи срок исчисляется с даты, когда данные средства подлежат перечислению на счет кредитной организации в соответствии с периодичностью, определенной нормативным правовым актом Правительства Приднестровской Молдавской Республики».</w:t>
      </w:r>
    </w:p>
    <w:p w:rsidR="00AE527A" w:rsidRPr="00AE527A" w:rsidRDefault="00AE527A" w:rsidP="00AE527A">
      <w:pPr>
        <w:ind w:firstLine="709"/>
        <w:jc w:val="both"/>
        <w:rPr>
          <w:spacing w:val="0"/>
        </w:rPr>
      </w:pPr>
    </w:p>
    <w:p w:rsidR="00AE527A" w:rsidRPr="00AE527A" w:rsidRDefault="00AE527A" w:rsidP="00AE527A">
      <w:pPr>
        <w:ind w:firstLine="709"/>
        <w:jc w:val="both"/>
        <w:rPr>
          <w:spacing w:val="0"/>
        </w:rPr>
      </w:pPr>
      <w:r w:rsidRPr="00AE527A">
        <w:rPr>
          <w:spacing w:val="0"/>
        </w:rPr>
        <w:t>7. Части восьмую</w:t>
      </w:r>
      <w:r w:rsidR="009B4FD9">
        <w:rPr>
          <w:spacing w:val="0"/>
        </w:rPr>
        <w:t>–</w:t>
      </w:r>
      <w:r w:rsidRPr="00AE527A">
        <w:rPr>
          <w:spacing w:val="0"/>
        </w:rPr>
        <w:t>шестнадцатую статьи 9-10 считать частями девятой</w:t>
      </w:r>
      <w:r w:rsidR="009B4FD9">
        <w:rPr>
          <w:spacing w:val="0"/>
        </w:rPr>
        <w:t>–</w:t>
      </w:r>
      <w:r w:rsidRPr="00AE527A">
        <w:rPr>
          <w:spacing w:val="0"/>
        </w:rPr>
        <w:t xml:space="preserve">семнадцатой </w:t>
      </w:r>
      <w:r w:rsidR="001136F6" w:rsidRPr="00AE527A">
        <w:rPr>
          <w:spacing w:val="0"/>
        </w:rPr>
        <w:t>статьи 9-</w:t>
      </w:r>
      <w:r w:rsidR="001136F6">
        <w:rPr>
          <w:spacing w:val="0"/>
        </w:rPr>
        <w:t xml:space="preserve">10 </w:t>
      </w:r>
      <w:r w:rsidRPr="00AE527A">
        <w:rPr>
          <w:spacing w:val="0"/>
        </w:rPr>
        <w:t>соответственно.</w:t>
      </w:r>
    </w:p>
    <w:p w:rsidR="00AE527A" w:rsidRPr="00AE527A" w:rsidRDefault="00AE527A" w:rsidP="00AE527A">
      <w:pPr>
        <w:ind w:firstLine="709"/>
        <w:jc w:val="both"/>
        <w:rPr>
          <w:spacing w:val="0"/>
        </w:rPr>
      </w:pPr>
    </w:p>
    <w:p w:rsidR="00AE527A" w:rsidRPr="00AE527A" w:rsidRDefault="00AE527A" w:rsidP="00AE527A">
      <w:pPr>
        <w:ind w:firstLine="709"/>
        <w:jc w:val="both"/>
        <w:rPr>
          <w:spacing w:val="0"/>
        </w:rPr>
      </w:pPr>
      <w:r w:rsidRPr="00AE527A">
        <w:rPr>
          <w:b/>
          <w:spacing w:val="0"/>
        </w:rPr>
        <w:t xml:space="preserve">Статья 2. </w:t>
      </w:r>
      <w:r w:rsidRPr="00AE527A">
        <w:rPr>
          <w:spacing w:val="0"/>
        </w:rPr>
        <w:t xml:space="preserve">Настоящий Закон вступает в силу со дня, следующего </w:t>
      </w:r>
      <w:r w:rsidRPr="00AE527A">
        <w:rPr>
          <w:spacing w:val="0"/>
        </w:rPr>
        <w:br/>
        <w:t xml:space="preserve">за днем официального опубликования, и распространяет свое действие </w:t>
      </w:r>
      <w:r w:rsidRPr="00AE527A">
        <w:rPr>
          <w:spacing w:val="0"/>
        </w:rPr>
        <w:br/>
        <w:t>на правоотношения, возникшие с 1 января 2025 года.</w:t>
      </w:r>
    </w:p>
    <w:p w:rsidR="004F2D0C" w:rsidRPr="00AE527A" w:rsidRDefault="004F2D0C" w:rsidP="00821B03">
      <w:pPr>
        <w:ind w:firstLine="709"/>
        <w:jc w:val="both"/>
        <w:rPr>
          <w:spacing w:val="0"/>
        </w:rPr>
      </w:pPr>
    </w:p>
    <w:p w:rsidR="00C1630A" w:rsidRPr="00AE527A" w:rsidRDefault="00C1630A" w:rsidP="00821B03">
      <w:pPr>
        <w:ind w:firstLine="709"/>
        <w:jc w:val="both"/>
        <w:rPr>
          <w:spacing w:val="0"/>
        </w:rPr>
      </w:pPr>
    </w:p>
    <w:p w:rsidR="003C6611" w:rsidRPr="00AE527A" w:rsidRDefault="00490ACC" w:rsidP="00821B03">
      <w:pPr>
        <w:jc w:val="both"/>
        <w:outlineLvl w:val="0"/>
        <w:rPr>
          <w:spacing w:val="0"/>
        </w:rPr>
      </w:pPr>
      <w:r w:rsidRPr="00AE527A">
        <w:rPr>
          <w:spacing w:val="0"/>
        </w:rPr>
        <w:t xml:space="preserve">Президент </w:t>
      </w:r>
    </w:p>
    <w:p w:rsidR="00490ACC" w:rsidRPr="00AE527A" w:rsidRDefault="00490ACC" w:rsidP="00821B03">
      <w:pPr>
        <w:jc w:val="both"/>
        <w:outlineLvl w:val="0"/>
        <w:rPr>
          <w:spacing w:val="0"/>
        </w:rPr>
      </w:pPr>
      <w:r w:rsidRPr="00AE527A">
        <w:rPr>
          <w:spacing w:val="0"/>
        </w:rPr>
        <w:t xml:space="preserve">Приднестровской </w:t>
      </w:r>
    </w:p>
    <w:p w:rsidR="00F44C76" w:rsidRDefault="00490ACC" w:rsidP="00821B03">
      <w:pPr>
        <w:jc w:val="both"/>
        <w:rPr>
          <w:spacing w:val="0"/>
        </w:rPr>
      </w:pPr>
      <w:r w:rsidRPr="00AE527A">
        <w:rPr>
          <w:spacing w:val="0"/>
        </w:rPr>
        <w:t xml:space="preserve">Молдавской Республики </w:t>
      </w:r>
      <w:r w:rsidRPr="00AE527A">
        <w:rPr>
          <w:spacing w:val="0"/>
        </w:rPr>
        <w:tab/>
      </w:r>
      <w:r w:rsidRPr="00AE527A">
        <w:rPr>
          <w:spacing w:val="0"/>
        </w:rPr>
        <w:tab/>
      </w:r>
      <w:r w:rsidRPr="00AE527A">
        <w:rPr>
          <w:spacing w:val="0"/>
        </w:rPr>
        <w:tab/>
      </w:r>
      <w:r w:rsidRPr="00AE527A">
        <w:rPr>
          <w:spacing w:val="0"/>
        </w:rPr>
        <w:tab/>
        <w:t xml:space="preserve"> </w:t>
      </w:r>
      <w:r w:rsidR="001713CD" w:rsidRPr="00AE527A">
        <w:rPr>
          <w:spacing w:val="0"/>
        </w:rPr>
        <w:t xml:space="preserve">  </w:t>
      </w:r>
      <w:r w:rsidRPr="00AE527A">
        <w:rPr>
          <w:spacing w:val="0"/>
        </w:rPr>
        <w:t xml:space="preserve">  В. Н. КРАСНОСЕЛЬСКИЙ</w:t>
      </w:r>
    </w:p>
    <w:p w:rsidR="00BC6333" w:rsidRDefault="00BC6333" w:rsidP="00821B03">
      <w:pPr>
        <w:jc w:val="both"/>
        <w:rPr>
          <w:spacing w:val="0"/>
        </w:rPr>
      </w:pPr>
    </w:p>
    <w:p w:rsidR="00BC6333" w:rsidRDefault="00BC6333" w:rsidP="00821B03">
      <w:pPr>
        <w:jc w:val="both"/>
        <w:rPr>
          <w:spacing w:val="0"/>
        </w:rPr>
      </w:pPr>
    </w:p>
    <w:p w:rsidR="00BC6333" w:rsidRDefault="00BC6333" w:rsidP="00821B03">
      <w:pPr>
        <w:jc w:val="both"/>
        <w:rPr>
          <w:spacing w:val="0"/>
        </w:rPr>
      </w:pPr>
      <w:bookmarkStart w:id="0" w:name="_GoBack"/>
      <w:bookmarkEnd w:id="0"/>
    </w:p>
    <w:p w:rsidR="00BC6333" w:rsidRDefault="00BC6333" w:rsidP="00821B03">
      <w:pPr>
        <w:jc w:val="both"/>
        <w:rPr>
          <w:spacing w:val="0"/>
        </w:rPr>
      </w:pPr>
    </w:p>
    <w:p w:rsidR="00BC6333" w:rsidRPr="00D954B2" w:rsidRDefault="00BC6333" w:rsidP="00BC6333">
      <w:r w:rsidRPr="00D954B2">
        <w:t>г. Тирасполь</w:t>
      </w:r>
    </w:p>
    <w:p w:rsidR="00BC6333" w:rsidRPr="00D954B2" w:rsidRDefault="00BC6333" w:rsidP="00BC6333">
      <w:r w:rsidRPr="00BC6333">
        <w:t>28</w:t>
      </w:r>
      <w:r w:rsidRPr="00D954B2">
        <w:t xml:space="preserve"> </w:t>
      </w:r>
      <w:r>
        <w:t>июля 2025</w:t>
      </w:r>
      <w:r w:rsidRPr="00D954B2">
        <w:t xml:space="preserve"> г.</w:t>
      </w:r>
    </w:p>
    <w:p w:rsidR="00BC6333" w:rsidRPr="00D954B2" w:rsidRDefault="00BC6333" w:rsidP="00BC6333">
      <w:pPr>
        <w:ind w:left="28" w:hanging="28"/>
      </w:pPr>
      <w:r w:rsidRPr="00D954B2">
        <w:t xml:space="preserve">№ </w:t>
      </w:r>
      <w:r>
        <w:t>163</w:t>
      </w:r>
      <w:r w:rsidRPr="00D954B2">
        <w:t>-</w:t>
      </w:r>
      <w:r>
        <w:t>ЗИД</w:t>
      </w:r>
      <w:r w:rsidRPr="00D954B2">
        <w:t>-VI</w:t>
      </w:r>
      <w:r w:rsidRPr="00D954B2">
        <w:rPr>
          <w:lang w:val="en-US"/>
        </w:rPr>
        <w:t>I</w:t>
      </w:r>
    </w:p>
    <w:p w:rsidR="00BC6333" w:rsidRPr="00AE527A" w:rsidRDefault="00BC6333" w:rsidP="00821B03">
      <w:pPr>
        <w:jc w:val="both"/>
        <w:rPr>
          <w:spacing w:val="0"/>
        </w:rPr>
      </w:pPr>
    </w:p>
    <w:sectPr w:rsidR="00BC6333" w:rsidRPr="00AE527A"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28E" w:rsidRDefault="0031728E">
      <w:r>
        <w:separator/>
      </w:r>
    </w:p>
  </w:endnote>
  <w:endnote w:type="continuationSeparator" w:id="0">
    <w:p w:rsidR="0031728E" w:rsidRDefault="0031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28E" w:rsidRDefault="0031728E">
      <w:r>
        <w:separator/>
      </w:r>
    </w:p>
  </w:footnote>
  <w:footnote w:type="continuationSeparator" w:id="0">
    <w:p w:rsidR="0031728E" w:rsidRDefault="00317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BC6333">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2DB2395B"/>
    <w:multiLevelType w:val="hybridMultilevel"/>
    <w:tmpl w:val="D19E2836"/>
    <w:lvl w:ilvl="0" w:tplc="E4B450E2">
      <w:start w:val="1"/>
      <w:numFmt w:val="decimal"/>
      <w:lvlText w:val="%1."/>
      <w:lvlJc w:val="left"/>
      <w:pPr>
        <w:ind w:left="1070" w:hanging="360"/>
      </w:pPr>
      <w:rPr>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6">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3"/>
  </w:num>
  <w:num w:numId="2">
    <w:abstractNumId w:val="21"/>
  </w:num>
  <w:num w:numId="3">
    <w:abstractNumId w:val="6"/>
  </w:num>
  <w:num w:numId="4">
    <w:abstractNumId w:val="5"/>
  </w:num>
  <w:num w:numId="5">
    <w:abstractNumId w:val="17"/>
  </w:num>
  <w:num w:numId="6">
    <w:abstractNumId w:val="20"/>
  </w:num>
  <w:num w:numId="7">
    <w:abstractNumId w:val="19"/>
  </w:num>
  <w:num w:numId="8">
    <w:abstractNumId w:val="16"/>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07F20"/>
    <w:rsid w:val="000110CA"/>
    <w:rsid w:val="00011510"/>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697"/>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C92"/>
    <w:rsid w:val="000C2D8D"/>
    <w:rsid w:val="000C356B"/>
    <w:rsid w:val="000C44E9"/>
    <w:rsid w:val="000C5195"/>
    <w:rsid w:val="000C575A"/>
    <w:rsid w:val="000C5E35"/>
    <w:rsid w:val="000C6013"/>
    <w:rsid w:val="000C72E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0D63"/>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6F6"/>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3DDE"/>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09D"/>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4CB2"/>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3282"/>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EA6"/>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37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84"/>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813"/>
    <w:rsid w:val="00301902"/>
    <w:rsid w:val="00301988"/>
    <w:rsid w:val="00301DF2"/>
    <w:rsid w:val="0030202A"/>
    <w:rsid w:val="003022F7"/>
    <w:rsid w:val="00302663"/>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28E"/>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1D18"/>
    <w:rsid w:val="00332246"/>
    <w:rsid w:val="00333830"/>
    <w:rsid w:val="0033539A"/>
    <w:rsid w:val="00335867"/>
    <w:rsid w:val="00335A03"/>
    <w:rsid w:val="00335BE4"/>
    <w:rsid w:val="00336C88"/>
    <w:rsid w:val="00336CA5"/>
    <w:rsid w:val="00340A51"/>
    <w:rsid w:val="00342134"/>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1FE"/>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2237"/>
    <w:rsid w:val="003E3C60"/>
    <w:rsid w:val="003E4350"/>
    <w:rsid w:val="003E5FAD"/>
    <w:rsid w:val="003E6B79"/>
    <w:rsid w:val="003E6C10"/>
    <w:rsid w:val="003E6DEC"/>
    <w:rsid w:val="003E74FA"/>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16AC"/>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195"/>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97B"/>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23A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126"/>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0FFC"/>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247D"/>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37B4B"/>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6AB6"/>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292"/>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2A7F"/>
    <w:rsid w:val="008D37A3"/>
    <w:rsid w:val="008D390F"/>
    <w:rsid w:val="008D4A1B"/>
    <w:rsid w:val="008D5E60"/>
    <w:rsid w:val="008D639E"/>
    <w:rsid w:val="008D7008"/>
    <w:rsid w:val="008D74B9"/>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07E6"/>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7DB"/>
    <w:rsid w:val="009A4946"/>
    <w:rsid w:val="009A4B39"/>
    <w:rsid w:val="009A5343"/>
    <w:rsid w:val="009A53DF"/>
    <w:rsid w:val="009A5A0C"/>
    <w:rsid w:val="009A5A40"/>
    <w:rsid w:val="009A638E"/>
    <w:rsid w:val="009B00CC"/>
    <w:rsid w:val="009B2AA2"/>
    <w:rsid w:val="009B2AE2"/>
    <w:rsid w:val="009B3A3A"/>
    <w:rsid w:val="009B4FD9"/>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5509"/>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3A4"/>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3300"/>
    <w:rsid w:val="00AA3D02"/>
    <w:rsid w:val="00AA432B"/>
    <w:rsid w:val="00AA4586"/>
    <w:rsid w:val="00AA516D"/>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27A"/>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2CD3"/>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3F7B"/>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333"/>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07FB3"/>
    <w:rsid w:val="00C12472"/>
    <w:rsid w:val="00C13B59"/>
    <w:rsid w:val="00C13B94"/>
    <w:rsid w:val="00C14581"/>
    <w:rsid w:val="00C14FD3"/>
    <w:rsid w:val="00C156A9"/>
    <w:rsid w:val="00C1630A"/>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05A"/>
    <w:rsid w:val="00C3135E"/>
    <w:rsid w:val="00C31927"/>
    <w:rsid w:val="00C31CE8"/>
    <w:rsid w:val="00C320FD"/>
    <w:rsid w:val="00C325AE"/>
    <w:rsid w:val="00C32F55"/>
    <w:rsid w:val="00C3408E"/>
    <w:rsid w:val="00C347BD"/>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2344"/>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729"/>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08D7"/>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49F23-DEA7-46EC-97B3-BB5292BA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957</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9</cp:revision>
  <cp:lastPrinted>2025-07-09T10:56:00Z</cp:lastPrinted>
  <dcterms:created xsi:type="dcterms:W3CDTF">2025-07-14T07:12:00Z</dcterms:created>
  <dcterms:modified xsi:type="dcterms:W3CDTF">2025-07-28T10:26:00Z</dcterms:modified>
</cp:coreProperties>
</file>