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17" w:rsidRP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5C7A17" w:rsidRP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C7A17" w:rsidRPr="001A528E" w:rsidRDefault="005C7A17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17" w:rsidRP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7A17" w:rsidRPr="001A528E">
        <w:rPr>
          <w:rFonts w:ascii="Times New Roman" w:hAnsi="Times New Roman" w:cs="Times New Roman"/>
          <w:b/>
          <w:sz w:val="28"/>
          <w:szCs w:val="28"/>
        </w:rPr>
        <w:t>О внесении изменения и дополнения в Закон</w:t>
      </w:r>
    </w:p>
    <w:p w:rsidR="005C7A17" w:rsidRPr="001A528E" w:rsidRDefault="005C7A17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5C7A17" w:rsidRDefault="005C7A17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>«О несостоятельности (банкротстве)»</w:t>
      </w:r>
    </w:p>
    <w:p w:rsidR="001A528E" w:rsidRDefault="001A528E" w:rsidP="001A52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8E" w:rsidRPr="00294155" w:rsidRDefault="001A528E" w:rsidP="001A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A528E" w:rsidRPr="00294155" w:rsidRDefault="001A528E" w:rsidP="001A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5C7A17" w:rsidRPr="001A528E" w:rsidRDefault="005C7A17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1A528E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от 19 июня 2006 года № 48-З-IV «О несостоятельности (банкротстве)»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(САЗ 06-26) с изменениями и дополнениями, внесенными законами Приднестровской Молдавской Республики от 12 июня 2007 года № 223-ЗИД-IV (САЗ 07-25); от 14 апреля 2008 года № 442-ЗИД-IV (САЗ 08-15); от 8 июля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2008 года № 490-ЗД-IV (САЗ 08-27); от 11 декабря 2009 года № 909-ЗД-IV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(САЗ 09-50); от 26 мая 2010 года № 88-ЗД-IV (САЗ 10-21) с изменением, внесенным Законом Приднестровской Молдавской Республики от 4 июля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2011 года № 90-ЗИ-V (САЗ 11-27), а также от 20 февраля 2012 года № 8-ЗД-V (САЗ 12-9); от 24 декабря 2012 года № 249-ЗИ-V (САЗ 12-53); от 15 февраля 2013 года № 42-ЗИ-V (САЗ 13-6); от 8 апреля 2013 года № 87-ЗИ-V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(САЗ 13-14); от 5 ноября 2014 года № 170-ЗИД-V (САЗ 14-45); от 16 июля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2018 года № 220-ЗИ-VI (САЗ 18-29); от 22 ноября 2018 года № 311-ЗИ-VI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(САЗ 18-47); от 20 января 2020 года № 4-ЗИ-VI (САЗ 20-4); от 5 августа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2020 года № 128-ЗИД-VI (САЗ 20-32); от 26 июля 2021 года № 190-ЗИД-VII (САЗ 21-30); от 10 января 2022 года № 9-ЗИД-VII (САЗ 22-1); от 21 ноября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2022 года № 331-ЗИ-VII (САЗ 22-46); от 21 ноября 2022 года № 332-ЗИД-VII (САЗ 22-46); от 10 июля 2023 года № 196-ЗИД-VII (САЗ 23-28); от 12 июля 2023 года № 204-ЗД-VII (САЗ 23-28); от 28 декабря 2023 года № 431-ЗИД-VII (САЗ 24-1); от 20 июня 2024 года № 115-ЗИД-VII (САЗ 24-26); от 20 июня </w:t>
      </w:r>
      <w:r w:rsidRPr="001A528E">
        <w:rPr>
          <w:rFonts w:ascii="Times New Roman" w:hAnsi="Times New Roman" w:cs="Times New Roman"/>
          <w:sz w:val="28"/>
          <w:szCs w:val="28"/>
        </w:rPr>
        <w:br/>
        <w:t>2024 года № 118-ЗИ-VII (САЗ 24-26); от 22 ноября 2024 года № 278-ЗИД-VII (САЗ 24-47), с</w:t>
      </w:r>
      <w:r w:rsidR="007E29F1">
        <w:rPr>
          <w:rFonts w:ascii="Times New Roman" w:hAnsi="Times New Roman" w:cs="Times New Roman"/>
          <w:sz w:val="28"/>
          <w:szCs w:val="28"/>
        </w:rPr>
        <w:t>ледующие изменение и дополнение.</w:t>
      </w:r>
    </w:p>
    <w:p w:rsidR="005C7A17" w:rsidRDefault="005C7A17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1. Статью 23 изложить в следующей редакции:</w:t>
      </w:r>
    </w:p>
    <w:p w:rsidR="00A36C38" w:rsidRDefault="005C7A17" w:rsidP="00A36C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«Статья 23. Вознаграждение арбитражного управляющего и возмещение</w:t>
      </w:r>
    </w:p>
    <w:p w:rsidR="005C7A17" w:rsidRDefault="00A36C38" w:rsidP="00A36C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7A17" w:rsidRPr="001A528E">
        <w:rPr>
          <w:rFonts w:ascii="Times New Roman" w:hAnsi="Times New Roman" w:cs="Times New Roman"/>
          <w:sz w:val="28"/>
          <w:szCs w:val="28"/>
        </w:rPr>
        <w:t xml:space="preserve"> ему расходов</w:t>
      </w:r>
    </w:p>
    <w:p w:rsidR="007E29F1" w:rsidRDefault="007E29F1" w:rsidP="00A36C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lastRenderedPageBreak/>
        <w:t>1. Вознаграждение, выплачиваемое арбитражному управляющему в деле о банкротстве, состоит из фиксированной суммы и суммы процентов, если иное не предусмотрено настоящим Законом.</w:t>
      </w:r>
    </w:p>
    <w:p w:rsidR="005C7A17" w:rsidRPr="001A528E" w:rsidRDefault="005C7A17" w:rsidP="00A36C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Вознаграждение в деле о банкротстве выплачивается арбитражному управляющему за счет средств должника, если иное не предусмотрено настоящим Законом.</w:t>
      </w:r>
    </w:p>
    <w:p w:rsidR="005C7A17" w:rsidRPr="001A528E" w:rsidRDefault="005C7A17" w:rsidP="004F23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Размер фиксированной суммы такого вознаграждения за каждый месяц осуществления арбитражным управляющим своих полномочий устанавливается в размере: 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а) для временного управляющего – 2</w:t>
      </w:r>
      <w:r w:rsidR="00695AC5">
        <w:rPr>
          <w:rFonts w:ascii="Times New Roman" w:hAnsi="Times New Roman" w:cs="Times New Roman"/>
          <w:sz w:val="28"/>
          <w:szCs w:val="28"/>
        </w:rPr>
        <w:t xml:space="preserve"> (двух</w:t>
      </w:r>
      <w:r w:rsidR="007E29F1">
        <w:rPr>
          <w:rFonts w:ascii="Times New Roman" w:hAnsi="Times New Roman" w:cs="Times New Roman"/>
          <w:sz w:val="28"/>
          <w:szCs w:val="28"/>
        </w:rPr>
        <w:t>)</w:t>
      </w:r>
      <w:r w:rsidR="00695AC5">
        <w:rPr>
          <w:rFonts w:ascii="Times New Roman" w:hAnsi="Times New Roman" w:cs="Times New Roman"/>
          <w:sz w:val="28"/>
          <w:szCs w:val="28"/>
        </w:rPr>
        <w:t xml:space="preserve"> минимальных размеров</w:t>
      </w:r>
      <w:r w:rsidRPr="001A528E">
        <w:rPr>
          <w:rFonts w:ascii="Times New Roman" w:hAnsi="Times New Roman" w:cs="Times New Roman"/>
          <w:sz w:val="28"/>
          <w:szCs w:val="28"/>
        </w:rPr>
        <w:t xml:space="preserve"> оплаты труда;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б) для административного управляющего – 1,5</w:t>
      </w:r>
      <w:r w:rsidR="00695AC5">
        <w:rPr>
          <w:rFonts w:ascii="Times New Roman" w:hAnsi="Times New Roman" w:cs="Times New Roman"/>
          <w:sz w:val="28"/>
          <w:szCs w:val="28"/>
        </w:rPr>
        <w:t xml:space="preserve"> (одной целой пяти</w:t>
      </w:r>
      <w:r w:rsidR="00E906B2">
        <w:rPr>
          <w:rFonts w:ascii="Times New Roman" w:hAnsi="Times New Roman" w:cs="Times New Roman"/>
          <w:sz w:val="28"/>
          <w:szCs w:val="28"/>
        </w:rPr>
        <w:t xml:space="preserve"> десятых)</w:t>
      </w:r>
      <w:r w:rsidR="00695AC5">
        <w:rPr>
          <w:rFonts w:ascii="Times New Roman" w:hAnsi="Times New Roman" w:cs="Times New Roman"/>
          <w:sz w:val="28"/>
          <w:szCs w:val="28"/>
        </w:rPr>
        <w:t xml:space="preserve"> минимального размера</w:t>
      </w:r>
      <w:r w:rsidRPr="001A528E">
        <w:rPr>
          <w:rFonts w:ascii="Times New Roman" w:hAnsi="Times New Roman" w:cs="Times New Roman"/>
          <w:sz w:val="28"/>
          <w:szCs w:val="28"/>
        </w:rPr>
        <w:t xml:space="preserve"> оплаты труда;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в</w:t>
      </w:r>
      <w:r w:rsidR="00E906B2">
        <w:rPr>
          <w:rFonts w:ascii="Times New Roman" w:hAnsi="Times New Roman" w:cs="Times New Roman"/>
          <w:sz w:val="28"/>
          <w:szCs w:val="28"/>
        </w:rPr>
        <w:t>) дл</w:t>
      </w:r>
      <w:r w:rsidR="00695AC5">
        <w:rPr>
          <w:rFonts w:ascii="Times New Roman" w:hAnsi="Times New Roman" w:cs="Times New Roman"/>
          <w:sz w:val="28"/>
          <w:szCs w:val="28"/>
        </w:rPr>
        <w:t>я внешнего управляющего – 2 (двух</w:t>
      </w:r>
      <w:r w:rsidR="00E906B2">
        <w:rPr>
          <w:rFonts w:ascii="Times New Roman" w:hAnsi="Times New Roman" w:cs="Times New Roman"/>
          <w:sz w:val="28"/>
          <w:szCs w:val="28"/>
        </w:rPr>
        <w:t xml:space="preserve">) </w:t>
      </w:r>
      <w:r w:rsidR="00695AC5">
        <w:rPr>
          <w:rFonts w:ascii="Times New Roman" w:hAnsi="Times New Roman" w:cs="Times New Roman"/>
          <w:sz w:val="28"/>
          <w:szCs w:val="28"/>
        </w:rPr>
        <w:t>минимальных размеров</w:t>
      </w:r>
      <w:r w:rsidRPr="001A528E">
        <w:rPr>
          <w:rFonts w:ascii="Times New Roman" w:hAnsi="Times New Roman" w:cs="Times New Roman"/>
          <w:sz w:val="28"/>
          <w:szCs w:val="28"/>
        </w:rPr>
        <w:t xml:space="preserve"> оплаты труда;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г) для конкурсного управляющего – 2</w:t>
      </w:r>
      <w:r w:rsidR="00695AC5">
        <w:rPr>
          <w:rFonts w:ascii="Times New Roman" w:hAnsi="Times New Roman" w:cs="Times New Roman"/>
          <w:sz w:val="28"/>
          <w:szCs w:val="28"/>
        </w:rPr>
        <w:t xml:space="preserve"> (двух</w:t>
      </w:r>
      <w:r w:rsidR="004F6CDF">
        <w:rPr>
          <w:rFonts w:ascii="Times New Roman" w:hAnsi="Times New Roman" w:cs="Times New Roman"/>
          <w:sz w:val="28"/>
          <w:szCs w:val="28"/>
        </w:rPr>
        <w:t>)</w:t>
      </w:r>
      <w:r w:rsidR="00292092">
        <w:rPr>
          <w:rFonts w:ascii="Times New Roman" w:hAnsi="Times New Roman" w:cs="Times New Roman"/>
          <w:sz w:val="28"/>
          <w:szCs w:val="28"/>
        </w:rPr>
        <w:t xml:space="preserve"> минимальных размеров</w:t>
      </w:r>
      <w:r w:rsidRPr="001A528E">
        <w:rPr>
          <w:rFonts w:ascii="Times New Roman" w:hAnsi="Times New Roman" w:cs="Times New Roman"/>
          <w:sz w:val="28"/>
          <w:szCs w:val="28"/>
        </w:rPr>
        <w:t xml:space="preserve"> оплаты труда.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Сумма процентов, утверждаемая арбитражным судом, выплачиваемая </w:t>
      </w:r>
      <w:r w:rsidRPr="001A528E">
        <w:rPr>
          <w:rFonts w:ascii="Times New Roman" w:hAnsi="Times New Roman" w:cs="Times New Roman"/>
          <w:sz w:val="28"/>
          <w:szCs w:val="28"/>
        </w:rPr>
        <w:br/>
        <w:t xml:space="preserve">по результатам деятельности арбитражного управляющего, устанавливается </w:t>
      </w:r>
      <w:r w:rsidRPr="001A528E">
        <w:rPr>
          <w:rFonts w:ascii="Times New Roman" w:hAnsi="Times New Roman" w:cs="Times New Roman"/>
          <w:sz w:val="28"/>
          <w:szCs w:val="28"/>
        </w:rPr>
        <w:br/>
        <w:t>в размере: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а) для временного управляющего – не превышает 0,5</w:t>
      </w:r>
      <w:r w:rsidR="00695AC5">
        <w:rPr>
          <w:rFonts w:ascii="Times New Roman" w:hAnsi="Times New Roman" w:cs="Times New Roman"/>
          <w:sz w:val="28"/>
          <w:szCs w:val="28"/>
        </w:rPr>
        <w:t xml:space="preserve"> (ноля целых пяти</w:t>
      </w:r>
      <w:r w:rsidR="00E906B2">
        <w:rPr>
          <w:rFonts w:ascii="Times New Roman" w:hAnsi="Times New Roman" w:cs="Times New Roman"/>
          <w:sz w:val="28"/>
          <w:szCs w:val="28"/>
        </w:rPr>
        <w:t xml:space="preserve"> десятых)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составляет при балансовой стоимости активов должника: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1) до 62 500 рублей – 4 процента балансовой стоимости активов должника;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2) от 62 500 до 250 000 рублей – 0,1 </w:t>
      </w:r>
      <w:r w:rsidR="00695AC5">
        <w:rPr>
          <w:rFonts w:ascii="Times New Roman" w:hAnsi="Times New Roman" w:cs="Times New Roman"/>
          <w:sz w:val="28"/>
          <w:szCs w:val="28"/>
        </w:rPr>
        <w:t>(ноль целых одну десятую</w:t>
      </w:r>
      <w:r w:rsidR="00E906B2">
        <w:rPr>
          <w:rFonts w:ascii="Times New Roman" w:hAnsi="Times New Roman" w:cs="Times New Roman"/>
          <w:sz w:val="28"/>
          <w:szCs w:val="28"/>
        </w:rPr>
        <w:t xml:space="preserve">) </w:t>
      </w:r>
      <w:r w:rsidRPr="001A528E">
        <w:rPr>
          <w:rFonts w:ascii="Times New Roman" w:hAnsi="Times New Roman" w:cs="Times New Roman"/>
          <w:sz w:val="28"/>
          <w:szCs w:val="28"/>
        </w:rPr>
        <w:t>минимального размера оплаты труда и 2 процента размера суммы превышения балансовой стоимости активов должника над 62 500 рублями;</w:t>
      </w:r>
    </w:p>
    <w:p w:rsidR="00676370" w:rsidRPr="007D4C80" w:rsidRDefault="005C7A17" w:rsidP="0067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80">
        <w:rPr>
          <w:rFonts w:ascii="Times New Roman" w:hAnsi="Times New Roman" w:cs="Times New Roman"/>
          <w:sz w:val="28"/>
          <w:szCs w:val="28"/>
        </w:rPr>
        <w:t xml:space="preserve">3) </w:t>
      </w:r>
      <w:r w:rsidR="00676370" w:rsidRPr="007D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250 000 рублей до 750 000 рублей – 0,25</w:t>
      </w:r>
      <w:r w:rsidR="00BB7680" w:rsidRPr="00BB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(ноль целых двадцать пять сотых)</w:t>
      </w:r>
      <w:r w:rsidR="00676370" w:rsidRPr="007D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размера оплаты труда и 1 процент размера суммы превышения балансовой стоимости активов должника над 250 000 рублей;</w:t>
      </w:r>
    </w:p>
    <w:p w:rsidR="005C7A17" w:rsidRPr="001A528E" w:rsidRDefault="005C7A17" w:rsidP="006763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4) более чем 750 000 рублей – 0,35</w:t>
      </w:r>
      <w:r w:rsidR="00E906B2">
        <w:rPr>
          <w:rFonts w:ascii="Times New Roman" w:hAnsi="Times New Roman" w:cs="Times New Roman"/>
          <w:sz w:val="28"/>
          <w:szCs w:val="28"/>
        </w:rPr>
        <w:t xml:space="preserve"> (ноль целых тридцать пять сотых)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0,5 процента размера суммы превышения балансовой стоимости активов должника над 750 000 рублей;</w:t>
      </w:r>
    </w:p>
    <w:p w:rsidR="005C7A17" w:rsidRPr="001A528E" w:rsidRDefault="005C7A17" w:rsidP="006763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б) для административного управляющего составляет при балансовой стоимости активов должника: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1) до 62 500 рублей – 4 процента балансовой стоимости активов должника;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2) от 62 500 рублей до 250 000 рублей – 0,1</w:t>
      </w:r>
      <w:r w:rsidR="00695AC5">
        <w:rPr>
          <w:rFonts w:ascii="Times New Roman" w:hAnsi="Times New Roman" w:cs="Times New Roman"/>
          <w:sz w:val="28"/>
          <w:szCs w:val="28"/>
        </w:rPr>
        <w:t xml:space="preserve"> (ноль целых одну десятую</w:t>
      </w:r>
      <w:r w:rsidR="00E906B2">
        <w:rPr>
          <w:rFonts w:ascii="Times New Roman" w:hAnsi="Times New Roman" w:cs="Times New Roman"/>
          <w:sz w:val="28"/>
          <w:szCs w:val="28"/>
        </w:rPr>
        <w:t>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1 процент размера суммы превышения балансовой стоимости активов должника над 62 500 рублями;</w:t>
      </w:r>
    </w:p>
    <w:p w:rsidR="00A36C38" w:rsidRPr="00A36C38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3) от 250 000 рублей до 750 000 рублей – </w:t>
      </w:r>
      <w:r w:rsidR="00A36C38" w:rsidRPr="00A36C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0,2</w:t>
      </w:r>
      <w:r w:rsidR="00E906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(ноль целых две десятых)</w:t>
      </w:r>
      <w:r w:rsidR="00A36C38" w:rsidRPr="00A36C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минимального размера оплаты труда и 0,5 процента размера суммы превышения балансовой стоимости активов должника над 250 000 рублей;</w:t>
      </w:r>
      <w:r w:rsidR="00A36C38" w:rsidRPr="00A3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lastRenderedPageBreak/>
        <w:t>4) от 750 000 рублей до 2 500 000 рублей – 0,3</w:t>
      </w:r>
      <w:r w:rsidR="00E906B2">
        <w:rPr>
          <w:rFonts w:ascii="Times New Roman" w:hAnsi="Times New Roman" w:cs="Times New Roman"/>
          <w:sz w:val="28"/>
          <w:szCs w:val="28"/>
        </w:rPr>
        <w:t xml:space="preserve"> (ноль целых три десятых)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0,2 процента размера суммы превышения балансовой стоимости активов должника над 750 000 рублей;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5) от 2 500 000 рублей до 25 000 000 рублей – 0,35</w:t>
      </w:r>
      <w:r w:rsidR="00E906B2">
        <w:rPr>
          <w:rFonts w:ascii="Times New Roman" w:hAnsi="Times New Roman" w:cs="Times New Roman"/>
          <w:sz w:val="28"/>
          <w:szCs w:val="28"/>
        </w:rPr>
        <w:t xml:space="preserve"> (ноль целых тридцать пять сотых)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0,1 процента размера суммы превышения балансовой стоимости активов должника над </w:t>
      </w:r>
      <w:r w:rsidR="00E906B2">
        <w:rPr>
          <w:rFonts w:ascii="Times New Roman" w:hAnsi="Times New Roman" w:cs="Times New Roman"/>
          <w:sz w:val="28"/>
          <w:szCs w:val="28"/>
        </w:rPr>
        <w:br/>
      </w:r>
      <w:r w:rsidRPr="001A528E">
        <w:rPr>
          <w:rFonts w:ascii="Times New Roman" w:hAnsi="Times New Roman" w:cs="Times New Roman"/>
          <w:sz w:val="28"/>
          <w:szCs w:val="28"/>
        </w:rPr>
        <w:t>2 500 000 рублей;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6) от 25 000 000 рублей до 75 000 000 рублей – 1,25</w:t>
      </w:r>
      <w:r w:rsidR="00695AC5">
        <w:rPr>
          <w:rFonts w:ascii="Times New Roman" w:hAnsi="Times New Roman" w:cs="Times New Roman"/>
          <w:sz w:val="28"/>
          <w:szCs w:val="28"/>
        </w:rPr>
        <w:t xml:space="preserve"> (одну целую</w:t>
      </w:r>
      <w:r w:rsidR="00E906B2">
        <w:rPr>
          <w:rFonts w:ascii="Times New Roman" w:hAnsi="Times New Roman" w:cs="Times New Roman"/>
          <w:sz w:val="28"/>
          <w:szCs w:val="28"/>
        </w:rPr>
        <w:t xml:space="preserve"> двадцать пять сотых)</w:t>
      </w:r>
      <w:r w:rsidRPr="001A528E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и 0,05 процента размера суммы превышения балансовой стоимости активов должника над 25 000 000 рублей;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7) от 75 000 000 рублей до 250 000 000 рублей – 1,8 </w:t>
      </w:r>
      <w:r w:rsidR="00695AC5">
        <w:rPr>
          <w:rFonts w:ascii="Times New Roman" w:hAnsi="Times New Roman" w:cs="Times New Roman"/>
          <w:sz w:val="28"/>
          <w:szCs w:val="28"/>
        </w:rPr>
        <w:t>(одну целую</w:t>
      </w:r>
      <w:r w:rsidR="00E906B2">
        <w:rPr>
          <w:rFonts w:ascii="Times New Roman" w:hAnsi="Times New Roman" w:cs="Times New Roman"/>
          <w:sz w:val="28"/>
          <w:szCs w:val="28"/>
        </w:rPr>
        <w:t xml:space="preserve"> </w:t>
      </w:r>
      <w:r w:rsidR="00E906B2">
        <w:rPr>
          <w:rFonts w:ascii="Times New Roman" w:hAnsi="Times New Roman" w:cs="Times New Roman"/>
          <w:sz w:val="28"/>
          <w:szCs w:val="28"/>
        </w:rPr>
        <w:br/>
        <w:t xml:space="preserve">восемь десятых) </w:t>
      </w:r>
      <w:r w:rsidRPr="001A528E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и 0,01 процента размера суммы превышения балансовой стоимости активов должника над </w:t>
      </w:r>
      <w:r w:rsidR="004F6CDF">
        <w:rPr>
          <w:rFonts w:ascii="Times New Roman" w:hAnsi="Times New Roman" w:cs="Times New Roman"/>
          <w:sz w:val="28"/>
          <w:szCs w:val="28"/>
        </w:rPr>
        <w:br/>
      </w:r>
      <w:r w:rsidRPr="001A528E">
        <w:rPr>
          <w:rFonts w:ascii="Times New Roman" w:hAnsi="Times New Roman" w:cs="Times New Roman"/>
          <w:sz w:val="28"/>
          <w:szCs w:val="28"/>
        </w:rPr>
        <w:t>75 000 000 рублей;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8) более чем 250 000 000 рублей – 2 </w:t>
      </w:r>
      <w:r w:rsidR="004F6CDF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1A528E">
        <w:rPr>
          <w:rFonts w:ascii="Times New Roman" w:hAnsi="Times New Roman" w:cs="Times New Roman"/>
          <w:sz w:val="28"/>
          <w:szCs w:val="28"/>
        </w:rPr>
        <w:t>минимальных размера оплаты труда и 0,001 процента размера суммы превышения балансовой стоимости активов должника над 250 000 000 рублей;</w:t>
      </w:r>
    </w:p>
    <w:p w:rsidR="005C7A17" w:rsidRPr="001A528E" w:rsidRDefault="005C7A17" w:rsidP="004F6C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в) для внешнего управляющего: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1) 8 процентов сумм, направленных на погашение требований кредиторов, включенных в реестр требований кредиторов, при прекращении производства по делу о банкротстве;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2) 3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г) для конкурсного управляющего: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1) 7 процентов от размера удовлетворенных требований кредиторов, включенных в реестр требований кредиторов, в случае удовлетворения более чем 75 процентов требований кредиторов, включенных в реестр требований кредиторов;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2) 6 процентов от размера удовлетворенных требований кредиторов, включенных в реестр требований кредиторов, в случае удовлетворения более чем 50 процентов требований кредиторов, включенных в реестр требований кредиторов;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3) 4,5 процента от размера удовлетворенных требований кредиторов, включенных в реестр требований кредиторов, в случае удовлетворения 25 </w:t>
      </w:r>
      <w:r w:rsidRPr="001A528E">
        <w:rPr>
          <w:rFonts w:ascii="Times New Roman" w:hAnsi="Times New Roman" w:cs="Times New Roman"/>
          <w:sz w:val="28"/>
          <w:szCs w:val="28"/>
        </w:rPr>
        <w:br/>
        <w:t>и более процентов требований кредиторов, включенных в реестр требований кредиторов;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4) 3 процента от размера удовлетворенных требований кредиторов, включенных в реестр требований кредиторов, в случае удовлетворения менее чем 25 процентов требований кредиторов, включенных в реестр требований кредиторов.</w:t>
      </w:r>
    </w:p>
    <w:p w:rsidR="005C7A17" w:rsidRPr="001A528E" w:rsidRDefault="004F6CDF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C7A17" w:rsidRPr="001A528E">
        <w:rPr>
          <w:rFonts w:ascii="Times New Roman" w:hAnsi="Times New Roman" w:cs="Times New Roman"/>
          <w:sz w:val="28"/>
          <w:szCs w:val="28"/>
        </w:rPr>
        <w:t xml:space="preserve"> если иное не предусмотрено настоящим Законом, сумма процентов по вознаграждению арбитражного управляющего выплачивается </w:t>
      </w:r>
      <w:r w:rsidR="005C7A17" w:rsidRPr="001A528E">
        <w:rPr>
          <w:rFonts w:ascii="Times New Roman" w:hAnsi="Times New Roman" w:cs="Times New Roman"/>
          <w:sz w:val="28"/>
          <w:szCs w:val="28"/>
        </w:rPr>
        <w:lastRenderedPageBreak/>
        <w:t>ему в течение 30 (тридцати) календарных дней с даты завершения процедуры, которая применяется в деле о банкротстве и для проведения которой был утвержден арбитражный управляющий.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Размер дополнительного вознаграждения за счет средств имущества должника, выплачиваемого за выявление арбитражным управляющим признаков фиктивного (преднамеренного) банкротства, выраженный </w:t>
      </w:r>
      <w:r w:rsidRPr="001A528E">
        <w:rPr>
          <w:rFonts w:ascii="Times New Roman" w:hAnsi="Times New Roman" w:cs="Times New Roman"/>
          <w:sz w:val="28"/>
          <w:szCs w:val="28"/>
        </w:rPr>
        <w:br/>
        <w:t>в процентах, устанавливается в размере 1 процента от балансовой стоимости активов должника.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2. Вознаграждение лицам, привлеченным арбитражным управляющим для обеспечения своей деятельности, выплачивается за счет имущества должника, если иное не предусмотрено настоящим Законом, собранием кредиторов или соглашением кредиторов.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3. Арбитражный управляющий имеет право на возмещение в полном объеме расходов, фактически понесенных им при исполнении возложенных </w:t>
      </w:r>
      <w:r w:rsidRPr="001A528E">
        <w:rPr>
          <w:rFonts w:ascii="Times New Roman" w:hAnsi="Times New Roman" w:cs="Times New Roman"/>
          <w:sz w:val="28"/>
          <w:szCs w:val="28"/>
        </w:rPr>
        <w:br/>
        <w:t>на него обязанностей в деле о банкротстве.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4.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отстранения».</w:t>
      </w:r>
    </w:p>
    <w:p w:rsidR="005C7A17" w:rsidRPr="001A528E" w:rsidRDefault="005C7A17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>2. Пункт 6 статьи 139 дополнить частью второй следующего содержания:</w:t>
      </w: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sz w:val="28"/>
          <w:szCs w:val="28"/>
        </w:rPr>
        <w:t xml:space="preserve">«Суммы процентов, составляющие вознаграждение конкурсного управляющего, подлежащие выплате в соответствии со статьей 23 настоящего Закона, резервируются на счете должника и выплачиваются одновременно </w:t>
      </w:r>
      <w:r w:rsidRPr="001A528E">
        <w:rPr>
          <w:rFonts w:ascii="Times New Roman" w:hAnsi="Times New Roman" w:cs="Times New Roman"/>
          <w:sz w:val="28"/>
          <w:szCs w:val="28"/>
        </w:rPr>
        <w:br/>
        <w:t>с окончанием расчетов с кредиторами».</w:t>
      </w:r>
    </w:p>
    <w:p w:rsidR="005C7A17" w:rsidRPr="001A528E" w:rsidRDefault="005C7A17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C7A17" w:rsidRPr="001A528E" w:rsidRDefault="005C7A17" w:rsidP="001A52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28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A528E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 w:rsidRPr="001A528E">
        <w:rPr>
          <w:rFonts w:ascii="Times New Roman" w:hAnsi="Times New Roman" w:cs="Times New Roman"/>
          <w:sz w:val="28"/>
          <w:szCs w:val="28"/>
        </w:rPr>
        <w:br/>
        <w:t>на правоотношения, возникшие с 1 июля 2024 года.</w:t>
      </w:r>
    </w:p>
    <w:p w:rsidR="005C7A17" w:rsidRPr="001A528E" w:rsidRDefault="005C7A17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A528E" w:rsidRPr="00294155" w:rsidRDefault="001A528E" w:rsidP="001A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1A528E" w:rsidRPr="00294155" w:rsidRDefault="001A528E" w:rsidP="001A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1A528E" w:rsidRPr="00C35959" w:rsidRDefault="001A528E" w:rsidP="001A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720CB4" w:rsidRDefault="00720CB4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7DB4" w:rsidRDefault="00BD7DB4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7DB4" w:rsidRDefault="00BD7DB4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DB4" w:rsidRPr="00BD7DB4" w:rsidRDefault="00BD7DB4" w:rsidP="00BD7DB4">
      <w:pPr>
        <w:pStyle w:val="a8"/>
        <w:rPr>
          <w:rFonts w:ascii="Times New Roman" w:hAnsi="Times New Roman" w:cs="Times New Roman"/>
          <w:sz w:val="28"/>
          <w:szCs w:val="28"/>
        </w:rPr>
      </w:pPr>
      <w:r w:rsidRPr="00BD7DB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D7DB4" w:rsidRPr="00BD7DB4" w:rsidRDefault="00BD7DB4" w:rsidP="00BD7DB4">
      <w:pPr>
        <w:pStyle w:val="a8"/>
        <w:rPr>
          <w:rFonts w:ascii="Times New Roman" w:hAnsi="Times New Roman" w:cs="Times New Roman"/>
          <w:sz w:val="28"/>
          <w:szCs w:val="28"/>
        </w:rPr>
      </w:pPr>
      <w:r w:rsidRPr="00BD7DB4">
        <w:rPr>
          <w:rFonts w:ascii="Times New Roman" w:hAnsi="Times New Roman" w:cs="Times New Roman"/>
          <w:sz w:val="28"/>
          <w:szCs w:val="28"/>
        </w:rPr>
        <w:t>31 июля 2025 г.</w:t>
      </w:r>
    </w:p>
    <w:p w:rsidR="00BD7DB4" w:rsidRPr="00BD7DB4" w:rsidRDefault="00BD7DB4" w:rsidP="00BD7D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7DB4">
        <w:rPr>
          <w:rFonts w:ascii="Times New Roman" w:hAnsi="Times New Roman" w:cs="Times New Roman"/>
          <w:sz w:val="28"/>
          <w:szCs w:val="28"/>
        </w:rPr>
        <w:t>№ 176-ЗИД-VI</w:t>
      </w:r>
      <w:r w:rsidRPr="00BD7DB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D7DB4" w:rsidRPr="001A528E" w:rsidRDefault="00BD7DB4" w:rsidP="001A52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BD7DB4" w:rsidRPr="001A528E" w:rsidSect="001A528E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F0" w:rsidRDefault="00B55FF0">
      <w:pPr>
        <w:spacing w:after="0" w:line="240" w:lineRule="auto"/>
      </w:pPr>
      <w:r>
        <w:separator/>
      </w:r>
    </w:p>
  </w:endnote>
  <w:endnote w:type="continuationSeparator" w:id="0">
    <w:p w:rsidR="00B55FF0" w:rsidRDefault="00B5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F0" w:rsidRDefault="00B55FF0">
      <w:pPr>
        <w:spacing w:after="0" w:line="240" w:lineRule="auto"/>
      </w:pPr>
      <w:r>
        <w:separator/>
      </w:r>
    </w:p>
  </w:footnote>
  <w:footnote w:type="continuationSeparator" w:id="0">
    <w:p w:rsidR="00B55FF0" w:rsidRDefault="00B5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AC" w:rsidRDefault="005C7A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7DB4">
      <w:rPr>
        <w:noProof/>
      </w:rPr>
      <w:t>3</w:t>
    </w:r>
    <w:r>
      <w:fldChar w:fldCharType="end"/>
    </w:r>
  </w:p>
  <w:p w:rsidR="00F54BAC" w:rsidRDefault="00B55F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8B" w:rsidRDefault="009E058B">
    <w:pPr>
      <w:pStyle w:val="a3"/>
      <w:jc w:val="center"/>
    </w:pPr>
  </w:p>
  <w:p w:rsidR="009B748B" w:rsidRDefault="00B55F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146B60"/>
    <w:rsid w:val="001A528E"/>
    <w:rsid w:val="00292092"/>
    <w:rsid w:val="004F2381"/>
    <w:rsid w:val="004F6CDF"/>
    <w:rsid w:val="005A7905"/>
    <w:rsid w:val="005C7A17"/>
    <w:rsid w:val="005E7ED0"/>
    <w:rsid w:val="00671145"/>
    <w:rsid w:val="00676370"/>
    <w:rsid w:val="00695AC5"/>
    <w:rsid w:val="006C7BA2"/>
    <w:rsid w:val="006D6DD2"/>
    <w:rsid w:val="00720CB4"/>
    <w:rsid w:val="007D4C80"/>
    <w:rsid w:val="007E29F1"/>
    <w:rsid w:val="00822A25"/>
    <w:rsid w:val="008F6B1D"/>
    <w:rsid w:val="009E058B"/>
    <w:rsid w:val="00A11570"/>
    <w:rsid w:val="00A36C38"/>
    <w:rsid w:val="00A76761"/>
    <w:rsid w:val="00B55FF0"/>
    <w:rsid w:val="00BB7680"/>
    <w:rsid w:val="00BD7DB4"/>
    <w:rsid w:val="00C16ED2"/>
    <w:rsid w:val="00CA5DC7"/>
    <w:rsid w:val="00E906B2"/>
    <w:rsid w:val="00EA0642"/>
    <w:rsid w:val="00EA6186"/>
    <w:rsid w:val="00E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58B"/>
  </w:style>
  <w:style w:type="character" w:styleId="a7">
    <w:name w:val="Hyperlink"/>
    <w:basedOn w:val="a0"/>
    <w:uiPriority w:val="99"/>
    <w:unhideWhenUsed/>
    <w:rsid w:val="001A528E"/>
    <w:rPr>
      <w:color w:val="0563C1" w:themeColor="hyperlink"/>
      <w:u w:val="single"/>
    </w:rPr>
  </w:style>
  <w:style w:type="paragraph" w:styleId="a8">
    <w:name w:val="No Spacing"/>
    <w:uiPriority w:val="1"/>
    <w:qFormat/>
    <w:rsid w:val="001A528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18</cp:revision>
  <cp:lastPrinted>2025-07-24T09:04:00Z</cp:lastPrinted>
  <dcterms:created xsi:type="dcterms:W3CDTF">2025-07-10T08:23:00Z</dcterms:created>
  <dcterms:modified xsi:type="dcterms:W3CDTF">2025-07-31T11:43:00Z</dcterms:modified>
</cp:coreProperties>
</file>