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7C796" w14:textId="77777777" w:rsidR="008F2457" w:rsidRDefault="008F2457" w:rsidP="00184177">
      <w:pPr>
        <w:pStyle w:val="20"/>
        <w:spacing w:after="0"/>
        <w:ind w:right="-7"/>
        <w:contextualSpacing/>
        <w:rPr>
          <w:sz w:val="28"/>
          <w:szCs w:val="28"/>
        </w:rPr>
      </w:pPr>
    </w:p>
    <w:p w14:paraId="3B0FD193" w14:textId="77777777" w:rsidR="00184177" w:rsidRDefault="00184177" w:rsidP="00184177">
      <w:pPr>
        <w:pStyle w:val="20"/>
        <w:spacing w:after="0"/>
        <w:ind w:right="-7"/>
        <w:contextualSpacing/>
        <w:rPr>
          <w:sz w:val="28"/>
          <w:szCs w:val="28"/>
        </w:rPr>
      </w:pPr>
    </w:p>
    <w:p w14:paraId="68E7D342" w14:textId="77777777" w:rsidR="00184177" w:rsidRDefault="00184177" w:rsidP="00184177">
      <w:pPr>
        <w:pStyle w:val="20"/>
        <w:spacing w:after="0"/>
        <w:ind w:right="-7"/>
        <w:contextualSpacing/>
        <w:rPr>
          <w:sz w:val="28"/>
          <w:szCs w:val="28"/>
        </w:rPr>
      </w:pPr>
    </w:p>
    <w:p w14:paraId="20A08988" w14:textId="77777777" w:rsidR="00184177" w:rsidRDefault="00184177" w:rsidP="00184177">
      <w:pPr>
        <w:pStyle w:val="20"/>
        <w:spacing w:after="0"/>
        <w:ind w:right="-7"/>
        <w:contextualSpacing/>
        <w:rPr>
          <w:sz w:val="28"/>
          <w:szCs w:val="28"/>
        </w:rPr>
      </w:pPr>
    </w:p>
    <w:p w14:paraId="398AA1FD" w14:textId="77777777" w:rsidR="00184177" w:rsidRDefault="00184177" w:rsidP="00184177">
      <w:pPr>
        <w:pStyle w:val="20"/>
        <w:spacing w:after="0"/>
        <w:ind w:right="-7"/>
        <w:contextualSpacing/>
        <w:rPr>
          <w:sz w:val="28"/>
          <w:szCs w:val="28"/>
        </w:rPr>
      </w:pPr>
    </w:p>
    <w:p w14:paraId="49C8F83A" w14:textId="77777777" w:rsidR="00184177" w:rsidRDefault="00184177" w:rsidP="00184177">
      <w:pPr>
        <w:pStyle w:val="20"/>
        <w:spacing w:after="0"/>
        <w:ind w:right="-7"/>
        <w:contextualSpacing/>
        <w:rPr>
          <w:sz w:val="28"/>
          <w:szCs w:val="28"/>
        </w:rPr>
      </w:pPr>
    </w:p>
    <w:p w14:paraId="3DE7B066" w14:textId="77777777" w:rsidR="00184177" w:rsidRDefault="00184177" w:rsidP="00184177">
      <w:pPr>
        <w:pStyle w:val="20"/>
        <w:spacing w:after="0"/>
        <w:ind w:right="-7"/>
        <w:contextualSpacing/>
        <w:rPr>
          <w:sz w:val="28"/>
          <w:szCs w:val="28"/>
        </w:rPr>
      </w:pPr>
    </w:p>
    <w:p w14:paraId="7C66FF09" w14:textId="77777777" w:rsidR="00184177" w:rsidRDefault="00184177" w:rsidP="00184177">
      <w:pPr>
        <w:pStyle w:val="20"/>
        <w:spacing w:after="0"/>
        <w:ind w:right="-7"/>
        <w:contextualSpacing/>
        <w:rPr>
          <w:sz w:val="28"/>
          <w:szCs w:val="28"/>
        </w:rPr>
      </w:pPr>
    </w:p>
    <w:p w14:paraId="1652EF23" w14:textId="77777777" w:rsidR="00184177" w:rsidRDefault="00184177" w:rsidP="00184177">
      <w:pPr>
        <w:pStyle w:val="20"/>
        <w:spacing w:after="0"/>
        <w:ind w:right="-7"/>
        <w:contextualSpacing/>
        <w:rPr>
          <w:sz w:val="28"/>
          <w:szCs w:val="28"/>
        </w:rPr>
      </w:pPr>
    </w:p>
    <w:p w14:paraId="06ACD6BA" w14:textId="77777777" w:rsidR="00184177" w:rsidRDefault="00184177" w:rsidP="00184177">
      <w:pPr>
        <w:pStyle w:val="20"/>
        <w:spacing w:after="0"/>
        <w:ind w:right="-7"/>
        <w:contextualSpacing/>
        <w:rPr>
          <w:sz w:val="28"/>
          <w:szCs w:val="28"/>
        </w:rPr>
      </w:pPr>
    </w:p>
    <w:p w14:paraId="2FB65C36" w14:textId="77777777" w:rsidR="00184177" w:rsidRPr="00184177" w:rsidRDefault="00184177" w:rsidP="00184177">
      <w:pPr>
        <w:pStyle w:val="20"/>
        <w:spacing w:after="0"/>
        <w:ind w:right="-7"/>
        <w:contextualSpacing/>
        <w:rPr>
          <w:sz w:val="28"/>
          <w:szCs w:val="28"/>
        </w:rPr>
      </w:pPr>
    </w:p>
    <w:p w14:paraId="16754207" w14:textId="77777777" w:rsidR="00184177" w:rsidRDefault="008F2457" w:rsidP="00184177">
      <w:pPr>
        <w:pStyle w:val="1"/>
        <w:ind w:right="-7" w:firstLine="0"/>
        <w:contextualSpacing/>
        <w:jc w:val="center"/>
        <w:rPr>
          <w:sz w:val="28"/>
          <w:szCs w:val="28"/>
        </w:rPr>
      </w:pPr>
      <w:r w:rsidRPr="00184177">
        <w:rPr>
          <w:sz w:val="28"/>
          <w:szCs w:val="28"/>
        </w:rPr>
        <w:t>О внесении поправок ко второму чтению проекта закона</w:t>
      </w:r>
      <w:r w:rsidRPr="00184177">
        <w:rPr>
          <w:sz w:val="28"/>
          <w:szCs w:val="28"/>
        </w:rPr>
        <w:br/>
        <w:t xml:space="preserve">Приднестровской Молдавской Республики </w:t>
      </w:r>
    </w:p>
    <w:p w14:paraId="5E40B85B" w14:textId="6A9F2BC3" w:rsidR="008F2457" w:rsidRPr="00184177" w:rsidRDefault="008F2457" w:rsidP="00184177">
      <w:pPr>
        <w:pStyle w:val="1"/>
        <w:ind w:right="-7" w:firstLine="0"/>
        <w:contextualSpacing/>
        <w:jc w:val="center"/>
        <w:rPr>
          <w:sz w:val="28"/>
          <w:szCs w:val="28"/>
        </w:rPr>
      </w:pPr>
      <w:r w:rsidRPr="00184177">
        <w:rPr>
          <w:sz w:val="28"/>
          <w:szCs w:val="28"/>
        </w:rPr>
        <w:t xml:space="preserve">«О внесении изменений в Закон Приднестровской Молдавской </w:t>
      </w:r>
      <w:proofErr w:type="gramStart"/>
      <w:r w:rsidRPr="00184177">
        <w:rPr>
          <w:sz w:val="28"/>
          <w:szCs w:val="28"/>
        </w:rPr>
        <w:t>Республики</w:t>
      </w:r>
      <w:r w:rsidRPr="00184177">
        <w:rPr>
          <w:sz w:val="28"/>
          <w:szCs w:val="28"/>
        </w:rPr>
        <w:br/>
        <w:t>«</w:t>
      </w:r>
      <w:proofErr w:type="gramEnd"/>
      <w:r w:rsidRPr="00184177">
        <w:rPr>
          <w:sz w:val="28"/>
          <w:szCs w:val="28"/>
        </w:rPr>
        <w:t>О республиканском бюджете на 2025 год»</w:t>
      </w:r>
    </w:p>
    <w:p w14:paraId="73ED666E" w14:textId="77777777" w:rsidR="008F2457" w:rsidRPr="00184177" w:rsidRDefault="008F2457" w:rsidP="00184177">
      <w:pPr>
        <w:pStyle w:val="1"/>
        <w:ind w:right="-7" w:firstLine="0"/>
        <w:contextualSpacing/>
        <w:jc w:val="center"/>
        <w:rPr>
          <w:sz w:val="28"/>
          <w:szCs w:val="28"/>
        </w:rPr>
      </w:pPr>
    </w:p>
    <w:p w14:paraId="01FC57C4" w14:textId="77777777" w:rsidR="00184177" w:rsidRPr="00184177" w:rsidRDefault="00184177" w:rsidP="00184177">
      <w:pPr>
        <w:pStyle w:val="1"/>
        <w:ind w:right="-7" w:firstLine="0"/>
        <w:contextualSpacing/>
        <w:jc w:val="center"/>
        <w:rPr>
          <w:sz w:val="28"/>
          <w:szCs w:val="28"/>
        </w:rPr>
      </w:pPr>
    </w:p>
    <w:p w14:paraId="757F6EF6" w14:textId="77777777" w:rsidR="008F2457" w:rsidRPr="00184177" w:rsidRDefault="008F2457" w:rsidP="00184177">
      <w:pPr>
        <w:pStyle w:val="1"/>
        <w:ind w:right="-6" w:firstLine="709"/>
        <w:contextualSpacing/>
        <w:jc w:val="both"/>
        <w:rPr>
          <w:sz w:val="28"/>
          <w:szCs w:val="28"/>
        </w:rPr>
      </w:pPr>
      <w:r w:rsidRPr="00184177">
        <w:rPr>
          <w:sz w:val="28"/>
          <w:szCs w:val="28"/>
        </w:rPr>
        <w:t>В соответствии со статьями 65, 72 Конституции Приднестровской Молдавской Республики:</w:t>
      </w:r>
    </w:p>
    <w:p w14:paraId="34D0CDE0" w14:textId="77777777" w:rsidR="008F2457" w:rsidRPr="00184177" w:rsidRDefault="008F2457" w:rsidP="00184177">
      <w:pPr>
        <w:pStyle w:val="1"/>
        <w:ind w:right="-6" w:firstLine="709"/>
        <w:contextualSpacing/>
        <w:jc w:val="both"/>
        <w:rPr>
          <w:sz w:val="28"/>
          <w:szCs w:val="28"/>
        </w:rPr>
      </w:pPr>
    </w:p>
    <w:p w14:paraId="4976E39D" w14:textId="47409857" w:rsidR="008F2457" w:rsidRDefault="008F2457" w:rsidP="00184177">
      <w:pPr>
        <w:pStyle w:val="1"/>
        <w:tabs>
          <w:tab w:val="left" w:pos="1296"/>
          <w:tab w:val="right" w:pos="3732"/>
          <w:tab w:val="center" w:pos="5994"/>
        </w:tabs>
        <w:ind w:right="-6" w:firstLine="709"/>
        <w:contextualSpacing/>
        <w:jc w:val="both"/>
        <w:rPr>
          <w:sz w:val="28"/>
          <w:szCs w:val="28"/>
        </w:rPr>
      </w:pPr>
      <w:r w:rsidRPr="00184177">
        <w:rPr>
          <w:sz w:val="28"/>
          <w:szCs w:val="28"/>
        </w:rPr>
        <w:t>1. Направить на рассмотрение в Верховный Совет Приднестровской Молдавской Республики поправки ко второму чтению к проекту закона Приднестровской Молдавской Республики «О внесении изменений в Закон Приднестровской Молдавско</w:t>
      </w:r>
      <w:r w:rsidR="00BF7202">
        <w:rPr>
          <w:sz w:val="28"/>
          <w:szCs w:val="28"/>
        </w:rPr>
        <w:t>й Республики «О республиканском</w:t>
      </w:r>
      <w:r w:rsidRPr="00184177">
        <w:rPr>
          <w:sz w:val="28"/>
          <w:szCs w:val="28"/>
        </w:rPr>
        <w:t xml:space="preserve"> бюджете </w:t>
      </w:r>
      <w:r w:rsidR="00BF7202">
        <w:rPr>
          <w:sz w:val="28"/>
          <w:szCs w:val="28"/>
        </w:rPr>
        <w:br/>
      </w:r>
      <w:r w:rsidRPr="00184177">
        <w:rPr>
          <w:sz w:val="28"/>
          <w:szCs w:val="28"/>
        </w:rPr>
        <w:t xml:space="preserve">на 2025 год» (папка № 1667 (Б25-9) (VII)), </w:t>
      </w:r>
      <w:r w:rsidRPr="00184177">
        <w:rPr>
          <w:rFonts w:eastAsiaTheme="minorHAnsi"/>
          <w:color w:val="000000"/>
          <w:sz w:val="28"/>
          <w:szCs w:val="28"/>
        </w:rPr>
        <w:t xml:space="preserve">представленного в </w:t>
      </w:r>
      <w:r w:rsidRPr="00184177">
        <w:rPr>
          <w:sz w:val="28"/>
          <w:szCs w:val="28"/>
        </w:rPr>
        <w:t xml:space="preserve">качестве законодательной </w:t>
      </w:r>
      <w:r w:rsidRPr="00184177">
        <w:rPr>
          <w:sz w:val="28"/>
          <w:szCs w:val="28"/>
        </w:rPr>
        <w:tab/>
        <w:t xml:space="preserve">инициативы Президентом Приднестровской Молдавской Республики (Распоряжение Президента Приднестровской Молдавской Республики от 5 августа 2025 года № 248рп (ОС МЮ ПМР № 2025001315) </w:t>
      </w:r>
      <w:r w:rsidR="00BF7202">
        <w:rPr>
          <w:sz w:val="28"/>
          <w:szCs w:val="28"/>
        </w:rPr>
        <w:br/>
      </w:r>
      <w:r w:rsidRPr="00184177">
        <w:rPr>
          <w:sz w:val="28"/>
          <w:szCs w:val="28"/>
        </w:rPr>
        <w:t xml:space="preserve">с изменением, внесенным Распоряжением Президента Приднестровской Молдавской Республики от </w:t>
      </w:r>
      <w:r w:rsidRPr="00184177">
        <w:rPr>
          <w:rFonts w:eastAsiaTheme="minorHAnsi"/>
          <w:color w:val="000000"/>
          <w:sz w:val="28"/>
          <w:szCs w:val="28"/>
        </w:rPr>
        <w:t xml:space="preserve">19 августа 2025 года № 261рп </w:t>
      </w:r>
      <w:r w:rsidRPr="00184177">
        <w:rPr>
          <w:sz w:val="28"/>
          <w:szCs w:val="28"/>
        </w:rPr>
        <w:t xml:space="preserve">(ОС МЮ ПМР </w:t>
      </w:r>
      <w:r w:rsidR="00BF7202">
        <w:rPr>
          <w:sz w:val="28"/>
          <w:szCs w:val="28"/>
        </w:rPr>
        <w:br/>
      </w:r>
      <w:r w:rsidRPr="00184177">
        <w:rPr>
          <w:sz w:val="28"/>
          <w:szCs w:val="28"/>
        </w:rPr>
        <w:t>№ 2025001387) (прилагаются).</w:t>
      </w:r>
    </w:p>
    <w:p w14:paraId="650F2B78" w14:textId="77777777" w:rsidR="00043434" w:rsidRPr="00184177" w:rsidRDefault="00043434" w:rsidP="00184177">
      <w:pPr>
        <w:pStyle w:val="1"/>
        <w:tabs>
          <w:tab w:val="left" w:pos="1296"/>
          <w:tab w:val="right" w:pos="3732"/>
          <w:tab w:val="center" w:pos="5994"/>
        </w:tabs>
        <w:ind w:right="-6" w:firstLine="709"/>
        <w:contextualSpacing/>
        <w:jc w:val="both"/>
        <w:rPr>
          <w:sz w:val="28"/>
          <w:szCs w:val="28"/>
        </w:rPr>
      </w:pPr>
    </w:p>
    <w:p w14:paraId="7106E4AF" w14:textId="51207401" w:rsidR="008F2457" w:rsidRPr="00184177" w:rsidRDefault="008F2457" w:rsidP="00184177">
      <w:pPr>
        <w:pStyle w:val="1"/>
        <w:tabs>
          <w:tab w:val="left" w:pos="1296"/>
          <w:tab w:val="right" w:pos="3732"/>
          <w:tab w:val="center" w:pos="5994"/>
        </w:tabs>
        <w:ind w:right="-6" w:firstLine="709"/>
        <w:contextualSpacing/>
        <w:jc w:val="both"/>
        <w:rPr>
          <w:sz w:val="28"/>
          <w:szCs w:val="28"/>
        </w:rPr>
      </w:pPr>
      <w:r w:rsidRPr="00BF7202">
        <w:rPr>
          <w:spacing w:val="-6"/>
          <w:sz w:val="28"/>
          <w:szCs w:val="28"/>
        </w:rPr>
        <w:t>2</w:t>
      </w:r>
      <w:r w:rsidRPr="00BF7202">
        <w:rPr>
          <w:rFonts w:eastAsia="Calibri"/>
          <w:spacing w:val="-6"/>
          <w:sz w:val="28"/>
          <w:szCs w:val="28"/>
        </w:rPr>
        <w:t>*</w:t>
      </w:r>
      <w:r w:rsidRPr="00BF7202">
        <w:rPr>
          <w:spacing w:val="-6"/>
          <w:sz w:val="28"/>
          <w:szCs w:val="28"/>
        </w:rPr>
        <w:t xml:space="preserve">. </w:t>
      </w:r>
    </w:p>
    <w:p w14:paraId="308007EF" w14:textId="77777777" w:rsidR="008F2457" w:rsidRPr="00184177" w:rsidRDefault="008F2457" w:rsidP="00184177">
      <w:pPr>
        <w:pStyle w:val="1"/>
        <w:tabs>
          <w:tab w:val="left" w:pos="1296"/>
          <w:tab w:val="right" w:pos="3732"/>
          <w:tab w:val="center" w:pos="5994"/>
        </w:tabs>
        <w:ind w:right="-6" w:firstLine="709"/>
        <w:contextualSpacing/>
        <w:jc w:val="both"/>
        <w:rPr>
          <w:sz w:val="28"/>
          <w:szCs w:val="28"/>
        </w:rPr>
      </w:pPr>
    </w:p>
    <w:p w14:paraId="3ABD2721" w14:textId="77777777" w:rsidR="008F2457" w:rsidRPr="00184177" w:rsidRDefault="008F2457" w:rsidP="00184177">
      <w:pPr>
        <w:pStyle w:val="a6"/>
        <w:tabs>
          <w:tab w:val="center" w:pos="4677"/>
          <w:tab w:val="right" w:pos="9355"/>
        </w:tabs>
        <w:spacing w:before="0" w:beforeAutospacing="0" w:after="0" w:afterAutospacing="0"/>
        <w:ind w:right="-6" w:firstLine="709"/>
        <w:jc w:val="both"/>
        <w:rPr>
          <w:rFonts w:eastAsia="Calibri"/>
          <w:sz w:val="28"/>
          <w:szCs w:val="28"/>
        </w:rPr>
      </w:pPr>
      <w:r w:rsidRPr="00184177">
        <w:rPr>
          <w:rFonts w:eastAsia="Calibri"/>
          <w:sz w:val="28"/>
          <w:szCs w:val="28"/>
        </w:rPr>
        <w:t>* - не для печати.</w:t>
      </w:r>
    </w:p>
    <w:p w14:paraId="0592E586" w14:textId="77777777" w:rsidR="008F2457" w:rsidRPr="00184177" w:rsidRDefault="008F2457" w:rsidP="00184177">
      <w:pPr>
        <w:pStyle w:val="1"/>
        <w:tabs>
          <w:tab w:val="left" w:pos="1296"/>
          <w:tab w:val="right" w:pos="3732"/>
          <w:tab w:val="center" w:pos="5994"/>
        </w:tabs>
        <w:ind w:right="-7" w:firstLine="0"/>
        <w:contextualSpacing/>
        <w:jc w:val="both"/>
        <w:rPr>
          <w:sz w:val="28"/>
          <w:szCs w:val="28"/>
        </w:rPr>
      </w:pPr>
    </w:p>
    <w:p w14:paraId="6F7BF28F" w14:textId="77777777" w:rsidR="008F2457" w:rsidRPr="00184177" w:rsidRDefault="008F2457" w:rsidP="00184177">
      <w:pPr>
        <w:pStyle w:val="1"/>
        <w:ind w:left="5680" w:right="-7" w:firstLine="0"/>
        <w:contextualSpacing/>
        <w:rPr>
          <w:sz w:val="28"/>
          <w:szCs w:val="28"/>
        </w:rPr>
      </w:pPr>
    </w:p>
    <w:p w14:paraId="01155097" w14:textId="77777777" w:rsidR="008F2457" w:rsidRPr="00184177" w:rsidRDefault="008F2457" w:rsidP="00184177">
      <w:pPr>
        <w:pStyle w:val="1"/>
        <w:ind w:left="5680" w:right="-7" w:firstLine="0"/>
        <w:contextualSpacing/>
        <w:rPr>
          <w:sz w:val="28"/>
          <w:szCs w:val="28"/>
        </w:rPr>
      </w:pPr>
    </w:p>
    <w:p w14:paraId="7637BA36" w14:textId="77777777" w:rsidR="00184177" w:rsidRDefault="00184177" w:rsidP="00184177">
      <w:pPr>
        <w:jc w:val="both"/>
      </w:pPr>
      <w:r>
        <w:t>ПРЕЗИДЕНТ                                                                                                В.КРАСНОСЕЛЬСКИЙ</w:t>
      </w:r>
    </w:p>
    <w:p w14:paraId="52EFA89F" w14:textId="77777777" w:rsidR="00184177" w:rsidRDefault="00184177" w:rsidP="00184177">
      <w:pPr>
        <w:ind w:firstLine="708"/>
        <w:rPr>
          <w:sz w:val="28"/>
          <w:szCs w:val="28"/>
        </w:rPr>
      </w:pPr>
    </w:p>
    <w:p w14:paraId="4DAB2E60" w14:textId="77777777" w:rsidR="00184177" w:rsidRPr="00E0741A" w:rsidRDefault="00184177" w:rsidP="00184177">
      <w:pPr>
        <w:rPr>
          <w:sz w:val="28"/>
          <w:szCs w:val="28"/>
        </w:rPr>
      </w:pPr>
    </w:p>
    <w:p w14:paraId="3B1F0359" w14:textId="77777777" w:rsidR="00184177" w:rsidRPr="00E0741A" w:rsidRDefault="00184177" w:rsidP="00184177">
      <w:pPr>
        <w:ind w:firstLine="426"/>
        <w:rPr>
          <w:sz w:val="28"/>
          <w:szCs w:val="28"/>
        </w:rPr>
      </w:pPr>
      <w:r w:rsidRPr="00E0741A">
        <w:rPr>
          <w:sz w:val="28"/>
          <w:szCs w:val="28"/>
        </w:rPr>
        <w:t>г. Тирасполь</w:t>
      </w:r>
    </w:p>
    <w:p w14:paraId="2FD04B71" w14:textId="7A053C0B" w:rsidR="00184177" w:rsidRPr="00E0741A" w:rsidRDefault="00E0741A" w:rsidP="00184177">
      <w:pPr>
        <w:rPr>
          <w:sz w:val="28"/>
          <w:szCs w:val="28"/>
        </w:rPr>
      </w:pPr>
      <w:r>
        <w:rPr>
          <w:sz w:val="28"/>
          <w:szCs w:val="28"/>
        </w:rPr>
        <w:t xml:space="preserve">     8</w:t>
      </w:r>
      <w:r w:rsidR="00184177" w:rsidRPr="00E0741A">
        <w:rPr>
          <w:sz w:val="28"/>
          <w:szCs w:val="28"/>
        </w:rPr>
        <w:t xml:space="preserve"> сентября 2025 г.</w:t>
      </w:r>
    </w:p>
    <w:p w14:paraId="64EB0D48" w14:textId="09287AA9" w:rsidR="00184177" w:rsidRPr="00E0741A" w:rsidRDefault="00E0741A" w:rsidP="00184177">
      <w:pPr>
        <w:ind w:firstLine="426"/>
        <w:rPr>
          <w:sz w:val="28"/>
          <w:szCs w:val="28"/>
        </w:rPr>
      </w:pPr>
      <w:r>
        <w:rPr>
          <w:sz w:val="28"/>
          <w:szCs w:val="28"/>
        </w:rPr>
        <w:t xml:space="preserve">     № 278</w:t>
      </w:r>
      <w:r w:rsidR="00184177" w:rsidRPr="00E0741A">
        <w:rPr>
          <w:sz w:val="28"/>
          <w:szCs w:val="28"/>
        </w:rPr>
        <w:t>рп</w:t>
      </w:r>
    </w:p>
    <w:p w14:paraId="12038405" w14:textId="77777777" w:rsidR="00043434" w:rsidRDefault="00043434" w:rsidP="00912EA8">
      <w:pPr>
        <w:ind w:left="5670"/>
        <w:jc w:val="both"/>
      </w:pPr>
    </w:p>
    <w:p w14:paraId="2BEC7D19" w14:textId="77777777" w:rsidR="00043434" w:rsidRDefault="00043434" w:rsidP="00912EA8">
      <w:pPr>
        <w:ind w:left="5670"/>
        <w:jc w:val="both"/>
      </w:pPr>
    </w:p>
    <w:p w14:paraId="2A87F449" w14:textId="77777777" w:rsidR="00043434" w:rsidRDefault="00043434" w:rsidP="00912EA8">
      <w:pPr>
        <w:ind w:left="5670"/>
        <w:jc w:val="both"/>
      </w:pPr>
    </w:p>
    <w:p w14:paraId="3CB363F2" w14:textId="77777777" w:rsidR="00043434" w:rsidRDefault="00043434" w:rsidP="00912EA8">
      <w:pPr>
        <w:ind w:left="5670"/>
        <w:jc w:val="both"/>
      </w:pPr>
    </w:p>
    <w:p w14:paraId="490E0312" w14:textId="77777777" w:rsidR="00043434" w:rsidRDefault="00043434" w:rsidP="00912EA8">
      <w:pPr>
        <w:ind w:left="5670"/>
        <w:jc w:val="both"/>
      </w:pPr>
    </w:p>
    <w:p w14:paraId="28697E31" w14:textId="77777777" w:rsidR="00184177" w:rsidRPr="00E0741A" w:rsidRDefault="00184177" w:rsidP="00912EA8">
      <w:pPr>
        <w:ind w:left="5670"/>
        <w:jc w:val="both"/>
      </w:pPr>
      <w:bookmarkStart w:id="0" w:name="_GoBack"/>
      <w:bookmarkEnd w:id="0"/>
      <w:r w:rsidRPr="00E0741A">
        <w:lastRenderedPageBreak/>
        <w:t>ПРИЛОЖЕНИЕ № 1</w:t>
      </w:r>
    </w:p>
    <w:p w14:paraId="721ADB04" w14:textId="77777777" w:rsidR="00184177" w:rsidRPr="00E0741A" w:rsidRDefault="00184177" w:rsidP="00912EA8">
      <w:pPr>
        <w:ind w:left="5670"/>
        <w:jc w:val="both"/>
        <w:rPr>
          <w:sz w:val="28"/>
          <w:szCs w:val="28"/>
        </w:rPr>
      </w:pPr>
      <w:proofErr w:type="gramStart"/>
      <w:r w:rsidRPr="00E0741A">
        <w:rPr>
          <w:sz w:val="28"/>
          <w:szCs w:val="28"/>
        </w:rPr>
        <w:t>к</w:t>
      </w:r>
      <w:proofErr w:type="gramEnd"/>
      <w:r w:rsidRPr="00E0741A">
        <w:rPr>
          <w:sz w:val="28"/>
          <w:szCs w:val="28"/>
        </w:rPr>
        <w:t xml:space="preserve"> Распоряжению Президента</w:t>
      </w:r>
    </w:p>
    <w:p w14:paraId="0B5111A8" w14:textId="77777777" w:rsidR="00184177" w:rsidRPr="00E0741A" w:rsidRDefault="00184177" w:rsidP="00912EA8">
      <w:pPr>
        <w:ind w:left="5670"/>
        <w:jc w:val="both"/>
        <w:rPr>
          <w:sz w:val="28"/>
          <w:szCs w:val="28"/>
        </w:rPr>
      </w:pPr>
      <w:r w:rsidRPr="00E0741A">
        <w:rPr>
          <w:sz w:val="28"/>
          <w:szCs w:val="28"/>
        </w:rPr>
        <w:t>Приднестровской Молдавской</w:t>
      </w:r>
    </w:p>
    <w:p w14:paraId="401F0E68" w14:textId="77777777" w:rsidR="00184177" w:rsidRPr="00E0741A" w:rsidRDefault="00184177" w:rsidP="00912EA8">
      <w:pPr>
        <w:ind w:left="5670"/>
        <w:jc w:val="both"/>
        <w:rPr>
          <w:sz w:val="28"/>
          <w:szCs w:val="28"/>
        </w:rPr>
      </w:pPr>
      <w:r w:rsidRPr="00E0741A">
        <w:rPr>
          <w:sz w:val="28"/>
          <w:szCs w:val="28"/>
        </w:rPr>
        <w:t>Республики</w:t>
      </w:r>
    </w:p>
    <w:p w14:paraId="0278845A" w14:textId="348582A5" w:rsidR="00184177" w:rsidRPr="00E0741A" w:rsidRDefault="00184177" w:rsidP="00912EA8">
      <w:pPr>
        <w:ind w:left="5670"/>
        <w:jc w:val="both"/>
        <w:rPr>
          <w:sz w:val="28"/>
          <w:szCs w:val="28"/>
        </w:rPr>
      </w:pPr>
      <w:proofErr w:type="gramStart"/>
      <w:r w:rsidRPr="00E0741A">
        <w:rPr>
          <w:sz w:val="28"/>
          <w:szCs w:val="28"/>
        </w:rPr>
        <w:t>от</w:t>
      </w:r>
      <w:proofErr w:type="gramEnd"/>
      <w:r w:rsidRPr="00E0741A">
        <w:rPr>
          <w:sz w:val="28"/>
          <w:szCs w:val="28"/>
        </w:rPr>
        <w:t xml:space="preserve"> </w:t>
      </w:r>
      <w:r w:rsidR="00912EA8">
        <w:rPr>
          <w:sz w:val="28"/>
          <w:szCs w:val="28"/>
        </w:rPr>
        <w:t>8 сентября</w:t>
      </w:r>
      <w:r w:rsidRPr="00E0741A">
        <w:rPr>
          <w:sz w:val="28"/>
          <w:szCs w:val="28"/>
        </w:rPr>
        <w:t xml:space="preserve"> 2025 года №</w:t>
      </w:r>
      <w:r w:rsidR="00912EA8">
        <w:rPr>
          <w:sz w:val="28"/>
          <w:szCs w:val="28"/>
        </w:rPr>
        <w:t xml:space="preserve"> 278рп</w:t>
      </w:r>
    </w:p>
    <w:p w14:paraId="1BBD7385" w14:textId="77777777" w:rsidR="008F2457" w:rsidRPr="00E0741A" w:rsidRDefault="008F2457" w:rsidP="00184177">
      <w:pPr>
        <w:pStyle w:val="1"/>
        <w:ind w:right="-7" w:firstLine="0"/>
        <w:jc w:val="center"/>
        <w:rPr>
          <w:sz w:val="28"/>
          <w:szCs w:val="28"/>
        </w:rPr>
      </w:pPr>
    </w:p>
    <w:p w14:paraId="647A18A1" w14:textId="77777777" w:rsidR="00184177" w:rsidRPr="00E0741A" w:rsidRDefault="00184177" w:rsidP="00184177">
      <w:pPr>
        <w:pStyle w:val="1"/>
        <w:ind w:right="-7" w:firstLine="0"/>
        <w:jc w:val="center"/>
        <w:rPr>
          <w:sz w:val="28"/>
          <w:szCs w:val="28"/>
        </w:rPr>
      </w:pPr>
    </w:p>
    <w:p w14:paraId="4E056AE4" w14:textId="138BE069" w:rsidR="008F2457" w:rsidRPr="00BF7202" w:rsidRDefault="00BF7202" w:rsidP="00184177">
      <w:pPr>
        <w:pStyle w:val="1"/>
        <w:ind w:right="-7" w:firstLine="0"/>
        <w:jc w:val="center"/>
        <w:rPr>
          <w:sz w:val="24"/>
          <w:szCs w:val="24"/>
        </w:rPr>
      </w:pPr>
      <w:r w:rsidRPr="00BF7202">
        <w:rPr>
          <w:sz w:val="24"/>
          <w:szCs w:val="24"/>
        </w:rPr>
        <w:t>ПОПРАВКИ</w:t>
      </w:r>
      <w:r w:rsidR="008F2457" w:rsidRPr="00BF7202">
        <w:rPr>
          <w:sz w:val="24"/>
          <w:szCs w:val="24"/>
        </w:rPr>
        <w:t xml:space="preserve"> </w:t>
      </w:r>
    </w:p>
    <w:p w14:paraId="782CD9E2" w14:textId="77777777" w:rsidR="00BF7202" w:rsidRDefault="008F2457" w:rsidP="00184177">
      <w:pPr>
        <w:pStyle w:val="1"/>
        <w:ind w:right="-7" w:firstLine="0"/>
        <w:jc w:val="center"/>
        <w:rPr>
          <w:sz w:val="28"/>
          <w:szCs w:val="28"/>
        </w:rPr>
      </w:pPr>
      <w:proofErr w:type="gramStart"/>
      <w:r w:rsidRPr="00184177">
        <w:rPr>
          <w:sz w:val="28"/>
          <w:szCs w:val="28"/>
        </w:rPr>
        <w:t>ко</w:t>
      </w:r>
      <w:proofErr w:type="gramEnd"/>
      <w:r w:rsidRPr="00184177">
        <w:rPr>
          <w:sz w:val="28"/>
          <w:szCs w:val="28"/>
        </w:rPr>
        <w:t xml:space="preserve"> второму чтению проекта закона </w:t>
      </w:r>
    </w:p>
    <w:p w14:paraId="4C9B9ECF" w14:textId="77777777" w:rsidR="00BF7202" w:rsidRDefault="008F2457" w:rsidP="00184177">
      <w:pPr>
        <w:pStyle w:val="1"/>
        <w:ind w:right="-7" w:firstLine="0"/>
        <w:jc w:val="center"/>
        <w:rPr>
          <w:sz w:val="28"/>
          <w:szCs w:val="28"/>
        </w:rPr>
      </w:pPr>
      <w:r w:rsidRPr="00184177">
        <w:rPr>
          <w:sz w:val="28"/>
          <w:szCs w:val="28"/>
        </w:rPr>
        <w:t xml:space="preserve">Приднестровской Молдавской Республики </w:t>
      </w:r>
    </w:p>
    <w:p w14:paraId="34AF777B" w14:textId="77777777" w:rsidR="00BF7202" w:rsidRDefault="008F2457" w:rsidP="00184177">
      <w:pPr>
        <w:pStyle w:val="1"/>
        <w:ind w:right="-7" w:firstLine="0"/>
        <w:jc w:val="center"/>
        <w:rPr>
          <w:sz w:val="28"/>
          <w:szCs w:val="28"/>
        </w:rPr>
      </w:pPr>
      <w:r w:rsidRPr="00184177">
        <w:rPr>
          <w:sz w:val="28"/>
          <w:szCs w:val="28"/>
        </w:rPr>
        <w:t xml:space="preserve">«О внесении изменений в Закон </w:t>
      </w:r>
    </w:p>
    <w:p w14:paraId="40E281CC" w14:textId="0FB218AF" w:rsidR="008F2457" w:rsidRPr="00184177" w:rsidRDefault="002D72A9" w:rsidP="00184177">
      <w:pPr>
        <w:pStyle w:val="1"/>
        <w:ind w:right="-7" w:firstLine="0"/>
        <w:jc w:val="center"/>
        <w:rPr>
          <w:sz w:val="28"/>
          <w:szCs w:val="28"/>
        </w:rPr>
      </w:pPr>
      <w:r>
        <w:rPr>
          <w:sz w:val="28"/>
          <w:szCs w:val="28"/>
        </w:rPr>
        <w:t>П</w:t>
      </w:r>
      <w:r w:rsidR="008F2457" w:rsidRPr="00184177">
        <w:rPr>
          <w:sz w:val="28"/>
          <w:szCs w:val="28"/>
        </w:rPr>
        <w:t xml:space="preserve">риднестровской Молдавской </w:t>
      </w:r>
      <w:proofErr w:type="gramStart"/>
      <w:r w:rsidR="008F2457" w:rsidRPr="00184177">
        <w:rPr>
          <w:sz w:val="28"/>
          <w:szCs w:val="28"/>
        </w:rPr>
        <w:t>Республики</w:t>
      </w:r>
      <w:r w:rsidR="008F2457" w:rsidRPr="00184177">
        <w:rPr>
          <w:sz w:val="28"/>
          <w:szCs w:val="28"/>
        </w:rPr>
        <w:br/>
        <w:t>«</w:t>
      </w:r>
      <w:proofErr w:type="gramEnd"/>
      <w:r w:rsidR="008F2457" w:rsidRPr="00184177">
        <w:rPr>
          <w:sz w:val="28"/>
          <w:szCs w:val="28"/>
        </w:rPr>
        <w:t>О республиканском бюджете на 2025 год»</w:t>
      </w:r>
    </w:p>
    <w:p w14:paraId="4C9A4833" w14:textId="77777777" w:rsidR="008F2457" w:rsidRDefault="008F2457" w:rsidP="00184177">
      <w:pPr>
        <w:pStyle w:val="1"/>
        <w:ind w:right="-7" w:firstLine="0"/>
        <w:jc w:val="center"/>
        <w:rPr>
          <w:sz w:val="28"/>
          <w:szCs w:val="28"/>
        </w:rPr>
      </w:pPr>
    </w:p>
    <w:p w14:paraId="4A99EB30" w14:textId="77777777" w:rsidR="00BF7202" w:rsidRPr="00184177" w:rsidRDefault="00BF7202" w:rsidP="00184177">
      <w:pPr>
        <w:pStyle w:val="1"/>
        <w:ind w:right="-7" w:firstLine="0"/>
        <w:jc w:val="center"/>
        <w:rPr>
          <w:sz w:val="28"/>
          <w:szCs w:val="28"/>
        </w:rPr>
      </w:pPr>
    </w:p>
    <w:p w14:paraId="55D0A53E" w14:textId="31AA40AC" w:rsidR="008F2457" w:rsidRPr="00184177" w:rsidRDefault="008F2457" w:rsidP="00BF7202">
      <w:pPr>
        <w:autoSpaceDE w:val="0"/>
        <w:autoSpaceDN w:val="0"/>
        <w:adjustRightInd w:val="0"/>
        <w:ind w:right="-7" w:firstLine="709"/>
        <w:jc w:val="both"/>
        <w:rPr>
          <w:sz w:val="28"/>
          <w:szCs w:val="28"/>
        </w:rPr>
      </w:pPr>
      <w:r w:rsidRPr="00184177">
        <w:rPr>
          <w:sz w:val="28"/>
          <w:szCs w:val="28"/>
        </w:rPr>
        <w:t xml:space="preserve">Президент Приднестровской Молдавской Республики предлагает рассмотреть поправки ко второму чтению </w:t>
      </w:r>
      <w:r w:rsidRPr="002D72A9">
        <w:rPr>
          <w:sz w:val="28"/>
          <w:szCs w:val="28"/>
        </w:rPr>
        <w:t xml:space="preserve">проекта закона «О внесении изменений в Закон «О республиканском бюджете на 2025 год» (папка № 1667 (Б25-9) (VII)), представленного в качестве законодательной инициативы Президентом Приднестровской Молдавской Республики (Распоряжение Президента Приднестровской Молдавской Республики от 5 августа 2025 года </w:t>
      </w:r>
      <w:r w:rsidR="002D72A9" w:rsidRPr="002D72A9">
        <w:rPr>
          <w:sz w:val="28"/>
          <w:szCs w:val="28"/>
        </w:rPr>
        <w:br/>
      </w:r>
      <w:r w:rsidRPr="002D72A9">
        <w:rPr>
          <w:sz w:val="28"/>
          <w:szCs w:val="28"/>
        </w:rPr>
        <w:t xml:space="preserve">№ 248рп (ОС МЮ ПМР № 2025001315) с изменением, внесенным Распоряжением Президента Приднестровской Молдавской Республики </w:t>
      </w:r>
      <w:r w:rsidR="002D72A9" w:rsidRPr="002D72A9">
        <w:rPr>
          <w:sz w:val="28"/>
          <w:szCs w:val="28"/>
        </w:rPr>
        <w:br/>
      </w:r>
      <w:r w:rsidRPr="002D72A9">
        <w:rPr>
          <w:sz w:val="28"/>
          <w:szCs w:val="28"/>
        </w:rPr>
        <w:t xml:space="preserve">от </w:t>
      </w:r>
      <w:r w:rsidRPr="002D72A9">
        <w:rPr>
          <w:rFonts w:eastAsiaTheme="minorHAnsi"/>
          <w:color w:val="000000"/>
          <w:sz w:val="28"/>
          <w:szCs w:val="28"/>
          <w:lang w:eastAsia="en-US"/>
        </w:rPr>
        <w:t xml:space="preserve">19 августа 2025 года № 261рп </w:t>
      </w:r>
      <w:r w:rsidRPr="002D72A9">
        <w:rPr>
          <w:sz w:val="28"/>
          <w:szCs w:val="28"/>
        </w:rPr>
        <w:t xml:space="preserve">(ОС МЮ ПМР № 2025001387), в связи </w:t>
      </w:r>
      <w:r w:rsidR="002D72A9" w:rsidRPr="002D72A9">
        <w:rPr>
          <w:sz w:val="28"/>
          <w:szCs w:val="28"/>
        </w:rPr>
        <w:br/>
      </w:r>
      <w:r w:rsidRPr="002D72A9">
        <w:rPr>
          <w:sz w:val="28"/>
          <w:szCs w:val="28"/>
        </w:rPr>
        <w:t xml:space="preserve">с необходимостью увеличения лимитов финансирования по подстатье экономической классификации расходов бюджета 111070 «Товары и услуги, </w:t>
      </w:r>
      <w:r w:rsidR="002D72A9">
        <w:rPr>
          <w:sz w:val="28"/>
          <w:szCs w:val="28"/>
        </w:rPr>
        <w:br/>
      </w:r>
      <w:r w:rsidRPr="002D72A9">
        <w:rPr>
          <w:sz w:val="28"/>
          <w:szCs w:val="28"/>
        </w:rPr>
        <w:t xml:space="preserve">не отнесенные к другим статьям» (лечение) на сумму 1 897 050 рублей, </w:t>
      </w:r>
      <w:r w:rsidR="002D72A9">
        <w:rPr>
          <w:sz w:val="28"/>
          <w:szCs w:val="28"/>
        </w:rPr>
        <w:br/>
      </w:r>
      <w:r w:rsidRPr="002D72A9">
        <w:rPr>
          <w:sz w:val="28"/>
          <w:szCs w:val="28"/>
        </w:rPr>
        <w:t>что обусловлено увеличением количества пациентов, нуждающихся в оказании медицинских услуг, которые не оказываются на территории Приднестровской</w:t>
      </w:r>
      <w:r w:rsidRPr="00184177">
        <w:rPr>
          <w:sz w:val="28"/>
          <w:szCs w:val="28"/>
        </w:rPr>
        <w:t xml:space="preserve"> Молдавской Республики, а именно лечение пациентов детского населения </w:t>
      </w:r>
      <w:r w:rsidR="002D72A9">
        <w:rPr>
          <w:sz w:val="28"/>
          <w:szCs w:val="28"/>
        </w:rPr>
        <w:br/>
      </w:r>
      <w:r w:rsidRPr="00184177">
        <w:rPr>
          <w:sz w:val="28"/>
          <w:szCs w:val="28"/>
        </w:rPr>
        <w:t>с различными патологиями.</w:t>
      </w:r>
    </w:p>
    <w:p w14:paraId="406017C3" w14:textId="77777777" w:rsidR="008F2457" w:rsidRPr="00184177" w:rsidRDefault="008F2457" w:rsidP="00BF7202">
      <w:pPr>
        <w:pStyle w:val="1"/>
        <w:ind w:right="-7" w:firstLine="709"/>
        <w:contextualSpacing/>
        <w:jc w:val="both"/>
        <w:rPr>
          <w:sz w:val="28"/>
          <w:szCs w:val="28"/>
        </w:rPr>
      </w:pPr>
      <w:r w:rsidRPr="00184177">
        <w:rPr>
          <w:sz w:val="28"/>
          <w:szCs w:val="28"/>
        </w:rPr>
        <w:t>В качестве источника покрытия данных расходов предлагается направить средства:</w:t>
      </w:r>
    </w:p>
    <w:p w14:paraId="417C5E52" w14:textId="43C6D057" w:rsidR="008F2457" w:rsidRPr="00184177" w:rsidRDefault="008F2457" w:rsidP="00BF7202">
      <w:pPr>
        <w:pStyle w:val="1"/>
        <w:ind w:right="-7" w:firstLine="709"/>
        <w:contextualSpacing/>
        <w:jc w:val="both"/>
        <w:rPr>
          <w:sz w:val="28"/>
          <w:szCs w:val="28"/>
        </w:rPr>
      </w:pPr>
      <w:r w:rsidRPr="00184177">
        <w:rPr>
          <w:sz w:val="28"/>
          <w:szCs w:val="28"/>
        </w:rPr>
        <w:t xml:space="preserve">1) сметы расходов на финансирование государственного заказа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w:t>
      </w:r>
      <w:r w:rsidRPr="002D72A9">
        <w:rPr>
          <w:sz w:val="28"/>
          <w:szCs w:val="28"/>
        </w:rPr>
        <w:t xml:space="preserve">оказание бесплатной </w:t>
      </w:r>
      <w:proofErr w:type="spellStart"/>
      <w:r w:rsidRPr="002D72A9">
        <w:rPr>
          <w:sz w:val="28"/>
          <w:szCs w:val="28"/>
        </w:rPr>
        <w:t>ортодонтической</w:t>
      </w:r>
      <w:proofErr w:type="spellEnd"/>
      <w:r w:rsidRPr="002D72A9">
        <w:rPr>
          <w:sz w:val="28"/>
          <w:szCs w:val="28"/>
        </w:rPr>
        <w:t xml:space="preserve"> помощи детям и зубопротезирование граждан, для которых законодательством Приднестровской Молдавской</w:t>
      </w:r>
      <w:r w:rsidRPr="00184177">
        <w:rPr>
          <w:sz w:val="28"/>
          <w:szCs w:val="28"/>
        </w:rPr>
        <w:t xml:space="preserve"> Республики предусмотрено льготное зубное </w:t>
      </w:r>
      <w:r w:rsidRPr="002D72A9">
        <w:rPr>
          <w:sz w:val="28"/>
          <w:szCs w:val="28"/>
        </w:rPr>
        <w:t>протезирование (за исключением протезов из драгоценных металлов и фарфора), субъектами частной медицинской деятельности, а также государственными учреждениями, осуществляющими медицинскую деятельность на основании лицензии в 2025 году</w:t>
      </w:r>
      <w:r w:rsidR="0026741F">
        <w:rPr>
          <w:sz w:val="28"/>
          <w:szCs w:val="28"/>
        </w:rPr>
        <w:t>,</w:t>
      </w:r>
      <w:r w:rsidRPr="002D72A9">
        <w:rPr>
          <w:sz w:val="28"/>
          <w:szCs w:val="28"/>
        </w:rPr>
        <w:t xml:space="preserve"> в сумме 97 050 рублей, </w:t>
      </w:r>
      <w:r w:rsidR="0026741F">
        <w:rPr>
          <w:sz w:val="28"/>
          <w:szCs w:val="28"/>
        </w:rPr>
        <w:br/>
      </w:r>
      <w:r w:rsidRPr="002D72A9">
        <w:rPr>
          <w:sz w:val="28"/>
          <w:szCs w:val="28"/>
        </w:rPr>
        <w:t xml:space="preserve">что обусловлено уменьшением количества граждан Приднестровской Молдавской Республики на оказание услуги бесплатной стоматологической </w:t>
      </w:r>
      <w:r w:rsidRPr="00195F81">
        <w:rPr>
          <w:spacing w:val="-4"/>
          <w:sz w:val="28"/>
          <w:szCs w:val="28"/>
        </w:rPr>
        <w:t>помощи и зубопротезирование граждан Приднестровской Молдавской Республики</w:t>
      </w:r>
      <w:r w:rsidRPr="00184177">
        <w:rPr>
          <w:sz w:val="28"/>
          <w:szCs w:val="28"/>
        </w:rPr>
        <w:t xml:space="preserve"> </w:t>
      </w:r>
      <w:r w:rsidRPr="00184177">
        <w:rPr>
          <w:sz w:val="28"/>
          <w:szCs w:val="28"/>
        </w:rPr>
        <w:lastRenderedPageBreak/>
        <w:t>(пункт 2 Приложения № 2.22 к Закону Приднестровской Молдавской Республики «О республиканском бюджете на 2025 год»);</w:t>
      </w:r>
    </w:p>
    <w:p w14:paraId="5B3B3865" w14:textId="6F54D5B2" w:rsidR="008F2457" w:rsidRPr="00562E9F" w:rsidRDefault="008F2457" w:rsidP="00BF7202">
      <w:pPr>
        <w:pStyle w:val="1"/>
        <w:ind w:right="-7" w:firstLine="709"/>
        <w:contextualSpacing/>
        <w:jc w:val="both"/>
        <w:rPr>
          <w:sz w:val="28"/>
          <w:szCs w:val="28"/>
        </w:rPr>
      </w:pPr>
      <w:r w:rsidRPr="00184177">
        <w:rPr>
          <w:sz w:val="28"/>
          <w:szCs w:val="28"/>
        </w:rPr>
        <w:t xml:space="preserve">2) </w:t>
      </w:r>
      <w:r w:rsidRPr="00562E9F">
        <w:rPr>
          <w:sz w:val="28"/>
          <w:szCs w:val="28"/>
        </w:rPr>
        <w:t xml:space="preserve">сметы расходов по разделу 1600, подразделу 1601, строке 113 «Больницы», подстатье экономической классификации расходов бюджета 110350 «Расходы на содержание автотранспорта» в сумме 300 000 рублей (Приложение № 2 к Закону Приднестровской Молдавской Республики </w:t>
      </w:r>
      <w:r w:rsidR="00562E9F">
        <w:rPr>
          <w:sz w:val="28"/>
          <w:szCs w:val="28"/>
        </w:rPr>
        <w:br/>
      </w:r>
      <w:r w:rsidRPr="00562E9F">
        <w:rPr>
          <w:sz w:val="28"/>
          <w:szCs w:val="28"/>
        </w:rPr>
        <w:t>«О республиканском бюджете на 2025 год»);</w:t>
      </w:r>
    </w:p>
    <w:p w14:paraId="09EF54E9" w14:textId="2496F8D0" w:rsidR="008F2457" w:rsidRPr="00562E9F" w:rsidRDefault="008F2457" w:rsidP="00BF7202">
      <w:pPr>
        <w:pStyle w:val="1"/>
        <w:ind w:right="-7" w:firstLine="709"/>
        <w:contextualSpacing/>
        <w:jc w:val="both"/>
        <w:rPr>
          <w:sz w:val="28"/>
          <w:szCs w:val="28"/>
        </w:rPr>
      </w:pPr>
      <w:r w:rsidRPr="00562E9F">
        <w:rPr>
          <w:sz w:val="28"/>
          <w:szCs w:val="28"/>
        </w:rPr>
        <w:t xml:space="preserve">3) сметы расходов по разделу 1600, подразделу 1602, строке 113 «Станции скорой медицинской помощи», подстатье экономической классификации расходов бюджета 110350 «Расходы на содержание автотранспорта» в сумме </w:t>
      </w:r>
      <w:r w:rsidR="00562E9F">
        <w:rPr>
          <w:sz w:val="28"/>
          <w:szCs w:val="28"/>
        </w:rPr>
        <w:br/>
      </w:r>
      <w:r w:rsidRPr="00562E9F">
        <w:rPr>
          <w:sz w:val="28"/>
          <w:szCs w:val="28"/>
        </w:rPr>
        <w:t>1 500 000 рублей (Приложение № 2 к Закону Приднестровской Молдавской Республики «О республиканском бюджете на 2025 год»).</w:t>
      </w:r>
    </w:p>
    <w:p w14:paraId="3D99166F" w14:textId="4ED413CF" w:rsidR="008F2457" w:rsidRPr="00184177" w:rsidRDefault="008F2457" w:rsidP="00BF7202">
      <w:pPr>
        <w:pStyle w:val="1"/>
        <w:ind w:right="-7" w:firstLine="709"/>
        <w:contextualSpacing/>
        <w:jc w:val="both"/>
        <w:rPr>
          <w:sz w:val="28"/>
          <w:szCs w:val="28"/>
        </w:rPr>
      </w:pPr>
      <w:r w:rsidRPr="00562E9F">
        <w:rPr>
          <w:sz w:val="28"/>
          <w:szCs w:val="28"/>
        </w:rPr>
        <w:t>Наличие свободных неиспользованных лимитов</w:t>
      </w:r>
      <w:r w:rsidRPr="00184177">
        <w:rPr>
          <w:sz w:val="28"/>
          <w:szCs w:val="28"/>
        </w:rPr>
        <w:t xml:space="preserve"> финансирования обусловлено уменьшением потребления горюче-смазочных материалов, в связи с подключением автотранспортных средств, состоящих на балансе учреждений, подведомственных Министерству здравоохранения Приднестровской Молдавской Республики</w:t>
      </w:r>
      <w:r w:rsidR="00562E9F">
        <w:rPr>
          <w:sz w:val="28"/>
          <w:szCs w:val="28"/>
        </w:rPr>
        <w:t>,</w:t>
      </w:r>
      <w:r w:rsidRPr="00184177">
        <w:rPr>
          <w:sz w:val="28"/>
          <w:szCs w:val="28"/>
        </w:rPr>
        <w:t xml:space="preserve"> к программе </w:t>
      </w:r>
      <w:r w:rsidRPr="00184177">
        <w:rPr>
          <w:sz w:val="28"/>
          <w:szCs w:val="28"/>
          <w:lang w:val="en-US" w:bidi="en-US"/>
        </w:rPr>
        <w:t>GPS</w:t>
      </w:r>
      <w:r w:rsidRPr="00184177">
        <w:rPr>
          <w:sz w:val="28"/>
          <w:szCs w:val="28"/>
        </w:rPr>
        <w:t>-мониторинга для отслеживания автомобилей в Приднестровье.</w:t>
      </w:r>
    </w:p>
    <w:p w14:paraId="34FE651C" w14:textId="77777777" w:rsidR="008F2457" w:rsidRPr="00184177" w:rsidRDefault="008F2457" w:rsidP="00BF7202">
      <w:pPr>
        <w:pStyle w:val="1"/>
        <w:ind w:right="-7" w:firstLine="709"/>
        <w:contextualSpacing/>
        <w:jc w:val="both"/>
        <w:rPr>
          <w:sz w:val="28"/>
          <w:szCs w:val="28"/>
        </w:rPr>
      </w:pPr>
      <w:r w:rsidRPr="00184177">
        <w:rPr>
          <w:sz w:val="28"/>
          <w:szCs w:val="28"/>
        </w:rPr>
        <w:t>В связи с обозначенным, Президент Приднестровской Молдавской Республики вносит следующие поправки.</w:t>
      </w:r>
    </w:p>
    <w:p w14:paraId="1E79B346" w14:textId="77777777" w:rsidR="008F2457" w:rsidRPr="00184177" w:rsidRDefault="008F2457" w:rsidP="00BF7202">
      <w:pPr>
        <w:pStyle w:val="1"/>
        <w:ind w:right="-7" w:firstLine="709"/>
        <w:contextualSpacing/>
        <w:jc w:val="both"/>
        <w:rPr>
          <w:sz w:val="28"/>
          <w:szCs w:val="28"/>
        </w:rPr>
      </w:pPr>
      <w:r w:rsidRPr="00562E9F">
        <w:rPr>
          <w:sz w:val="28"/>
          <w:szCs w:val="28"/>
        </w:rPr>
        <w:t>1.</w:t>
      </w:r>
      <w:r w:rsidRPr="00184177">
        <w:rPr>
          <w:sz w:val="28"/>
          <w:szCs w:val="28"/>
        </w:rPr>
        <w:t xml:space="preserve"> Статью 1 проекта закона дополнить новыми пунктами следующего содержания:</w:t>
      </w:r>
    </w:p>
    <w:p w14:paraId="3DDF3E93" w14:textId="77777777" w:rsidR="008F2457" w:rsidRPr="00184177" w:rsidRDefault="008F2457" w:rsidP="00BF7202">
      <w:pPr>
        <w:pStyle w:val="1"/>
        <w:ind w:right="-7" w:firstLine="709"/>
        <w:contextualSpacing/>
        <w:jc w:val="both"/>
        <w:rPr>
          <w:sz w:val="28"/>
          <w:szCs w:val="28"/>
        </w:rPr>
      </w:pPr>
      <w:r w:rsidRPr="00562E9F">
        <w:rPr>
          <w:sz w:val="28"/>
          <w:szCs w:val="28"/>
        </w:rPr>
        <w:t>«</w:t>
      </w:r>
      <w:r w:rsidRPr="00184177">
        <w:rPr>
          <w:sz w:val="28"/>
          <w:szCs w:val="28"/>
        </w:rPr>
        <w:t>_</w:t>
      </w:r>
      <w:proofErr w:type="gramStart"/>
      <w:r w:rsidRPr="00184177">
        <w:rPr>
          <w:sz w:val="28"/>
          <w:szCs w:val="28"/>
        </w:rPr>
        <w:t>_.В</w:t>
      </w:r>
      <w:proofErr w:type="gramEnd"/>
      <w:r w:rsidRPr="00184177">
        <w:rPr>
          <w:sz w:val="28"/>
          <w:szCs w:val="28"/>
        </w:rPr>
        <w:t xml:space="preserve"> части первой подпункта в) пункта 1 статьи 32 цифровое обозначение «6 434 588» заменить цифровым обозначением «6 337 538».</w:t>
      </w:r>
    </w:p>
    <w:p w14:paraId="38706572" w14:textId="77777777" w:rsidR="008F2457" w:rsidRPr="00184177" w:rsidRDefault="008F2457" w:rsidP="00BF7202">
      <w:pPr>
        <w:pStyle w:val="1"/>
        <w:ind w:right="-7" w:firstLine="709"/>
        <w:contextualSpacing/>
        <w:jc w:val="both"/>
        <w:rPr>
          <w:sz w:val="28"/>
          <w:szCs w:val="28"/>
        </w:rPr>
      </w:pPr>
      <w:r w:rsidRPr="00184177">
        <w:rPr>
          <w:sz w:val="28"/>
          <w:szCs w:val="28"/>
        </w:rPr>
        <w:t>__. В Приложении № 2 к Закону:</w:t>
      </w:r>
    </w:p>
    <w:p w14:paraId="4AF08A4C" w14:textId="16B77AAB" w:rsidR="008F2457" w:rsidRPr="00562E9F" w:rsidRDefault="008F2457" w:rsidP="00BF7202">
      <w:pPr>
        <w:pStyle w:val="1"/>
        <w:ind w:right="-7" w:firstLine="709"/>
        <w:contextualSpacing/>
        <w:jc w:val="both"/>
        <w:rPr>
          <w:sz w:val="28"/>
          <w:szCs w:val="28"/>
        </w:rPr>
      </w:pPr>
      <w:proofErr w:type="gramStart"/>
      <w:r w:rsidRPr="00184177">
        <w:rPr>
          <w:sz w:val="28"/>
          <w:szCs w:val="28"/>
        </w:rPr>
        <w:t>а</w:t>
      </w:r>
      <w:proofErr w:type="gramEnd"/>
      <w:r w:rsidRPr="00184177">
        <w:rPr>
          <w:sz w:val="28"/>
          <w:szCs w:val="28"/>
        </w:rPr>
        <w:t xml:space="preserve">) по разделу 1600, подразделу 1601, </w:t>
      </w:r>
      <w:r w:rsidRPr="00562E9F">
        <w:rPr>
          <w:sz w:val="28"/>
          <w:szCs w:val="28"/>
        </w:rPr>
        <w:t xml:space="preserve">строке 113 «Больницы», подстатье экономической классификации расходов бюджета 110350 «Расходы </w:t>
      </w:r>
      <w:r w:rsidR="00562E9F">
        <w:rPr>
          <w:sz w:val="28"/>
          <w:szCs w:val="28"/>
        </w:rPr>
        <w:br/>
      </w:r>
      <w:r w:rsidRPr="00562E9F">
        <w:rPr>
          <w:sz w:val="28"/>
          <w:szCs w:val="28"/>
        </w:rPr>
        <w:t>на содержание автотранспорта» цифровое обозначение «8 103 292» заменить цифровым обозначением «7 803 292»;</w:t>
      </w:r>
    </w:p>
    <w:p w14:paraId="08F6752E" w14:textId="17E9A91F" w:rsidR="008F2457" w:rsidRPr="00562E9F" w:rsidRDefault="008F2457" w:rsidP="00BF7202">
      <w:pPr>
        <w:pStyle w:val="1"/>
        <w:ind w:right="-7" w:firstLine="709"/>
        <w:contextualSpacing/>
        <w:jc w:val="both"/>
        <w:rPr>
          <w:sz w:val="28"/>
          <w:szCs w:val="28"/>
        </w:rPr>
      </w:pPr>
      <w:proofErr w:type="gramStart"/>
      <w:r w:rsidRPr="00562E9F">
        <w:rPr>
          <w:sz w:val="28"/>
          <w:szCs w:val="28"/>
        </w:rPr>
        <w:t>б</w:t>
      </w:r>
      <w:proofErr w:type="gramEnd"/>
      <w:r w:rsidRPr="00562E9F">
        <w:rPr>
          <w:sz w:val="28"/>
          <w:szCs w:val="28"/>
        </w:rPr>
        <w:t xml:space="preserve">) по разделу 1600, подразделу 1601, строке 113 «Больницы», подстатье экономической классификации расходов бюджета 111070 «Товары и услуги, </w:t>
      </w:r>
      <w:r w:rsidR="00562E9F">
        <w:rPr>
          <w:sz w:val="28"/>
          <w:szCs w:val="28"/>
        </w:rPr>
        <w:br/>
      </w:r>
      <w:r w:rsidRPr="00562E9F">
        <w:rPr>
          <w:sz w:val="28"/>
          <w:szCs w:val="28"/>
        </w:rPr>
        <w:t>не отнесенные к другим подстатьям» цифровое обозначение «50 761 356» заменить цифровым обозначением «52 658 406»;</w:t>
      </w:r>
    </w:p>
    <w:p w14:paraId="71FA2AF1" w14:textId="7A09CA2C" w:rsidR="008F2457" w:rsidRPr="00562E9F" w:rsidRDefault="008F2457" w:rsidP="00BF7202">
      <w:pPr>
        <w:pStyle w:val="1"/>
        <w:ind w:right="-7" w:firstLine="709"/>
        <w:contextualSpacing/>
        <w:jc w:val="both"/>
        <w:rPr>
          <w:sz w:val="28"/>
          <w:szCs w:val="28"/>
        </w:rPr>
      </w:pPr>
      <w:proofErr w:type="gramStart"/>
      <w:r w:rsidRPr="00562E9F">
        <w:rPr>
          <w:sz w:val="28"/>
          <w:szCs w:val="28"/>
        </w:rPr>
        <w:t>в</w:t>
      </w:r>
      <w:proofErr w:type="gramEnd"/>
      <w:r w:rsidRPr="00562E9F">
        <w:rPr>
          <w:sz w:val="28"/>
          <w:szCs w:val="28"/>
        </w:rPr>
        <w:t xml:space="preserve">) по разделу 1600, подразделу 1602, строке 113 «Поликлиники </w:t>
      </w:r>
      <w:r w:rsidR="00562E9F">
        <w:rPr>
          <w:sz w:val="28"/>
          <w:szCs w:val="28"/>
        </w:rPr>
        <w:br/>
      </w:r>
      <w:r w:rsidRPr="00562E9F">
        <w:rPr>
          <w:sz w:val="28"/>
          <w:szCs w:val="28"/>
        </w:rPr>
        <w:t xml:space="preserve">и амбулатории», подстатье экономической классификации расходов бюджета 111070 «Товары и услуги, не отнесенные к другим подстатьям» цифровое обозначение «5 485 763» заменить цифровым обозначением «5 388 713»; </w:t>
      </w:r>
    </w:p>
    <w:p w14:paraId="254E5976" w14:textId="6B33FD72" w:rsidR="008F2457" w:rsidRPr="00562E9F" w:rsidRDefault="008F2457" w:rsidP="00BF7202">
      <w:pPr>
        <w:pStyle w:val="1"/>
        <w:ind w:right="-7" w:firstLine="709"/>
        <w:contextualSpacing/>
        <w:jc w:val="both"/>
        <w:rPr>
          <w:sz w:val="28"/>
          <w:szCs w:val="28"/>
        </w:rPr>
      </w:pPr>
      <w:proofErr w:type="gramStart"/>
      <w:r w:rsidRPr="00562E9F">
        <w:rPr>
          <w:sz w:val="28"/>
          <w:szCs w:val="28"/>
        </w:rPr>
        <w:t>г</w:t>
      </w:r>
      <w:proofErr w:type="gramEnd"/>
      <w:r w:rsidRPr="00562E9F">
        <w:rPr>
          <w:sz w:val="28"/>
          <w:szCs w:val="28"/>
        </w:rPr>
        <w:t>) по разделу 1600, подразделу 1602, строке 113 «Станции скорой медицинской помощи», подстатье экономической классификации расходов бюджета 110350 «Расходы на содержание автотранспорта» цифровое обозначение «7 654 280» заменить цифр</w:t>
      </w:r>
      <w:r w:rsidR="00AA5166">
        <w:rPr>
          <w:sz w:val="28"/>
          <w:szCs w:val="28"/>
        </w:rPr>
        <w:t>овым обозначением «6 154 280» –</w:t>
      </w:r>
    </w:p>
    <w:p w14:paraId="49CACBB9" w14:textId="77777777" w:rsidR="008F2457" w:rsidRPr="00184177" w:rsidRDefault="008F2457" w:rsidP="00BF7202">
      <w:pPr>
        <w:pStyle w:val="1"/>
        <w:ind w:right="-7" w:firstLine="709"/>
        <w:contextualSpacing/>
        <w:jc w:val="both"/>
        <w:rPr>
          <w:sz w:val="28"/>
          <w:szCs w:val="28"/>
        </w:rPr>
      </w:pPr>
      <w:proofErr w:type="gramStart"/>
      <w:r w:rsidRPr="00562E9F">
        <w:rPr>
          <w:sz w:val="28"/>
          <w:szCs w:val="28"/>
        </w:rPr>
        <w:t>с</w:t>
      </w:r>
      <w:proofErr w:type="gramEnd"/>
      <w:r w:rsidRPr="00562E9F">
        <w:rPr>
          <w:sz w:val="28"/>
          <w:szCs w:val="28"/>
        </w:rPr>
        <w:t xml:space="preserve"> последующим изменением итоговых сумм в указанном Приложении».</w:t>
      </w:r>
    </w:p>
    <w:p w14:paraId="03F65978" w14:textId="32C000F5" w:rsidR="008F2457" w:rsidRPr="00184177" w:rsidRDefault="008F2457" w:rsidP="00BF7202">
      <w:pPr>
        <w:pStyle w:val="1"/>
        <w:ind w:right="-7" w:firstLine="709"/>
        <w:contextualSpacing/>
        <w:jc w:val="both"/>
        <w:rPr>
          <w:sz w:val="28"/>
          <w:szCs w:val="28"/>
        </w:rPr>
      </w:pPr>
      <w:r w:rsidRPr="00AA5166">
        <w:rPr>
          <w:sz w:val="28"/>
          <w:szCs w:val="28"/>
        </w:rPr>
        <w:t>2. Приложение № 2.22 «Смета расходов на финансирование государственного заказа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w:t>
      </w:r>
      <w:r w:rsidRPr="00184177">
        <w:rPr>
          <w:sz w:val="28"/>
          <w:szCs w:val="28"/>
        </w:rPr>
        <w:t xml:space="preserve"> медицинской помощи, </w:t>
      </w:r>
      <w:r w:rsidR="00AF59A0">
        <w:rPr>
          <w:sz w:val="28"/>
          <w:szCs w:val="28"/>
        </w:rPr>
        <w:br/>
      </w:r>
      <w:r w:rsidRPr="00AF59A0">
        <w:rPr>
          <w:spacing w:val="-6"/>
          <w:sz w:val="28"/>
          <w:szCs w:val="28"/>
        </w:rPr>
        <w:lastRenderedPageBreak/>
        <w:t xml:space="preserve">а также оказание бесплатной </w:t>
      </w:r>
      <w:proofErr w:type="spellStart"/>
      <w:r w:rsidRPr="00AF59A0">
        <w:rPr>
          <w:spacing w:val="-6"/>
          <w:sz w:val="28"/>
          <w:szCs w:val="28"/>
        </w:rPr>
        <w:t>ортодонтической</w:t>
      </w:r>
      <w:proofErr w:type="spellEnd"/>
      <w:r w:rsidRPr="00AF59A0">
        <w:rPr>
          <w:spacing w:val="-6"/>
          <w:sz w:val="28"/>
          <w:szCs w:val="28"/>
        </w:rPr>
        <w:t xml:space="preserve"> помощи детям и зубопротезирование граждан</w:t>
      </w:r>
      <w:r w:rsidRPr="00AF59A0">
        <w:rPr>
          <w:sz w:val="28"/>
          <w:szCs w:val="28"/>
        </w:rPr>
        <w:t xml:space="preserve">, для которых действующим законодательством Приднестровской Молдавской Республики предусмотрено льготное зубное протезирование </w:t>
      </w:r>
      <w:r w:rsidR="00AF59A0">
        <w:rPr>
          <w:sz w:val="28"/>
          <w:szCs w:val="28"/>
        </w:rPr>
        <w:br/>
      </w:r>
      <w:r w:rsidRPr="00AF59A0">
        <w:rPr>
          <w:sz w:val="28"/>
          <w:szCs w:val="28"/>
        </w:rPr>
        <w:t xml:space="preserve">(за исключением протезов из драгоценных металлов и фарфора) субъектами частной медицинской деятельности, а также государственными учреждениями, осуществляющими медицинскую деятельность на основании лицензии </w:t>
      </w:r>
      <w:r w:rsidR="00AF59A0">
        <w:rPr>
          <w:sz w:val="28"/>
          <w:szCs w:val="28"/>
        </w:rPr>
        <w:br/>
      </w:r>
      <w:r w:rsidRPr="00AF59A0">
        <w:rPr>
          <w:sz w:val="28"/>
          <w:szCs w:val="28"/>
        </w:rPr>
        <w:t xml:space="preserve">в 2025 году» к Закону Приднестровской Молдавской Республики </w:t>
      </w:r>
      <w:r w:rsidR="00AF59A0">
        <w:rPr>
          <w:sz w:val="28"/>
          <w:szCs w:val="28"/>
        </w:rPr>
        <w:br/>
      </w:r>
      <w:r w:rsidRPr="00AF59A0">
        <w:rPr>
          <w:sz w:val="28"/>
          <w:szCs w:val="28"/>
        </w:rPr>
        <w:t>«О республиканском бюджете на 2025 год» изложить в редакции согласно Приложению № 1 к настоящим поправкам.</w:t>
      </w:r>
    </w:p>
    <w:p w14:paraId="1CD2FB3B" w14:textId="77777777" w:rsidR="008F2457" w:rsidRPr="00184177" w:rsidRDefault="008F2457" w:rsidP="00184177">
      <w:pPr>
        <w:pStyle w:val="1"/>
        <w:ind w:right="-7" w:firstLine="560"/>
        <w:contextualSpacing/>
        <w:jc w:val="both"/>
        <w:rPr>
          <w:sz w:val="28"/>
          <w:szCs w:val="28"/>
        </w:rPr>
      </w:pPr>
    </w:p>
    <w:p w14:paraId="64FCC778" w14:textId="77777777" w:rsidR="008F2457" w:rsidRPr="00184177" w:rsidRDefault="008F2457" w:rsidP="00184177">
      <w:pPr>
        <w:pStyle w:val="1"/>
        <w:ind w:right="-7" w:firstLine="560"/>
        <w:contextualSpacing/>
        <w:jc w:val="both"/>
        <w:rPr>
          <w:sz w:val="28"/>
          <w:szCs w:val="28"/>
        </w:rPr>
      </w:pPr>
    </w:p>
    <w:p w14:paraId="507D39E8" w14:textId="77777777" w:rsidR="008F2457" w:rsidRPr="00184177" w:rsidRDefault="008F2457" w:rsidP="00184177">
      <w:pPr>
        <w:pStyle w:val="1"/>
        <w:ind w:right="-7" w:firstLine="560"/>
        <w:contextualSpacing/>
        <w:jc w:val="both"/>
        <w:rPr>
          <w:sz w:val="28"/>
          <w:szCs w:val="28"/>
        </w:rPr>
      </w:pPr>
    </w:p>
    <w:p w14:paraId="6F236806" w14:textId="77777777" w:rsidR="008F2457" w:rsidRPr="00184177" w:rsidRDefault="008F2457" w:rsidP="00184177">
      <w:pPr>
        <w:pStyle w:val="1"/>
        <w:ind w:right="-7" w:firstLine="560"/>
        <w:contextualSpacing/>
        <w:jc w:val="both"/>
        <w:rPr>
          <w:sz w:val="28"/>
          <w:szCs w:val="28"/>
        </w:rPr>
      </w:pPr>
    </w:p>
    <w:p w14:paraId="3C5A99DA" w14:textId="77777777" w:rsidR="008F2457" w:rsidRPr="00184177" w:rsidRDefault="008F2457" w:rsidP="00184177">
      <w:pPr>
        <w:pStyle w:val="1"/>
        <w:ind w:right="-7" w:firstLine="560"/>
        <w:contextualSpacing/>
        <w:jc w:val="both"/>
        <w:rPr>
          <w:sz w:val="28"/>
          <w:szCs w:val="28"/>
        </w:rPr>
      </w:pPr>
    </w:p>
    <w:p w14:paraId="7ACD1AC8" w14:textId="77777777" w:rsidR="008F2457" w:rsidRPr="00184177" w:rsidRDefault="008F2457" w:rsidP="00184177">
      <w:pPr>
        <w:pStyle w:val="1"/>
        <w:ind w:right="-7" w:firstLine="560"/>
        <w:contextualSpacing/>
        <w:jc w:val="both"/>
        <w:rPr>
          <w:sz w:val="28"/>
          <w:szCs w:val="28"/>
        </w:rPr>
      </w:pPr>
    </w:p>
    <w:p w14:paraId="29895BA6" w14:textId="77777777" w:rsidR="008F2457" w:rsidRPr="00184177" w:rsidRDefault="008F2457" w:rsidP="00184177">
      <w:pPr>
        <w:pStyle w:val="1"/>
        <w:ind w:right="-7" w:firstLine="560"/>
        <w:contextualSpacing/>
        <w:jc w:val="both"/>
        <w:rPr>
          <w:sz w:val="28"/>
          <w:szCs w:val="28"/>
        </w:rPr>
      </w:pPr>
    </w:p>
    <w:p w14:paraId="158DC5DA" w14:textId="77777777" w:rsidR="008F2457" w:rsidRPr="00184177" w:rsidRDefault="008F2457" w:rsidP="00184177">
      <w:pPr>
        <w:pStyle w:val="1"/>
        <w:ind w:right="-7" w:firstLine="560"/>
        <w:contextualSpacing/>
        <w:jc w:val="both"/>
        <w:rPr>
          <w:sz w:val="28"/>
          <w:szCs w:val="28"/>
        </w:rPr>
      </w:pPr>
    </w:p>
    <w:p w14:paraId="7AEBE7CD" w14:textId="77777777" w:rsidR="008F2457" w:rsidRPr="00184177" w:rsidRDefault="008F2457" w:rsidP="00184177">
      <w:pPr>
        <w:pStyle w:val="1"/>
        <w:ind w:right="-7" w:firstLine="560"/>
        <w:contextualSpacing/>
        <w:jc w:val="both"/>
        <w:rPr>
          <w:sz w:val="28"/>
          <w:szCs w:val="28"/>
        </w:rPr>
      </w:pPr>
    </w:p>
    <w:p w14:paraId="472898BC" w14:textId="77777777" w:rsidR="008F2457" w:rsidRPr="00184177" w:rsidRDefault="008F2457" w:rsidP="00184177">
      <w:pPr>
        <w:pStyle w:val="1"/>
        <w:ind w:right="-7" w:firstLine="560"/>
        <w:contextualSpacing/>
        <w:jc w:val="both"/>
        <w:rPr>
          <w:sz w:val="28"/>
          <w:szCs w:val="28"/>
        </w:rPr>
      </w:pPr>
    </w:p>
    <w:p w14:paraId="7B784879" w14:textId="77777777" w:rsidR="008F2457" w:rsidRPr="00184177" w:rsidRDefault="008F2457" w:rsidP="00184177">
      <w:pPr>
        <w:pStyle w:val="1"/>
        <w:ind w:right="-7" w:firstLine="560"/>
        <w:contextualSpacing/>
        <w:jc w:val="both"/>
        <w:rPr>
          <w:sz w:val="28"/>
          <w:szCs w:val="28"/>
        </w:rPr>
      </w:pPr>
    </w:p>
    <w:p w14:paraId="5081448A" w14:textId="77777777" w:rsidR="008F2457" w:rsidRPr="00184177" w:rsidRDefault="008F2457" w:rsidP="00184177">
      <w:pPr>
        <w:pStyle w:val="1"/>
        <w:ind w:right="-7" w:firstLine="560"/>
        <w:contextualSpacing/>
        <w:jc w:val="both"/>
        <w:rPr>
          <w:sz w:val="28"/>
          <w:szCs w:val="28"/>
        </w:rPr>
      </w:pPr>
    </w:p>
    <w:p w14:paraId="0A2F4245" w14:textId="77777777" w:rsidR="008F2457" w:rsidRPr="00184177" w:rsidRDefault="008F2457" w:rsidP="00184177">
      <w:pPr>
        <w:pStyle w:val="1"/>
        <w:ind w:right="-7" w:firstLine="560"/>
        <w:contextualSpacing/>
        <w:jc w:val="both"/>
        <w:rPr>
          <w:sz w:val="28"/>
          <w:szCs w:val="28"/>
        </w:rPr>
      </w:pPr>
    </w:p>
    <w:p w14:paraId="520E0644" w14:textId="77777777" w:rsidR="008F2457" w:rsidRPr="00184177" w:rsidRDefault="008F2457" w:rsidP="00184177">
      <w:pPr>
        <w:pStyle w:val="1"/>
        <w:ind w:right="-7" w:firstLine="560"/>
        <w:contextualSpacing/>
        <w:jc w:val="both"/>
        <w:rPr>
          <w:sz w:val="28"/>
          <w:szCs w:val="28"/>
        </w:rPr>
      </w:pPr>
    </w:p>
    <w:p w14:paraId="7F133731" w14:textId="77777777" w:rsidR="008F2457" w:rsidRPr="00184177" w:rsidRDefault="008F2457" w:rsidP="00184177">
      <w:pPr>
        <w:pStyle w:val="1"/>
        <w:ind w:right="-7" w:firstLine="560"/>
        <w:contextualSpacing/>
        <w:jc w:val="both"/>
        <w:rPr>
          <w:sz w:val="28"/>
          <w:szCs w:val="28"/>
        </w:rPr>
      </w:pPr>
    </w:p>
    <w:p w14:paraId="1F394080" w14:textId="77777777" w:rsidR="008F2457" w:rsidRPr="00184177" w:rsidRDefault="008F2457" w:rsidP="00184177">
      <w:pPr>
        <w:pStyle w:val="1"/>
        <w:ind w:right="-7" w:firstLine="560"/>
        <w:contextualSpacing/>
        <w:jc w:val="both"/>
        <w:rPr>
          <w:sz w:val="28"/>
          <w:szCs w:val="28"/>
        </w:rPr>
      </w:pPr>
    </w:p>
    <w:p w14:paraId="726C1EFA" w14:textId="77777777" w:rsidR="008F2457" w:rsidRPr="00184177" w:rsidRDefault="008F2457" w:rsidP="00184177">
      <w:pPr>
        <w:pStyle w:val="1"/>
        <w:ind w:right="-7" w:firstLine="560"/>
        <w:contextualSpacing/>
        <w:jc w:val="both"/>
        <w:rPr>
          <w:sz w:val="28"/>
          <w:szCs w:val="28"/>
        </w:rPr>
      </w:pPr>
    </w:p>
    <w:p w14:paraId="38ED4AAA" w14:textId="77777777" w:rsidR="008F2457" w:rsidRPr="00184177" w:rsidRDefault="008F2457" w:rsidP="00184177">
      <w:pPr>
        <w:pStyle w:val="1"/>
        <w:ind w:right="-7" w:firstLine="560"/>
        <w:contextualSpacing/>
        <w:jc w:val="both"/>
        <w:rPr>
          <w:sz w:val="28"/>
          <w:szCs w:val="28"/>
        </w:rPr>
      </w:pPr>
    </w:p>
    <w:p w14:paraId="025640B1" w14:textId="77777777" w:rsidR="008F2457" w:rsidRPr="00184177" w:rsidRDefault="008F2457" w:rsidP="00184177">
      <w:pPr>
        <w:pStyle w:val="1"/>
        <w:ind w:right="-7" w:firstLine="560"/>
        <w:contextualSpacing/>
        <w:jc w:val="both"/>
        <w:rPr>
          <w:sz w:val="28"/>
          <w:szCs w:val="28"/>
        </w:rPr>
      </w:pPr>
    </w:p>
    <w:p w14:paraId="41FC6D1D" w14:textId="77777777" w:rsidR="008F2457" w:rsidRPr="00184177" w:rsidRDefault="008F2457" w:rsidP="00184177">
      <w:pPr>
        <w:pStyle w:val="1"/>
        <w:ind w:right="-7" w:firstLine="560"/>
        <w:contextualSpacing/>
        <w:jc w:val="both"/>
        <w:rPr>
          <w:sz w:val="28"/>
          <w:szCs w:val="28"/>
        </w:rPr>
      </w:pPr>
    </w:p>
    <w:p w14:paraId="0BF2CED4" w14:textId="77777777" w:rsidR="008F2457" w:rsidRPr="00184177" w:rsidRDefault="008F2457" w:rsidP="00184177">
      <w:pPr>
        <w:pStyle w:val="1"/>
        <w:ind w:right="-7" w:firstLine="560"/>
        <w:contextualSpacing/>
        <w:jc w:val="both"/>
        <w:rPr>
          <w:sz w:val="28"/>
          <w:szCs w:val="28"/>
        </w:rPr>
      </w:pPr>
    </w:p>
    <w:p w14:paraId="7CF54499" w14:textId="77777777" w:rsidR="008F2457" w:rsidRPr="00184177" w:rsidRDefault="008F2457" w:rsidP="00184177">
      <w:pPr>
        <w:pStyle w:val="1"/>
        <w:ind w:right="-7" w:firstLine="560"/>
        <w:contextualSpacing/>
        <w:jc w:val="both"/>
        <w:rPr>
          <w:sz w:val="28"/>
          <w:szCs w:val="28"/>
        </w:rPr>
      </w:pPr>
    </w:p>
    <w:p w14:paraId="68559A84" w14:textId="77777777" w:rsidR="008F2457" w:rsidRPr="00184177" w:rsidRDefault="008F2457" w:rsidP="00184177">
      <w:pPr>
        <w:pStyle w:val="1"/>
        <w:ind w:right="-7" w:firstLine="560"/>
        <w:contextualSpacing/>
        <w:jc w:val="both"/>
        <w:rPr>
          <w:sz w:val="28"/>
          <w:szCs w:val="28"/>
        </w:rPr>
      </w:pPr>
    </w:p>
    <w:p w14:paraId="37159A63" w14:textId="77777777" w:rsidR="008F2457" w:rsidRPr="00184177" w:rsidRDefault="008F2457" w:rsidP="00184177">
      <w:pPr>
        <w:pStyle w:val="1"/>
        <w:ind w:right="-7" w:firstLine="560"/>
        <w:contextualSpacing/>
        <w:jc w:val="both"/>
        <w:rPr>
          <w:sz w:val="28"/>
          <w:szCs w:val="28"/>
        </w:rPr>
      </w:pPr>
    </w:p>
    <w:p w14:paraId="52D09909" w14:textId="77777777" w:rsidR="008F2457" w:rsidRPr="00184177" w:rsidRDefault="008F2457" w:rsidP="00184177">
      <w:pPr>
        <w:pStyle w:val="1"/>
        <w:ind w:right="-7" w:firstLine="560"/>
        <w:contextualSpacing/>
        <w:jc w:val="both"/>
        <w:rPr>
          <w:sz w:val="28"/>
          <w:szCs w:val="28"/>
        </w:rPr>
      </w:pPr>
    </w:p>
    <w:p w14:paraId="278BDCA4" w14:textId="77777777" w:rsidR="008F2457" w:rsidRPr="00184177" w:rsidRDefault="008F2457" w:rsidP="00184177">
      <w:pPr>
        <w:pStyle w:val="1"/>
        <w:ind w:right="-7" w:firstLine="560"/>
        <w:contextualSpacing/>
        <w:jc w:val="both"/>
        <w:rPr>
          <w:sz w:val="28"/>
          <w:szCs w:val="28"/>
        </w:rPr>
      </w:pPr>
    </w:p>
    <w:p w14:paraId="3B9C4869" w14:textId="77777777" w:rsidR="008F2457" w:rsidRPr="00184177" w:rsidRDefault="008F2457" w:rsidP="00184177">
      <w:pPr>
        <w:pStyle w:val="1"/>
        <w:ind w:right="-7" w:firstLine="560"/>
        <w:contextualSpacing/>
        <w:jc w:val="both"/>
        <w:rPr>
          <w:sz w:val="28"/>
          <w:szCs w:val="28"/>
        </w:rPr>
      </w:pPr>
    </w:p>
    <w:p w14:paraId="7592ACE6" w14:textId="77777777" w:rsidR="008F2457" w:rsidRPr="00184177" w:rsidRDefault="008F2457" w:rsidP="00184177">
      <w:pPr>
        <w:pStyle w:val="1"/>
        <w:ind w:right="-7" w:firstLine="560"/>
        <w:contextualSpacing/>
        <w:jc w:val="both"/>
        <w:rPr>
          <w:sz w:val="28"/>
          <w:szCs w:val="28"/>
        </w:rPr>
      </w:pPr>
    </w:p>
    <w:p w14:paraId="16FFDBB5" w14:textId="77777777" w:rsidR="008F2457" w:rsidRPr="00184177" w:rsidRDefault="008F2457" w:rsidP="00184177">
      <w:pPr>
        <w:pStyle w:val="1"/>
        <w:ind w:right="-7" w:firstLine="560"/>
        <w:contextualSpacing/>
        <w:jc w:val="both"/>
        <w:rPr>
          <w:sz w:val="28"/>
          <w:szCs w:val="28"/>
        </w:rPr>
      </w:pPr>
    </w:p>
    <w:p w14:paraId="709C74CF" w14:textId="77777777" w:rsidR="008F2457" w:rsidRPr="00184177" w:rsidRDefault="008F2457" w:rsidP="00184177">
      <w:pPr>
        <w:pStyle w:val="1"/>
        <w:ind w:right="-7" w:firstLine="560"/>
        <w:contextualSpacing/>
        <w:jc w:val="both"/>
        <w:rPr>
          <w:sz w:val="28"/>
          <w:szCs w:val="28"/>
        </w:rPr>
      </w:pPr>
    </w:p>
    <w:p w14:paraId="3D3A2308" w14:textId="77777777" w:rsidR="008F2457" w:rsidRPr="00184177" w:rsidRDefault="008F2457" w:rsidP="00184177">
      <w:pPr>
        <w:pStyle w:val="1"/>
        <w:ind w:right="-7" w:firstLine="560"/>
        <w:contextualSpacing/>
        <w:jc w:val="both"/>
        <w:rPr>
          <w:sz w:val="28"/>
          <w:szCs w:val="28"/>
        </w:rPr>
      </w:pPr>
    </w:p>
    <w:p w14:paraId="7A5ED13B" w14:textId="77777777" w:rsidR="008F2457" w:rsidRPr="00184177" w:rsidRDefault="008F2457" w:rsidP="00184177">
      <w:pPr>
        <w:pStyle w:val="1"/>
        <w:ind w:right="-7" w:firstLine="560"/>
        <w:contextualSpacing/>
        <w:jc w:val="both"/>
        <w:rPr>
          <w:sz w:val="28"/>
          <w:szCs w:val="28"/>
        </w:rPr>
      </w:pPr>
    </w:p>
    <w:p w14:paraId="228DB0C8" w14:textId="77777777" w:rsidR="008F2457" w:rsidRPr="00184177" w:rsidRDefault="008F2457" w:rsidP="00184177">
      <w:pPr>
        <w:pStyle w:val="1"/>
        <w:ind w:right="-7" w:firstLine="560"/>
        <w:contextualSpacing/>
        <w:jc w:val="both"/>
        <w:rPr>
          <w:sz w:val="28"/>
          <w:szCs w:val="28"/>
        </w:rPr>
      </w:pPr>
    </w:p>
    <w:p w14:paraId="30C3B54F" w14:textId="77777777" w:rsidR="008F2457" w:rsidRPr="00184177" w:rsidRDefault="008F2457" w:rsidP="00184177">
      <w:pPr>
        <w:pStyle w:val="1"/>
        <w:ind w:right="-7" w:firstLine="560"/>
        <w:contextualSpacing/>
        <w:jc w:val="both"/>
        <w:rPr>
          <w:sz w:val="28"/>
          <w:szCs w:val="28"/>
        </w:rPr>
      </w:pPr>
    </w:p>
    <w:p w14:paraId="5F0F6A91" w14:textId="77777777" w:rsidR="008F2457" w:rsidRPr="00184177" w:rsidRDefault="008F2457" w:rsidP="00184177">
      <w:pPr>
        <w:pStyle w:val="1"/>
        <w:ind w:right="-7" w:firstLine="560"/>
        <w:contextualSpacing/>
        <w:jc w:val="both"/>
        <w:rPr>
          <w:sz w:val="28"/>
          <w:szCs w:val="28"/>
        </w:rPr>
      </w:pPr>
    </w:p>
    <w:p w14:paraId="6D7838D4" w14:textId="77777777" w:rsidR="008F2457" w:rsidRPr="00184177" w:rsidRDefault="008F2457" w:rsidP="00184177">
      <w:pPr>
        <w:pStyle w:val="1"/>
        <w:ind w:right="-7" w:firstLine="560"/>
        <w:contextualSpacing/>
        <w:jc w:val="both"/>
        <w:rPr>
          <w:sz w:val="28"/>
          <w:szCs w:val="28"/>
        </w:rPr>
      </w:pPr>
    </w:p>
    <w:p w14:paraId="0AF18010" w14:textId="77777777" w:rsidR="00AF59A0" w:rsidRDefault="00AF59A0" w:rsidP="00184177">
      <w:pPr>
        <w:pStyle w:val="a6"/>
        <w:shd w:val="clear" w:color="auto" w:fill="FFFFFF"/>
        <w:spacing w:before="0" w:beforeAutospacing="0" w:after="0" w:afterAutospacing="0"/>
        <w:ind w:left="4536" w:right="-7"/>
        <w:contextualSpacing/>
        <w:rPr>
          <w:color w:val="000000"/>
          <w:sz w:val="28"/>
          <w:szCs w:val="28"/>
        </w:rPr>
      </w:pPr>
    </w:p>
    <w:p w14:paraId="38291C65" w14:textId="3339DAF1" w:rsidR="008F2457" w:rsidRPr="00AF59A0" w:rsidRDefault="00AF59A0" w:rsidP="00C350ED">
      <w:pPr>
        <w:pStyle w:val="a6"/>
        <w:spacing w:before="0" w:beforeAutospacing="0" w:after="0" w:afterAutospacing="0"/>
        <w:ind w:left="4820" w:right="-7"/>
        <w:contextualSpacing/>
        <w:rPr>
          <w:color w:val="000000"/>
        </w:rPr>
      </w:pPr>
      <w:r w:rsidRPr="00AF59A0">
        <w:rPr>
          <w:color w:val="000000"/>
        </w:rPr>
        <w:lastRenderedPageBreak/>
        <w:t>ПРИЛОЖЕНИЕ № 1</w:t>
      </w:r>
    </w:p>
    <w:p w14:paraId="52319255" w14:textId="77777777" w:rsidR="00C350ED" w:rsidRDefault="008F2457" w:rsidP="00C350ED">
      <w:pPr>
        <w:pStyle w:val="a6"/>
        <w:spacing w:before="0" w:beforeAutospacing="0" w:after="0" w:afterAutospacing="0"/>
        <w:ind w:left="4820" w:right="-7"/>
        <w:contextualSpacing/>
        <w:rPr>
          <w:color w:val="000000"/>
          <w:sz w:val="28"/>
          <w:szCs w:val="28"/>
        </w:rPr>
      </w:pPr>
      <w:proofErr w:type="gramStart"/>
      <w:r w:rsidRPr="00AF59A0">
        <w:rPr>
          <w:color w:val="000000"/>
          <w:sz w:val="28"/>
          <w:szCs w:val="28"/>
        </w:rPr>
        <w:t>к</w:t>
      </w:r>
      <w:proofErr w:type="gramEnd"/>
      <w:r w:rsidRPr="00AF59A0">
        <w:rPr>
          <w:color w:val="000000"/>
          <w:sz w:val="28"/>
          <w:szCs w:val="28"/>
        </w:rPr>
        <w:t xml:space="preserve"> поправкам ко второму чтению </w:t>
      </w:r>
    </w:p>
    <w:p w14:paraId="1C332071" w14:textId="52C7B8EB" w:rsidR="008F2457" w:rsidRPr="00AF59A0" w:rsidRDefault="008F2457" w:rsidP="00C350ED">
      <w:pPr>
        <w:pStyle w:val="a6"/>
        <w:spacing w:before="0" w:beforeAutospacing="0" w:after="0" w:afterAutospacing="0"/>
        <w:ind w:left="4820" w:right="-7"/>
        <w:contextualSpacing/>
        <w:rPr>
          <w:color w:val="000000"/>
          <w:sz w:val="28"/>
          <w:szCs w:val="28"/>
        </w:rPr>
      </w:pPr>
      <w:proofErr w:type="gramStart"/>
      <w:r w:rsidRPr="00AF59A0">
        <w:rPr>
          <w:color w:val="000000"/>
          <w:sz w:val="28"/>
          <w:szCs w:val="28"/>
        </w:rPr>
        <w:t>проекта</w:t>
      </w:r>
      <w:proofErr w:type="gramEnd"/>
      <w:r w:rsidRPr="00AF59A0">
        <w:rPr>
          <w:color w:val="000000"/>
          <w:sz w:val="28"/>
          <w:szCs w:val="28"/>
        </w:rPr>
        <w:t xml:space="preserve"> закона Приднестровской Молдавской Республики</w:t>
      </w:r>
    </w:p>
    <w:p w14:paraId="7070490B" w14:textId="77777777" w:rsidR="008F2457" w:rsidRPr="00AF59A0" w:rsidRDefault="008F2457" w:rsidP="00C350ED">
      <w:pPr>
        <w:pStyle w:val="a6"/>
        <w:spacing w:before="0" w:beforeAutospacing="0" w:after="0" w:afterAutospacing="0"/>
        <w:ind w:left="4820" w:right="-7"/>
        <w:contextualSpacing/>
        <w:rPr>
          <w:color w:val="000000"/>
          <w:sz w:val="28"/>
          <w:szCs w:val="28"/>
        </w:rPr>
      </w:pPr>
      <w:r w:rsidRPr="00AF59A0">
        <w:rPr>
          <w:color w:val="000000"/>
          <w:sz w:val="28"/>
          <w:szCs w:val="28"/>
        </w:rPr>
        <w:t>«О внесении изменений в Закон Приднестровской Молдавской Республики «О республиканском бюджете на 2025 год»</w:t>
      </w:r>
    </w:p>
    <w:p w14:paraId="1EAF1B77" w14:textId="77777777" w:rsidR="008F2457" w:rsidRPr="00C350ED" w:rsidRDefault="008F2457" w:rsidP="00C350ED">
      <w:pPr>
        <w:pStyle w:val="a6"/>
        <w:spacing w:before="0" w:beforeAutospacing="0" w:after="0" w:afterAutospacing="0"/>
        <w:ind w:left="4820" w:right="-7"/>
        <w:contextualSpacing/>
        <w:rPr>
          <w:color w:val="000000"/>
          <w:sz w:val="18"/>
          <w:szCs w:val="18"/>
        </w:rPr>
      </w:pPr>
    </w:p>
    <w:p w14:paraId="3EBD706F" w14:textId="3EE836A0" w:rsidR="008F2457" w:rsidRPr="00AF59A0" w:rsidRDefault="008F2457" w:rsidP="00C350ED">
      <w:pPr>
        <w:pStyle w:val="a6"/>
        <w:spacing w:before="0" w:beforeAutospacing="0" w:after="0" w:afterAutospacing="0"/>
        <w:ind w:left="4820" w:right="-7"/>
        <w:contextualSpacing/>
        <w:rPr>
          <w:color w:val="000000"/>
        </w:rPr>
      </w:pPr>
      <w:r w:rsidRPr="00AF59A0">
        <w:rPr>
          <w:color w:val="000000"/>
          <w:sz w:val="28"/>
          <w:szCs w:val="28"/>
        </w:rPr>
        <w:t>«</w:t>
      </w:r>
      <w:r w:rsidR="00AF59A0" w:rsidRPr="00AF59A0">
        <w:rPr>
          <w:color w:val="000000"/>
        </w:rPr>
        <w:t>ПРИЛОЖЕНИЕ № 1</w:t>
      </w:r>
    </w:p>
    <w:p w14:paraId="47B052A9" w14:textId="77777777" w:rsidR="00C350ED" w:rsidRDefault="008F2457" w:rsidP="00C350ED">
      <w:pPr>
        <w:pStyle w:val="a6"/>
        <w:spacing w:before="0" w:beforeAutospacing="0" w:after="0" w:afterAutospacing="0"/>
        <w:ind w:left="4820" w:right="-7"/>
        <w:contextualSpacing/>
        <w:rPr>
          <w:color w:val="000000"/>
          <w:sz w:val="28"/>
          <w:szCs w:val="28"/>
        </w:rPr>
      </w:pPr>
      <w:proofErr w:type="gramStart"/>
      <w:r w:rsidRPr="00AF59A0">
        <w:rPr>
          <w:color w:val="000000"/>
          <w:sz w:val="28"/>
          <w:szCs w:val="28"/>
        </w:rPr>
        <w:t>к</w:t>
      </w:r>
      <w:proofErr w:type="gramEnd"/>
      <w:r w:rsidRPr="00AF59A0">
        <w:rPr>
          <w:color w:val="000000"/>
          <w:sz w:val="28"/>
          <w:szCs w:val="28"/>
        </w:rPr>
        <w:t xml:space="preserve"> Закону Приднестровской</w:t>
      </w:r>
      <w:r w:rsidRPr="00184177">
        <w:rPr>
          <w:color w:val="000000"/>
          <w:sz w:val="28"/>
          <w:szCs w:val="28"/>
        </w:rPr>
        <w:t xml:space="preserve"> Молдавской Республики «О внесении изменений </w:t>
      </w:r>
    </w:p>
    <w:p w14:paraId="048F21C1" w14:textId="49400C14" w:rsidR="008F2457" w:rsidRPr="00184177" w:rsidRDefault="008F2457" w:rsidP="00C350ED">
      <w:pPr>
        <w:pStyle w:val="a6"/>
        <w:spacing w:before="0" w:beforeAutospacing="0" w:after="0" w:afterAutospacing="0"/>
        <w:ind w:left="4820" w:right="-7"/>
        <w:contextualSpacing/>
        <w:rPr>
          <w:color w:val="000000"/>
          <w:sz w:val="28"/>
          <w:szCs w:val="28"/>
        </w:rPr>
      </w:pPr>
      <w:proofErr w:type="gramStart"/>
      <w:r w:rsidRPr="00184177">
        <w:rPr>
          <w:color w:val="000000"/>
          <w:sz w:val="28"/>
          <w:szCs w:val="28"/>
        </w:rPr>
        <w:t>в</w:t>
      </w:r>
      <w:proofErr w:type="gramEnd"/>
      <w:r w:rsidRPr="00184177">
        <w:rPr>
          <w:color w:val="000000"/>
          <w:sz w:val="28"/>
          <w:szCs w:val="28"/>
        </w:rPr>
        <w:t xml:space="preserve"> Закон Приднестровской Молдавской Республики «О республиканском бюджете на 2025 год»</w:t>
      </w:r>
    </w:p>
    <w:p w14:paraId="020E8AE9" w14:textId="77777777" w:rsidR="008F2457" w:rsidRPr="00C350ED" w:rsidRDefault="008F2457" w:rsidP="00C350ED">
      <w:pPr>
        <w:pStyle w:val="a6"/>
        <w:shd w:val="clear" w:color="auto" w:fill="FFFFFF"/>
        <w:spacing w:before="0" w:beforeAutospacing="0" w:after="0" w:afterAutospacing="0"/>
        <w:ind w:left="4820" w:right="-7"/>
        <w:contextualSpacing/>
        <w:rPr>
          <w:color w:val="000000"/>
          <w:sz w:val="18"/>
          <w:szCs w:val="18"/>
        </w:rPr>
      </w:pPr>
    </w:p>
    <w:p w14:paraId="02F3BD0D" w14:textId="77777777" w:rsidR="008F2457" w:rsidRPr="00184177" w:rsidRDefault="008F2457" w:rsidP="00C350ED">
      <w:pPr>
        <w:pStyle w:val="a6"/>
        <w:shd w:val="clear" w:color="auto" w:fill="FFFFFF"/>
        <w:spacing w:before="0" w:beforeAutospacing="0" w:after="0" w:afterAutospacing="0"/>
        <w:ind w:left="4820" w:right="-7"/>
        <w:contextualSpacing/>
        <w:rPr>
          <w:color w:val="000000"/>
          <w:sz w:val="28"/>
          <w:szCs w:val="28"/>
        </w:rPr>
      </w:pPr>
      <w:r w:rsidRPr="00184177">
        <w:rPr>
          <w:color w:val="000000"/>
          <w:sz w:val="28"/>
          <w:szCs w:val="28"/>
        </w:rPr>
        <w:t>«Приложение № 2.22</w:t>
      </w:r>
    </w:p>
    <w:p w14:paraId="5BA85C3D" w14:textId="77777777" w:rsidR="008F2457" w:rsidRPr="00184177" w:rsidRDefault="008F2457" w:rsidP="00C350ED">
      <w:pPr>
        <w:pStyle w:val="a6"/>
        <w:shd w:val="clear" w:color="auto" w:fill="FFFFFF"/>
        <w:spacing w:before="0" w:beforeAutospacing="0" w:after="0" w:afterAutospacing="0"/>
        <w:ind w:left="4820" w:right="-7"/>
        <w:contextualSpacing/>
        <w:rPr>
          <w:color w:val="000000"/>
          <w:sz w:val="28"/>
          <w:szCs w:val="28"/>
        </w:rPr>
      </w:pPr>
      <w:proofErr w:type="gramStart"/>
      <w:r w:rsidRPr="00184177">
        <w:rPr>
          <w:color w:val="000000"/>
          <w:sz w:val="28"/>
          <w:szCs w:val="28"/>
        </w:rPr>
        <w:t>к</w:t>
      </w:r>
      <w:proofErr w:type="gramEnd"/>
      <w:r w:rsidRPr="00184177">
        <w:rPr>
          <w:color w:val="000000"/>
          <w:sz w:val="28"/>
          <w:szCs w:val="28"/>
        </w:rPr>
        <w:t xml:space="preserve"> Закону Приднестровской Молдавской Республики</w:t>
      </w:r>
    </w:p>
    <w:p w14:paraId="391C2B4A" w14:textId="77777777" w:rsidR="00C350ED" w:rsidRDefault="008F2457" w:rsidP="00C350ED">
      <w:pPr>
        <w:pStyle w:val="a6"/>
        <w:shd w:val="clear" w:color="auto" w:fill="FFFFFF"/>
        <w:spacing w:before="0" w:beforeAutospacing="0" w:after="0" w:afterAutospacing="0"/>
        <w:ind w:left="4820" w:right="-7"/>
        <w:contextualSpacing/>
        <w:rPr>
          <w:color w:val="000000"/>
          <w:sz w:val="28"/>
          <w:szCs w:val="28"/>
        </w:rPr>
      </w:pPr>
      <w:r w:rsidRPr="00184177">
        <w:rPr>
          <w:color w:val="000000"/>
          <w:sz w:val="28"/>
          <w:szCs w:val="28"/>
        </w:rPr>
        <w:t xml:space="preserve">«О республиканском бюджете </w:t>
      </w:r>
    </w:p>
    <w:p w14:paraId="64E769B1" w14:textId="08B58F6D" w:rsidR="008F2457" w:rsidRPr="00184177" w:rsidRDefault="008F2457" w:rsidP="00C350ED">
      <w:pPr>
        <w:pStyle w:val="a6"/>
        <w:shd w:val="clear" w:color="auto" w:fill="FFFFFF"/>
        <w:spacing w:before="0" w:beforeAutospacing="0" w:after="0" w:afterAutospacing="0"/>
        <w:ind w:left="4820" w:right="-7"/>
        <w:contextualSpacing/>
        <w:rPr>
          <w:color w:val="000000"/>
          <w:sz w:val="28"/>
          <w:szCs w:val="28"/>
        </w:rPr>
      </w:pPr>
      <w:proofErr w:type="gramStart"/>
      <w:r w:rsidRPr="00184177">
        <w:rPr>
          <w:color w:val="000000"/>
          <w:sz w:val="28"/>
          <w:szCs w:val="28"/>
        </w:rPr>
        <w:t>на</w:t>
      </w:r>
      <w:proofErr w:type="gramEnd"/>
      <w:r w:rsidRPr="00184177">
        <w:rPr>
          <w:color w:val="000000"/>
          <w:sz w:val="28"/>
          <w:szCs w:val="28"/>
        </w:rPr>
        <w:t xml:space="preserve"> 2025 год»</w:t>
      </w:r>
    </w:p>
    <w:p w14:paraId="1CCEA630" w14:textId="77777777" w:rsidR="008F2457" w:rsidRPr="00184177" w:rsidRDefault="008F2457" w:rsidP="00184177">
      <w:pPr>
        <w:pStyle w:val="1"/>
        <w:ind w:left="5140" w:right="-7" w:firstLine="0"/>
        <w:contextualSpacing/>
        <w:jc w:val="right"/>
        <w:rPr>
          <w:sz w:val="28"/>
          <w:szCs w:val="28"/>
        </w:rPr>
      </w:pPr>
    </w:p>
    <w:p w14:paraId="3ECA2EB8" w14:textId="77777777" w:rsidR="008F2457" w:rsidRPr="00184177" w:rsidRDefault="008F2457" w:rsidP="00184177">
      <w:pPr>
        <w:pStyle w:val="1"/>
        <w:ind w:right="-7" w:firstLine="0"/>
        <w:contextualSpacing/>
        <w:jc w:val="center"/>
        <w:rPr>
          <w:b/>
          <w:bCs/>
          <w:sz w:val="28"/>
          <w:szCs w:val="28"/>
        </w:rPr>
      </w:pPr>
      <w:r w:rsidRPr="00184177">
        <w:rPr>
          <w:b/>
          <w:bCs/>
          <w:sz w:val="28"/>
          <w:szCs w:val="28"/>
        </w:rPr>
        <w:t xml:space="preserve">Смета расходов </w:t>
      </w:r>
    </w:p>
    <w:p w14:paraId="5A7EB641" w14:textId="77777777" w:rsidR="00C350ED" w:rsidRDefault="008F2457" w:rsidP="00184177">
      <w:pPr>
        <w:pStyle w:val="1"/>
        <w:ind w:right="-7" w:firstLine="0"/>
        <w:contextualSpacing/>
        <w:jc w:val="center"/>
        <w:rPr>
          <w:b/>
          <w:bCs/>
          <w:sz w:val="28"/>
          <w:szCs w:val="28"/>
        </w:rPr>
      </w:pPr>
      <w:proofErr w:type="gramStart"/>
      <w:r w:rsidRPr="00184177">
        <w:rPr>
          <w:b/>
          <w:bCs/>
          <w:sz w:val="28"/>
          <w:szCs w:val="28"/>
        </w:rPr>
        <w:t>на</w:t>
      </w:r>
      <w:proofErr w:type="gramEnd"/>
      <w:r w:rsidRPr="00184177">
        <w:rPr>
          <w:b/>
          <w:bCs/>
          <w:sz w:val="28"/>
          <w:szCs w:val="28"/>
        </w:rPr>
        <w:t xml:space="preserve"> финансирование государственного заказа на оказание стоматологической помощи в рамках действия Программы государственных гарантий оказания гражданам </w:t>
      </w:r>
    </w:p>
    <w:p w14:paraId="5BFFFF79" w14:textId="77777777" w:rsidR="00C350ED" w:rsidRDefault="008F2457" w:rsidP="00184177">
      <w:pPr>
        <w:pStyle w:val="1"/>
        <w:ind w:right="-7" w:firstLine="0"/>
        <w:contextualSpacing/>
        <w:jc w:val="center"/>
        <w:rPr>
          <w:b/>
          <w:bCs/>
          <w:sz w:val="28"/>
          <w:szCs w:val="28"/>
        </w:rPr>
      </w:pPr>
      <w:r w:rsidRPr="00184177">
        <w:rPr>
          <w:b/>
          <w:bCs/>
          <w:sz w:val="28"/>
          <w:szCs w:val="28"/>
        </w:rPr>
        <w:t>Приднестровской Молдавской Республики бесплатной медицинской</w:t>
      </w:r>
      <w:r w:rsidRPr="00184177">
        <w:rPr>
          <w:b/>
          <w:bCs/>
          <w:sz w:val="28"/>
          <w:szCs w:val="28"/>
        </w:rPr>
        <w:br/>
        <w:t xml:space="preserve">помощи, а также оказание бесплатной ортодонтической помощи детям </w:t>
      </w:r>
    </w:p>
    <w:p w14:paraId="0EA83EFA" w14:textId="77777777" w:rsidR="00C350ED" w:rsidRDefault="008F2457" w:rsidP="00184177">
      <w:pPr>
        <w:pStyle w:val="1"/>
        <w:ind w:right="-7" w:firstLine="0"/>
        <w:contextualSpacing/>
        <w:jc w:val="center"/>
        <w:rPr>
          <w:b/>
          <w:bCs/>
          <w:sz w:val="28"/>
          <w:szCs w:val="28"/>
        </w:rPr>
      </w:pPr>
      <w:proofErr w:type="gramStart"/>
      <w:r w:rsidRPr="00184177">
        <w:rPr>
          <w:b/>
          <w:bCs/>
          <w:sz w:val="28"/>
          <w:szCs w:val="28"/>
        </w:rPr>
        <w:t>и</w:t>
      </w:r>
      <w:proofErr w:type="gramEnd"/>
      <w:r w:rsidRPr="00184177">
        <w:rPr>
          <w:b/>
          <w:bCs/>
          <w:sz w:val="28"/>
          <w:szCs w:val="28"/>
        </w:rPr>
        <w:t xml:space="preserve"> зубопротезирование граждан, для которых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w:t>
      </w:r>
    </w:p>
    <w:p w14:paraId="6D6F13EB" w14:textId="4AA87E62" w:rsidR="008F2457" w:rsidRPr="00184177" w:rsidRDefault="008F2457" w:rsidP="00184177">
      <w:pPr>
        <w:pStyle w:val="1"/>
        <w:ind w:right="-7" w:firstLine="0"/>
        <w:contextualSpacing/>
        <w:jc w:val="center"/>
        <w:rPr>
          <w:b/>
          <w:bCs/>
          <w:sz w:val="28"/>
          <w:szCs w:val="28"/>
        </w:rPr>
      </w:pPr>
      <w:proofErr w:type="gramStart"/>
      <w:r w:rsidRPr="00184177">
        <w:rPr>
          <w:b/>
          <w:bCs/>
          <w:sz w:val="28"/>
          <w:szCs w:val="28"/>
        </w:rPr>
        <w:t>и</w:t>
      </w:r>
      <w:proofErr w:type="gramEnd"/>
      <w:r w:rsidRPr="00184177">
        <w:rPr>
          <w:b/>
          <w:bCs/>
          <w:sz w:val="28"/>
          <w:szCs w:val="28"/>
        </w:rPr>
        <w:t xml:space="preserve"> фарфора) субъектами частной медицинской</w:t>
      </w:r>
      <w:r w:rsidR="00C350ED">
        <w:rPr>
          <w:b/>
          <w:bCs/>
          <w:sz w:val="28"/>
          <w:szCs w:val="28"/>
        </w:rPr>
        <w:t xml:space="preserve"> </w:t>
      </w:r>
      <w:r w:rsidRPr="00184177">
        <w:rPr>
          <w:b/>
          <w:bCs/>
          <w:sz w:val="28"/>
          <w:szCs w:val="28"/>
        </w:rPr>
        <w:t>деятельности, а также государственными учреждениями, осуществляющими медицинскую деятельность на основании лицензии в 2025 году</w:t>
      </w:r>
    </w:p>
    <w:p w14:paraId="595C1EB9" w14:textId="77777777" w:rsidR="008F2457" w:rsidRPr="00184177" w:rsidRDefault="008F2457" w:rsidP="00184177">
      <w:pPr>
        <w:pStyle w:val="1"/>
        <w:ind w:right="-7" w:firstLine="0"/>
        <w:contextualSpacing/>
        <w:jc w:val="center"/>
        <w:rPr>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6364"/>
        <w:gridCol w:w="2126"/>
      </w:tblGrid>
      <w:tr w:rsidR="008F2457" w:rsidRPr="00C350ED" w14:paraId="194468A7" w14:textId="77777777" w:rsidTr="00C350ED">
        <w:trPr>
          <w:trHeight w:hRule="exact" w:val="648"/>
          <w:jc w:val="center"/>
        </w:trPr>
        <w:tc>
          <w:tcPr>
            <w:tcW w:w="1008" w:type="dxa"/>
            <w:tcBorders>
              <w:top w:val="single" w:sz="4" w:space="0" w:color="auto"/>
              <w:left w:val="single" w:sz="4" w:space="0" w:color="auto"/>
              <w:bottom w:val="nil"/>
              <w:right w:val="nil"/>
            </w:tcBorders>
            <w:vAlign w:val="center"/>
            <w:hideMark/>
          </w:tcPr>
          <w:p w14:paraId="3E137EE4" w14:textId="77777777" w:rsidR="008F2457" w:rsidRPr="00C350ED" w:rsidRDefault="008F2457" w:rsidP="00184177">
            <w:pPr>
              <w:pStyle w:val="ad"/>
              <w:ind w:right="-7" w:firstLine="0"/>
              <w:contextualSpacing/>
              <w:jc w:val="center"/>
              <w:rPr>
                <w:sz w:val="24"/>
                <w:szCs w:val="24"/>
              </w:rPr>
            </w:pPr>
            <w:r w:rsidRPr="00C350ED">
              <w:rPr>
                <w:b/>
                <w:bCs/>
                <w:sz w:val="24"/>
                <w:szCs w:val="24"/>
              </w:rPr>
              <w:t xml:space="preserve">№ </w:t>
            </w:r>
          </w:p>
        </w:tc>
        <w:tc>
          <w:tcPr>
            <w:tcW w:w="6364" w:type="dxa"/>
            <w:tcBorders>
              <w:top w:val="single" w:sz="4" w:space="0" w:color="auto"/>
              <w:left w:val="single" w:sz="4" w:space="0" w:color="auto"/>
              <w:bottom w:val="nil"/>
              <w:right w:val="nil"/>
            </w:tcBorders>
            <w:vAlign w:val="center"/>
            <w:hideMark/>
          </w:tcPr>
          <w:p w14:paraId="0CF7C8F2" w14:textId="77777777" w:rsidR="008F2457" w:rsidRPr="00C350ED" w:rsidRDefault="008F2457" w:rsidP="00184177">
            <w:pPr>
              <w:pStyle w:val="ad"/>
              <w:ind w:right="-7" w:firstLine="0"/>
              <w:contextualSpacing/>
              <w:jc w:val="center"/>
              <w:rPr>
                <w:sz w:val="24"/>
                <w:szCs w:val="24"/>
              </w:rPr>
            </w:pPr>
            <w:r w:rsidRPr="00C350ED">
              <w:rPr>
                <w:b/>
                <w:bCs/>
                <w:sz w:val="24"/>
                <w:szCs w:val="24"/>
              </w:rPr>
              <w:t>Наименование стоматологической услуги</w:t>
            </w:r>
          </w:p>
        </w:tc>
        <w:tc>
          <w:tcPr>
            <w:tcW w:w="2126" w:type="dxa"/>
            <w:tcBorders>
              <w:top w:val="single" w:sz="4" w:space="0" w:color="auto"/>
              <w:left w:val="single" w:sz="4" w:space="0" w:color="auto"/>
              <w:bottom w:val="nil"/>
              <w:right w:val="single" w:sz="4" w:space="0" w:color="auto"/>
            </w:tcBorders>
            <w:vAlign w:val="bottom"/>
            <w:hideMark/>
          </w:tcPr>
          <w:p w14:paraId="18E4B6C5" w14:textId="77777777" w:rsidR="008F2457" w:rsidRPr="00C350ED" w:rsidRDefault="008F2457" w:rsidP="002C343E">
            <w:pPr>
              <w:pStyle w:val="ad"/>
              <w:ind w:right="-7" w:firstLine="0"/>
              <w:contextualSpacing/>
              <w:jc w:val="center"/>
              <w:rPr>
                <w:sz w:val="24"/>
                <w:szCs w:val="24"/>
              </w:rPr>
            </w:pPr>
            <w:r w:rsidRPr="00C350ED">
              <w:rPr>
                <w:b/>
                <w:bCs/>
                <w:sz w:val="24"/>
                <w:szCs w:val="24"/>
              </w:rPr>
              <w:t>Сумма, руб.</w:t>
            </w:r>
          </w:p>
        </w:tc>
      </w:tr>
      <w:tr w:rsidR="008F2457" w:rsidRPr="00C350ED" w14:paraId="44AA7F64" w14:textId="77777777" w:rsidTr="00E91604">
        <w:trPr>
          <w:trHeight w:hRule="exact" w:val="788"/>
          <w:jc w:val="center"/>
        </w:trPr>
        <w:tc>
          <w:tcPr>
            <w:tcW w:w="1008" w:type="dxa"/>
            <w:tcBorders>
              <w:top w:val="single" w:sz="4" w:space="0" w:color="auto"/>
              <w:left w:val="single" w:sz="4" w:space="0" w:color="auto"/>
              <w:bottom w:val="single" w:sz="4" w:space="0" w:color="auto"/>
              <w:right w:val="nil"/>
            </w:tcBorders>
          </w:tcPr>
          <w:p w14:paraId="706F9446" w14:textId="77777777" w:rsidR="008F2457" w:rsidRPr="00C350ED" w:rsidRDefault="008F2457" w:rsidP="00BB64F3">
            <w:pPr>
              <w:ind w:right="-7"/>
              <w:contextualSpacing/>
              <w:jc w:val="center"/>
              <w:rPr>
                <w:lang w:eastAsia="en-US"/>
              </w:rPr>
            </w:pPr>
          </w:p>
        </w:tc>
        <w:tc>
          <w:tcPr>
            <w:tcW w:w="6364" w:type="dxa"/>
            <w:tcBorders>
              <w:top w:val="single" w:sz="4" w:space="0" w:color="auto"/>
              <w:left w:val="single" w:sz="4" w:space="0" w:color="auto"/>
              <w:bottom w:val="single" w:sz="4" w:space="0" w:color="auto"/>
              <w:right w:val="nil"/>
            </w:tcBorders>
            <w:hideMark/>
          </w:tcPr>
          <w:p w14:paraId="039837D2" w14:textId="77777777" w:rsidR="008F2457" w:rsidRPr="00C350ED" w:rsidRDefault="008F2457" w:rsidP="002C343E">
            <w:pPr>
              <w:pStyle w:val="ad"/>
              <w:ind w:right="-7" w:firstLine="0"/>
              <w:contextualSpacing/>
              <w:jc w:val="center"/>
              <w:rPr>
                <w:sz w:val="24"/>
                <w:szCs w:val="24"/>
              </w:rPr>
            </w:pPr>
            <w:r w:rsidRPr="00C350ED">
              <w:rPr>
                <w:b/>
                <w:bCs/>
                <w:sz w:val="24"/>
                <w:szCs w:val="24"/>
              </w:rPr>
              <w:t>Средства на финансирование государственного заказа, всего</w:t>
            </w:r>
          </w:p>
        </w:tc>
        <w:tc>
          <w:tcPr>
            <w:tcW w:w="2126" w:type="dxa"/>
            <w:tcBorders>
              <w:top w:val="single" w:sz="4" w:space="0" w:color="auto"/>
              <w:left w:val="single" w:sz="4" w:space="0" w:color="auto"/>
              <w:bottom w:val="single" w:sz="4" w:space="0" w:color="auto"/>
              <w:right w:val="single" w:sz="4" w:space="0" w:color="auto"/>
            </w:tcBorders>
            <w:vAlign w:val="bottom"/>
            <w:hideMark/>
          </w:tcPr>
          <w:p w14:paraId="01A22678" w14:textId="77777777" w:rsidR="008F2457" w:rsidRPr="00C350ED" w:rsidRDefault="008F2457" w:rsidP="00BB64F3">
            <w:pPr>
              <w:pStyle w:val="ad"/>
              <w:ind w:right="-7"/>
              <w:contextualSpacing/>
              <w:jc w:val="center"/>
              <w:rPr>
                <w:sz w:val="24"/>
                <w:szCs w:val="24"/>
              </w:rPr>
            </w:pPr>
            <w:r w:rsidRPr="00C350ED">
              <w:rPr>
                <w:b/>
                <w:bCs/>
                <w:sz w:val="24"/>
                <w:szCs w:val="24"/>
              </w:rPr>
              <w:t>6 337 538</w:t>
            </w:r>
          </w:p>
        </w:tc>
      </w:tr>
      <w:tr w:rsidR="008F2457" w:rsidRPr="00C350ED" w14:paraId="58A6061A" w14:textId="77777777" w:rsidTr="00D458A3">
        <w:trPr>
          <w:trHeight w:hRule="exact" w:val="2497"/>
          <w:jc w:val="center"/>
        </w:trPr>
        <w:tc>
          <w:tcPr>
            <w:tcW w:w="1008" w:type="dxa"/>
            <w:tcBorders>
              <w:top w:val="single" w:sz="4" w:space="0" w:color="auto"/>
              <w:left w:val="single" w:sz="4" w:space="0" w:color="auto"/>
              <w:bottom w:val="single" w:sz="4" w:space="0" w:color="auto"/>
              <w:right w:val="nil"/>
            </w:tcBorders>
            <w:vAlign w:val="center"/>
            <w:hideMark/>
          </w:tcPr>
          <w:p w14:paraId="5BE60934" w14:textId="77777777" w:rsidR="008F2457" w:rsidRPr="00C350ED" w:rsidRDefault="008F2457" w:rsidP="00BB64F3">
            <w:pPr>
              <w:pStyle w:val="ad"/>
              <w:ind w:right="-7" w:firstLine="0"/>
              <w:contextualSpacing/>
              <w:jc w:val="center"/>
              <w:rPr>
                <w:sz w:val="24"/>
                <w:szCs w:val="24"/>
              </w:rPr>
            </w:pPr>
            <w:r w:rsidRPr="00C350ED">
              <w:rPr>
                <w:sz w:val="24"/>
                <w:szCs w:val="24"/>
              </w:rPr>
              <w:t>1.</w:t>
            </w:r>
          </w:p>
        </w:tc>
        <w:tc>
          <w:tcPr>
            <w:tcW w:w="6364" w:type="dxa"/>
            <w:tcBorders>
              <w:top w:val="single" w:sz="4" w:space="0" w:color="auto"/>
              <w:left w:val="single" w:sz="4" w:space="0" w:color="auto"/>
              <w:bottom w:val="single" w:sz="4" w:space="0" w:color="auto"/>
              <w:right w:val="nil"/>
            </w:tcBorders>
            <w:hideMark/>
          </w:tcPr>
          <w:p w14:paraId="22FBE815" w14:textId="77777777" w:rsidR="008F2457" w:rsidRPr="00C350ED" w:rsidRDefault="008F2457" w:rsidP="002C343E">
            <w:pPr>
              <w:pStyle w:val="ad"/>
              <w:ind w:right="-7" w:firstLine="0"/>
              <w:contextualSpacing/>
              <w:jc w:val="center"/>
              <w:rPr>
                <w:sz w:val="24"/>
                <w:szCs w:val="24"/>
              </w:rPr>
            </w:pPr>
            <w:r w:rsidRPr="00C350ED">
              <w:rPr>
                <w:sz w:val="24"/>
                <w:szCs w:val="24"/>
              </w:rPr>
              <w:t>Оказание стоматологической помощи в рамках Программы государственных гарантий оказания гражданам Приднестровской Молдавской Республики бесплатной медицинской помощи, утвержденной Правительством Приднестровской Молдавской Республики</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5033F74" w14:textId="77777777" w:rsidR="008F2457" w:rsidRPr="00C350ED" w:rsidRDefault="008F2457" w:rsidP="00BB64F3">
            <w:pPr>
              <w:pStyle w:val="ad"/>
              <w:ind w:right="-7" w:firstLine="56"/>
              <w:contextualSpacing/>
              <w:jc w:val="center"/>
              <w:rPr>
                <w:sz w:val="24"/>
                <w:szCs w:val="24"/>
              </w:rPr>
            </w:pPr>
            <w:r w:rsidRPr="00C350ED">
              <w:rPr>
                <w:sz w:val="24"/>
                <w:szCs w:val="24"/>
              </w:rPr>
              <w:t>5 208 563</w:t>
            </w:r>
          </w:p>
        </w:tc>
      </w:tr>
      <w:tr w:rsidR="008F2457" w:rsidRPr="00C350ED" w14:paraId="22B627FB" w14:textId="77777777" w:rsidTr="002C343E">
        <w:trPr>
          <w:trHeight w:hRule="exact" w:val="606"/>
          <w:jc w:val="center"/>
        </w:trPr>
        <w:tc>
          <w:tcPr>
            <w:tcW w:w="1008" w:type="dxa"/>
            <w:tcBorders>
              <w:top w:val="single" w:sz="4" w:space="0" w:color="auto"/>
              <w:left w:val="single" w:sz="4" w:space="0" w:color="auto"/>
              <w:bottom w:val="nil"/>
              <w:right w:val="nil"/>
            </w:tcBorders>
            <w:vAlign w:val="center"/>
            <w:hideMark/>
          </w:tcPr>
          <w:p w14:paraId="7444FFCA" w14:textId="77777777" w:rsidR="008F2457" w:rsidRPr="00C350ED" w:rsidRDefault="008F2457" w:rsidP="00BB64F3">
            <w:pPr>
              <w:pStyle w:val="ad"/>
              <w:ind w:right="-7" w:firstLine="0"/>
              <w:contextualSpacing/>
              <w:jc w:val="center"/>
              <w:rPr>
                <w:sz w:val="24"/>
                <w:szCs w:val="24"/>
              </w:rPr>
            </w:pPr>
            <w:r w:rsidRPr="00C350ED">
              <w:rPr>
                <w:sz w:val="24"/>
                <w:szCs w:val="24"/>
              </w:rPr>
              <w:lastRenderedPageBreak/>
              <w:t>2.</w:t>
            </w:r>
          </w:p>
        </w:tc>
        <w:tc>
          <w:tcPr>
            <w:tcW w:w="6364" w:type="dxa"/>
            <w:tcBorders>
              <w:top w:val="single" w:sz="4" w:space="0" w:color="auto"/>
              <w:left w:val="single" w:sz="4" w:space="0" w:color="auto"/>
              <w:bottom w:val="nil"/>
              <w:right w:val="nil"/>
            </w:tcBorders>
            <w:hideMark/>
          </w:tcPr>
          <w:p w14:paraId="1615DB40" w14:textId="77777777" w:rsidR="008F2457" w:rsidRPr="00C350ED" w:rsidRDefault="008F2457" w:rsidP="002C343E">
            <w:pPr>
              <w:pStyle w:val="ad"/>
              <w:ind w:right="-7" w:firstLine="0"/>
              <w:contextualSpacing/>
              <w:jc w:val="center"/>
              <w:rPr>
                <w:sz w:val="24"/>
                <w:szCs w:val="24"/>
              </w:rPr>
            </w:pPr>
            <w:r w:rsidRPr="00C350ED">
              <w:rPr>
                <w:sz w:val="24"/>
                <w:szCs w:val="24"/>
              </w:rPr>
              <w:t>Оказание бесплатной ортодонтической помощи детям</w:t>
            </w:r>
          </w:p>
        </w:tc>
        <w:tc>
          <w:tcPr>
            <w:tcW w:w="2126" w:type="dxa"/>
            <w:tcBorders>
              <w:top w:val="single" w:sz="4" w:space="0" w:color="auto"/>
              <w:left w:val="single" w:sz="4" w:space="0" w:color="auto"/>
              <w:bottom w:val="nil"/>
              <w:right w:val="single" w:sz="4" w:space="0" w:color="auto"/>
            </w:tcBorders>
            <w:vAlign w:val="bottom"/>
            <w:hideMark/>
          </w:tcPr>
          <w:p w14:paraId="5F88EB42" w14:textId="77777777" w:rsidR="008F2457" w:rsidRPr="00C350ED" w:rsidRDefault="008F2457" w:rsidP="00BB64F3">
            <w:pPr>
              <w:pStyle w:val="ad"/>
              <w:ind w:right="-7"/>
              <w:contextualSpacing/>
              <w:jc w:val="center"/>
              <w:rPr>
                <w:sz w:val="24"/>
                <w:szCs w:val="24"/>
              </w:rPr>
            </w:pPr>
            <w:r w:rsidRPr="00C350ED">
              <w:rPr>
                <w:sz w:val="24"/>
                <w:szCs w:val="24"/>
              </w:rPr>
              <w:t>180 150</w:t>
            </w:r>
          </w:p>
        </w:tc>
      </w:tr>
      <w:tr w:rsidR="008F2457" w:rsidRPr="00C350ED" w14:paraId="32D7464F" w14:textId="77777777" w:rsidTr="002C343E">
        <w:trPr>
          <w:trHeight w:hRule="exact" w:val="2686"/>
          <w:jc w:val="center"/>
        </w:trPr>
        <w:tc>
          <w:tcPr>
            <w:tcW w:w="1008" w:type="dxa"/>
            <w:tcBorders>
              <w:top w:val="single" w:sz="4" w:space="0" w:color="auto"/>
              <w:left w:val="single" w:sz="4" w:space="0" w:color="auto"/>
              <w:bottom w:val="nil"/>
              <w:right w:val="nil"/>
            </w:tcBorders>
            <w:vAlign w:val="center"/>
            <w:hideMark/>
          </w:tcPr>
          <w:p w14:paraId="41289C54" w14:textId="77777777" w:rsidR="008F2457" w:rsidRPr="00C350ED" w:rsidRDefault="008F2457" w:rsidP="00BB64F3">
            <w:pPr>
              <w:pStyle w:val="ad"/>
              <w:ind w:right="-7" w:firstLine="0"/>
              <w:contextualSpacing/>
              <w:jc w:val="center"/>
              <w:rPr>
                <w:sz w:val="24"/>
                <w:szCs w:val="24"/>
              </w:rPr>
            </w:pPr>
            <w:r w:rsidRPr="00C350ED">
              <w:rPr>
                <w:sz w:val="24"/>
                <w:szCs w:val="24"/>
              </w:rPr>
              <w:t>3.</w:t>
            </w:r>
          </w:p>
        </w:tc>
        <w:tc>
          <w:tcPr>
            <w:tcW w:w="6364" w:type="dxa"/>
            <w:tcBorders>
              <w:top w:val="single" w:sz="4" w:space="0" w:color="auto"/>
              <w:left w:val="single" w:sz="4" w:space="0" w:color="auto"/>
              <w:bottom w:val="nil"/>
              <w:right w:val="nil"/>
            </w:tcBorders>
            <w:hideMark/>
          </w:tcPr>
          <w:p w14:paraId="51CBDABF" w14:textId="77777777" w:rsidR="002C343E" w:rsidRDefault="008F2457" w:rsidP="002C343E">
            <w:pPr>
              <w:pStyle w:val="ad"/>
              <w:ind w:right="-7" w:firstLine="0"/>
              <w:contextualSpacing/>
              <w:jc w:val="center"/>
              <w:rPr>
                <w:sz w:val="24"/>
                <w:szCs w:val="24"/>
              </w:rPr>
            </w:pPr>
            <w:r w:rsidRPr="00C350ED">
              <w:rPr>
                <w:sz w:val="24"/>
                <w:szCs w:val="24"/>
              </w:rPr>
              <w:t>Оказание бесплатной стоматологической помощи и услуг зубопротезирования гражданам Приднес</w:t>
            </w:r>
            <w:r w:rsidR="002C343E">
              <w:rPr>
                <w:sz w:val="24"/>
                <w:szCs w:val="24"/>
              </w:rPr>
              <w:t>тровской Молдавской Республики –</w:t>
            </w:r>
            <w:r w:rsidRPr="00C350ED">
              <w:rPr>
                <w:sz w:val="24"/>
                <w:szCs w:val="24"/>
              </w:rPr>
              <w:t xml:space="preserve"> инвалидам войны, для которых </w:t>
            </w:r>
          </w:p>
          <w:p w14:paraId="4E021BAE" w14:textId="1493B857" w:rsidR="008F2457" w:rsidRPr="00C350ED" w:rsidRDefault="008F2457" w:rsidP="002C343E">
            <w:pPr>
              <w:pStyle w:val="ad"/>
              <w:ind w:right="-7" w:firstLine="0"/>
              <w:contextualSpacing/>
              <w:jc w:val="center"/>
              <w:rPr>
                <w:sz w:val="24"/>
                <w:szCs w:val="24"/>
              </w:rPr>
            </w:pPr>
            <w:proofErr w:type="gramStart"/>
            <w:r w:rsidRPr="00C350ED">
              <w:rPr>
                <w:sz w:val="24"/>
                <w:szCs w:val="24"/>
              </w:rPr>
              <w:t>в</w:t>
            </w:r>
            <w:proofErr w:type="gramEnd"/>
            <w:r w:rsidRPr="00C350ED">
              <w:rPr>
                <w:sz w:val="24"/>
                <w:szCs w:val="24"/>
              </w:rPr>
              <w:t xml:space="preserve"> рамках действия Программы государственных гарантий оказания гражданам Приднестровской Молдавской Республики действующим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w:t>
            </w:r>
          </w:p>
        </w:tc>
        <w:tc>
          <w:tcPr>
            <w:tcW w:w="2126" w:type="dxa"/>
            <w:tcBorders>
              <w:top w:val="single" w:sz="4" w:space="0" w:color="auto"/>
              <w:left w:val="single" w:sz="4" w:space="0" w:color="auto"/>
              <w:bottom w:val="nil"/>
              <w:right w:val="single" w:sz="4" w:space="0" w:color="auto"/>
            </w:tcBorders>
            <w:vAlign w:val="center"/>
            <w:hideMark/>
          </w:tcPr>
          <w:p w14:paraId="41ECC1E5" w14:textId="77777777" w:rsidR="008F2457" w:rsidRPr="00C350ED" w:rsidRDefault="008F2457" w:rsidP="00BB64F3">
            <w:pPr>
              <w:pStyle w:val="ad"/>
              <w:ind w:right="-7" w:firstLine="0"/>
              <w:contextualSpacing/>
              <w:jc w:val="center"/>
              <w:rPr>
                <w:sz w:val="24"/>
                <w:szCs w:val="24"/>
              </w:rPr>
            </w:pPr>
            <w:r w:rsidRPr="00C350ED">
              <w:rPr>
                <w:sz w:val="24"/>
                <w:szCs w:val="24"/>
              </w:rPr>
              <w:t>0</w:t>
            </w:r>
          </w:p>
        </w:tc>
      </w:tr>
      <w:tr w:rsidR="008F2457" w:rsidRPr="00C350ED" w14:paraId="6C9DFBBD" w14:textId="77777777" w:rsidTr="002C343E">
        <w:trPr>
          <w:trHeight w:hRule="exact" w:val="1573"/>
          <w:jc w:val="center"/>
        </w:trPr>
        <w:tc>
          <w:tcPr>
            <w:tcW w:w="1008" w:type="dxa"/>
            <w:tcBorders>
              <w:top w:val="single" w:sz="4" w:space="0" w:color="auto"/>
              <w:left w:val="single" w:sz="4" w:space="0" w:color="auto"/>
              <w:bottom w:val="single" w:sz="4" w:space="0" w:color="auto"/>
              <w:right w:val="nil"/>
            </w:tcBorders>
            <w:vAlign w:val="center"/>
            <w:hideMark/>
          </w:tcPr>
          <w:p w14:paraId="07B10F8E" w14:textId="77777777" w:rsidR="008F2457" w:rsidRPr="00C350ED" w:rsidRDefault="008F2457" w:rsidP="00BB64F3">
            <w:pPr>
              <w:pStyle w:val="ad"/>
              <w:ind w:right="-7" w:firstLine="0"/>
              <w:contextualSpacing/>
              <w:jc w:val="center"/>
              <w:rPr>
                <w:sz w:val="24"/>
                <w:szCs w:val="24"/>
              </w:rPr>
            </w:pPr>
            <w:r w:rsidRPr="00C350ED">
              <w:rPr>
                <w:sz w:val="24"/>
                <w:szCs w:val="24"/>
              </w:rPr>
              <w:t>4.</w:t>
            </w:r>
          </w:p>
        </w:tc>
        <w:tc>
          <w:tcPr>
            <w:tcW w:w="6364" w:type="dxa"/>
            <w:tcBorders>
              <w:top w:val="single" w:sz="4" w:space="0" w:color="auto"/>
              <w:left w:val="single" w:sz="4" w:space="0" w:color="auto"/>
              <w:bottom w:val="single" w:sz="4" w:space="0" w:color="auto"/>
              <w:right w:val="nil"/>
            </w:tcBorders>
            <w:hideMark/>
          </w:tcPr>
          <w:p w14:paraId="2EAE7FAC" w14:textId="77777777" w:rsidR="008F2457" w:rsidRPr="00C350ED" w:rsidRDefault="008F2457" w:rsidP="002C343E">
            <w:pPr>
              <w:pStyle w:val="ad"/>
              <w:ind w:right="-7" w:firstLine="0"/>
              <w:contextualSpacing/>
              <w:jc w:val="center"/>
              <w:rPr>
                <w:sz w:val="24"/>
                <w:szCs w:val="24"/>
              </w:rPr>
            </w:pPr>
            <w:r w:rsidRPr="00C350ED">
              <w:rPr>
                <w:sz w:val="24"/>
                <w:szCs w:val="24"/>
              </w:rPr>
              <w:t>Предоставление услуг гражданам, для которых действующим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фарфора и металлокерамики)</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764AF17" w14:textId="77777777" w:rsidR="008F2457" w:rsidRPr="00C350ED" w:rsidRDefault="008F2457" w:rsidP="00BB64F3">
            <w:pPr>
              <w:pStyle w:val="ad"/>
              <w:numPr>
                <w:ilvl w:val="0"/>
                <w:numId w:val="8"/>
              </w:numPr>
              <w:ind w:left="268" w:right="-7" w:firstLine="26"/>
              <w:contextualSpacing/>
              <w:jc w:val="center"/>
              <w:rPr>
                <w:sz w:val="24"/>
                <w:szCs w:val="24"/>
              </w:rPr>
            </w:pPr>
            <w:r w:rsidRPr="00C350ED">
              <w:rPr>
                <w:sz w:val="24"/>
                <w:szCs w:val="24"/>
                <w:lang w:val="en-US"/>
              </w:rPr>
              <w:t>82</w:t>
            </w:r>
            <w:r w:rsidRPr="00C350ED">
              <w:rPr>
                <w:sz w:val="24"/>
                <w:szCs w:val="24"/>
              </w:rPr>
              <w:t>5</w:t>
            </w:r>
          </w:p>
        </w:tc>
      </w:tr>
    </w:tbl>
    <w:p w14:paraId="03CF8191" w14:textId="77777777" w:rsidR="008F2457" w:rsidRPr="00184177" w:rsidRDefault="008F2457" w:rsidP="00184177">
      <w:pPr>
        <w:pStyle w:val="ab"/>
        <w:ind w:left="644" w:right="-7"/>
        <w:contextualSpacing/>
        <w:rPr>
          <w:sz w:val="28"/>
          <w:szCs w:val="28"/>
        </w:rPr>
      </w:pPr>
    </w:p>
    <w:p w14:paraId="026DE4B5" w14:textId="77777777" w:rsidR="008F2457" w:rsidRPr="002C343E" w:rsidRDefault="008F2457" w:rsidP="002C343E">
      <w:pPr>
        <w:pStyle w:val="ab"/>
        <w:ind w:right="-7" w:firstLine="709"/>
        <w:contextualSpacing/>
        <w:rPr>
          <w:sz w:val="28"/>
          <w:szCs w:val="28"/>
        </w:rPr>
      </w:pPr>
      <w:r w:rsidRPr="002C343E">
        <w:rPr>
          <w:sz w:val="28"/>
          <w:szCs w:val="28"/>
        </w:rPr>
        <w:t>Примечание.</w:t>
      </w:r>
    </w:p>
    <w:p w14:paraId="4CEB95FF" w14:textId="77777777" w:rsidR="008F2457" w:rsidRPr="002C343E" w:rsidRDefault="008F2457" w:rsidP="002C343E">
      <w:pPr>
        <w:pStyle w:val="ab"/>
        <w:ind w:right="-7" w:firstLine="709"/>
        <w:contextualSpacing/>
        <w:rPr>
          <w:sz w:val="28"/>
          <w:szCs w:val="28"/>
        </w:rPr>
      </w:pPr>
    </w:p>
    <w:p w14:paraId="04E631DB" w14:textId="4F914955" w:rsidR="008F2457" w:rsidRPr="002C343E" w:rsidRDefault="008F2457" w:rsidP="002C343E">
      <w:pPr>
        <w:pStyle w:val="ab"/>
        <w:ind w:right="-7" w:firstLine="709"/>
        <w:contextualSpacing/>
        <w:jc w:val="both"/>
        <w:rPr>
          <w:sz w:val="28"/>
          <w:szCs w:val="28"/>
        </w:rPr>
      </w:pPr>
      <w:r w:rsidRPr="002C343E">
        <w:rPr>
          <w:sz w:val="28"/>
          <w:szCs w:val="28"/>
        </w:rPr>
        <w:t xml:space="preserve">1. Разрешить уполномоченному Правительством Приднестровской Молдавской Республики исполнительному органу государственной власти, ответственному за исполнение республиканского бюджета, на основании обоснованных обращений главного распорядителя бюджетных средств перераспределять количество обслуживаемых пациентов и оказываемых услуг </w:t>
      </w:r>
      <w:r w:rsidR="00F557D1">
        <w:rPr>
          <w:sz w:val="28"/>
          <w:szCs w:val="28"/>
        </w:rPr>
        <w:br/>
      </w:r>
      <w:r w:rsidRPr="002C343E">
        <w:rPr>
          <w:sz w:val="28"/>
          <w:szCs w:val="28"/>
        </w:rPr>
        <w:t xml:space="preserve">в процессе исполнения настоящего государственного заказа в зависимости </w:t>
      </w:r>
      <w:r w:rsidR="00F557D1">
        <w:rPr>
          <w:sz w:val="28"/>
          <w:szCs w:val="28"/>
        </w:rPr>
        <w:br/>
      </w:r>
      <w:r w:rsidRPr="002C343E">
        <w:rPr>
          <w:sz w:val="28"/>
          <w:szCs w:val="28"/>
        </w:rPr>
        <w:t>от фактических потребностей в соответствующих процедурах в пределах суммы, не превышающей общий объем государственного заказа, утвержденный настоящим Приложением.</w:t>
      </w:r>
    </w:p>
    <w:p w14:paraId="0E135D5A" w14:textId="4FF9B9C5" w:rsidR="008F2457" w:rsidRPr="00184177" w:rsidRDefault="008F2457" w:rsidP="002C343E">
      <w:pPr>
        <w:pStyle w:val="ab"/>
        <w:ind w:right="-7" w:firstLine="709"/>
        <w:contextualSpacing/>
        <w:jc w:val="both"/>
        <w:rPr>
          <w:sz w:val="28"/>
          <w:szCs w:val="28"/>
        </w:rPr>
      </w:pPr>
      <w:r w:rsidRPr="002C343E">
        <w:rPr>
          <w:sz w:val="28"/>
          <w:szCs w:val="28"/>
        </w:rPr>
        <w:t>2. Средняя стоимость протезирования одного льготного пациента из числа граждан Приднес</w:t>
      </w:r>
      <w:r w:rsidR="00F557D1">
        <w:rPr>
          <w:sz w:val="28"/>
          <w:szCs w:val="28"/>
        </w:rPr>
        <w:t>тровской Молдавской Республики –</w:t>
      </w:r>
      <w:r w:rsidRPr="002C343E">
        <w:rPr>
          <w:sz w:val="28"/>
          <w:szCs w:val="28"/>
        </w:rPr>
        <w:t xml:space="preserve"> инвалидов войны в рамках исполнения государственного заказа, а также порядок предоставления льготного протезирования указанным категориям граждан утверждается нормативным правовым актом Правительства Приднестровской Молдавской Республики».</w:t>
      </w:r>
    </w:p>
    <w:p w14:paraId="17F1016A" w14:textId="77777777" w:rsidR="008F2457" w:rsidRPr="00184177" w:rsidRDefault="008F2457" w:rsidP="00184177">
      <w:pPr>
        <w:ind w:right="-7" w:firstLine="567"/>
        <w:rPr>
          <w:sz w:val="28"/>
          <w:szCs w:val="28"/>
        </w:rPr>
      </w:pPr>
    </w:p>
    <w:p w14:paraId="13D0106F" w14:textId="77777777" w:rsidR="008F2457" w:rsidRPr="00184177" w:rsidRDefault="008F2457" w:rsidP="00184177">
      <w:pPr>
        <w:ind w:right="-7"/>
        <w:rPr>
          <w:sz w:val="28"/>
          <w:szCs w:val="28"/>
        </w:rPr>
      </w:pPr>
    </w:p>
    <w:p w14:paraId="57875D43" w14:textId="77777777" w:rsidR="001064ED" w:rsidRPr="00184177" w:rsidRDefault="001064ED" w:rsidP="00184177">
      <w:pPr>
        <w:ind w:right="-7"/>
        <w:rPr>
          <w:sz w:val="28"/>
          <w:szCs w:val="28"/>
        </w:rPr>
      </w:pPr>
    </w:p>
    <w:sectPr w:rsidR="001064ED" w:rsidRPr="00184177" w:rsidSect="00BF7202">
      <w:headerReference w:type="default" r:id="rId7"/>
      <w:pgSz w:w="11900" w:h="16840"/>
      <w:pgMar w:top="567" w:right="567" w:bottom="709" w:left="1701" w:header="273" w:footer="664" w:gutter="0"/>
      <w:pgNumType w:fmt="numberInDash"/>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12B4E" w14:textId="77777777" w:rsidR="001E2839" w:rsidRDefault="001E2839" w:rsidP="00BF7202">
      <w:r>
        <w:separator/>
      </w:r>
    </w:p>
  </w:endnote>
  <w:endnote w:type="continuationSeparator" w:id="0">
    <w:p w14:paraId="01854B95" w14:textId="77777777" w:rsidR="001E2839" w:rsidRDefault="001E2839" w:rsidP="00BF7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58114" w14:textId="77777777" w:rsidR="001E2839" w:rsidRDefault="001E2839" w:rsidP="00BF7202">
      <w:r>
        <w:separator/>
      </w:r>
    </w:p>
  </w:footnote>
  <w:footnote w:type="continuationSeparator" w:id="0">
    <w:p w14:paraId="793E58B4" w14:textId="77777777" w:rsidR="001E2839" w:rsidRDefault="001E2839" w:rsidP="00BF7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285681"/>
      <w:docPartObj>
        <w:docPartGallery w:val="Page Numbers (Top of Page)"/>
        <w:docPartUnique/>
      </w:docPartObj>
    </w:sdtPr>
    <w:sdtEndPr/>
    <w:sdtContent>
      <w:p w14:paraId="79B6F34B" w14:textId="77777777" w:rsidR="00BF7202" w:rsidRDefault="00BF7202">
        <w:pPr>
          <w:pStyle w:val="ae"/>
          <w:jc w:val="center"/>
        </w:pPr>
      </w:p>
      <w:p w14:paraId="4ED9FE15" w14:textId="7AA073BC" w:rsidR="00BF7202" w:rsidRDefault="00BF7202">
        <w:pPr>
          <w:pStyle w:val="ae"/>
          <w:jc w:val="center"/>
        </w:pPr>
        <w:r>
          <w:fldChar w:fldCharType="begin"/>
        </w:r>
        <w:r>
          <w:instrText>PAGE   \* MERGEFORMAT</w:instrText>
        </w:r>
        <w:r>
          <w:fldChar w:fldCharType="separate"/>
        </w:r>
        <w:r w:rsidR="00043434">
          <w:rPr>
            <w:noProof/>
          </w:rPr>
          <w:t>- 6 -</w:t>
        </w:r>
        <w:r>
          <w:fldChar w:fldCharType="end"/>
        </w:r>
      </w:p>
    </w:sdtContent>
  </w:sdt>
  <w:p w14:paraId="0E0CA5E4" w14:textId="77777777" w:rsidR="00BF7202" w:rsidRDefault="00BF720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27347"/>
    <w:multiLevelType w:val="multilevel"/>
    <w:tmpl w:val="770ECE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3B1095"/>
    <w:multiLevelType w:val="hybridMultilevel"/>
    <w:tmpl w:val="2CAE8500"/>
    <w:lvl w:ilvl="0" w:tplc="C7B860FC">
      <w:start w:val="948"/>
      <w:numFmt w:val="decimal"/>
      <w:lvlText w:val="%1"/>
      <w:lvlJc w:val="left"/>
      <w:pPr>
        <w:ind w:left="525" w:hanging="45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33591D65"/>
    <w:multiLevelType w:val="multilevel"/>
    <w:tmpl w:val="B90CB07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8E4DFD"/>
    <w:multiLevelType w:val="hybridMultilevel"/>
    <w:tmpl w:val="F92CD35E"/>
    <w:lvl w:ilvl="0" w:tplc="2C2C047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46915BD"/>
    <w:multiLevelType w:val="multilevel"/>
    <w:tmpl w:val="2AF2C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6A4DEF"/>
    <w:multiLevelType w:val="multilevel"/>
    <w:tmpl w:val="132CE6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EEE7C9D"/>
    <w:multiLevelType w:val="multilevel"/>
    <w:tmpl w:val="D8EA3B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5"/>
  </w:num>
  <w:num w:numId="4">
    <w:abstractNumId w:val="0"/>
  </w:num>
  <w:num w:numId="5">
    <w:abstractNumId w:val="2"/>
  </w:num>
  <w:num w:numId="6">
    <w:abstractNumId w:val="6"/>
  </w:num>
  <w:num w:numId="7">
    <w:abstractNumId w:val="1"/>
  </w:num>
  <w:num w:numId="8">
    <w:abstractNumId w:val="1"/>
    <w:lvlOverride w:ilvl="0">
      <w:startOverride w:val="94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4ED"/>
    <w:rsid w:val="000129EA"/>
    <w:rsid w:val="00043434"/>
    <w:rsid w:val="001064ED"/>
    <w:rsid w:val="00113FAA"/>
    <w:rsid w:val="001406FB"/>
    <w:rsid w:val="00184177"/>
    <w:rsid w:val="00195F81"/>
    <w:rsid w:val="001E2839"/>
    <w:rsid w:val="0026741F"/>
    <w:rsid w:val="002C343E"/>
    <w:rsid w:val="002D72A9"/>
    <w:rsid w:val="0042676E"/>
    <w:rsid w:val="004F62B6"/>
    <w:rsid w:val="00562E9F"/>
    <w:rsid w:val="006C447E"/>
    <w:rsid w:val="008F2457"/>
    <w:rsid w:val="00912EA8"/>
    <w:rsid w:val="00AA5166"/>
    <w:rsid w:val="00AF59A0"/>
    <w:rsid w:val="00BB64F3"/>
    <w:rsid w:val="00BF7202"/>
    <w:rsid w:val="00C350ED"/>
    <w:rsid w:val="00D458A3"/>
    <w:rsid w:val="00DB7967"/>
    <w:rsid w:val="00E0741A"/>
    <w:rsid w:val="00E91604"/>
    <w:rsid w:val="00E940BC"/>
    <w:rsid w:val="00F55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E765E"/>
  <w15:chartTrackingRefBased/>
  <w15:docId w15:val="{7A41AF16-DA56-4D41-AA86-DD3CEFB7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2B6"/>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nhideWhenUsed/>
    <w:qFormat/>
    <w:rsid w:val="004F62B6"/>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4F62B6"/>
    <w:rPr>
      <w:rFonts w:ascii="Calibri" w:eastAsia="Times New Roman" w:hAnsi="Calibri" w:cs="Times New Roman"/>
      <w:b/>
      <w:bCs/>
      <w:lang w:eastAsia="ru-RU"/>
    </w:rPr>
  </w:style>
  <w:style w:type="paragraph" w:styleId="a3">
    <w:name w:val="Plain Text"/>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1 Знак,Текст Знак Знак Знак, Знак Знак Знак Знак, Знак"/>
    <w:basedOn w:val="a"/>
    <w:link w:val="a4"/>
    <w:rsid w:val="004F62B6"/>
    <w:rPr>
      <w:rFonts w:ascii="Courier New" w:hAnsi="Courier New" w:cs="Courier New"/>
      <w:sz w:val="20"/>
      <w:szCs w:val="20"/>
    </w:rPr>
  </w:style>
  <w:style w:type="character" w:customStyle="1" w:styleId="a4">
    <w:name w:val="Текст Знак"/>
    <w:aliases w:val="Знак Знак1 Знак,Текст Знак2 Знак Знак,Текст Знак1 Знак Знак Знак Знак,Текст Знак Знак Знак Знак Знак Знак,Знак Знак Знак Знак Знак Знак Знак,Знак Знак Знак Знак1 Знак Знак,Знак Знак Знак Знак,Текст Знак1 Знак1 Знак Знак,Текст Знак1 Знак Знак"/>
    <w:basedOn w:val="a0"/>
    <w:link w:val="a3"/>
    <w:rsid w:val="004F62B6"/>
    <w:rPr>
      <w:rFonts w:ascii="Courier New" w:eastAsia="Times New Roman" w:hAnsi="Courier New" w:cs="Courier New"/>
      <w:sz w:val="20"/>
      <w:szCs w:val="20"/>
      <w:lang w:eastAsia="ru-RU"/>
    </w:rPr>
  </w:style>
  <w:style w:type="character" w:styleId="a5">
    <w:name w:val="Strong"/>
    <w:uiPriority w:val="22"/>
    <w:qFormat/>
    <w:rsid w:val="004F62B6"/>
    <w:rPr>
      <w:b/>
      <w:bCs/>
    </w:rPr>
  </w:style>
  <w:style w:type="paragraph" w:styleId="a6">
    <w:name w:val="Normal (Web)"/>
    <w:aliases w:val="Знак Знак3,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
    <w:basedOn w:val="a"/>
    <w:link w:val="a7"/>
    <w:uiPriority w:val="99"/>
    <w:unhideWhenUsed/>
    <w:qFormat/>
    <w:rsid w:val="004F62B6"/>
    <w:pPr>
      <w:spacing w:before="100" w:beforeAutospacing="1" w:after="100" w:afterAutospacing="1"/>
    </w:pPr>
  </w:style>
  <w:style w:type="paragraph" w:styleId="a8">
    <w:name w:val="List Paragraph"/>
    <w:basedOn w:val="a"/>
    <w:uiPriority w:val="34"/>
    <w:qFormat/>
    <w:rsid w:val="000129E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customStyle="1" w:styleId="2">
    <w:name w:val="Основной текст (2)_"/>
    <w:basedOn w:val="a0"/>
    <w:link w:val="20"/>
    <w:rsid w:val="001406FB"/>
    <w:rPr>
      <w:rFonts w:ascii="Times New Roman" w:eastAsia="Times New Roman" w:hAnsi="Times New Roman" w:cs="Times New Roman"/>
      <w:sz w:val="20"/>
      <w:szCs w:val="20"/>
    </w:rPr>
  </w:style>
  <w:style w:type="character" w:customStyle="1" w:styleId="a9">
    <w:name w:val="Основной текст_"/>
    <w:basedOn w:val="a0"/>
    <w:link w:val="1"/>
    <w:rsid w:val="001406FB"/>
    <w:rPr>
      <w:rFonts w:ascii="Times New Roman" w:eastAsia="Times New Roman" w:hAnsi="Times New Roman" w:cs="Times New Roman"/>
    </w:rPr>
  </w:style>
  <w:style w:type="character" w:customStyle="1" w:styleId="aa">
    <w:name w:val="Подпись к таблице_"/>
    <w:basedOn w:val="a0"/>
    <w:link w:val="ab"/>
    <w:rsid w:val="001406FB"/>
    <w:rPr>
      <w:rFonts w:ascii="Times New Roman" w:eastAsia="Times New Roman" w:hAnsi="Times New Roman" w:cs="Times New Roman"/>
    </w:rPr>
  </w:style>
  <w:style w:type="character" w:customStyle="1" w:styleId="ac">
    <w:name w:val="Другое_"/>
    <w:basedOn w:val="a0"/>
    <w:link w:val="ad"/>
    <w:rsid w:val="001406FB"/>
    <w:rPr>
      <w:rFonts w:ascii="Times New Roman" w:eastAsia="Times New Roman" w:hAnsi="Times New Roman" w:cs="Times New Roman"/>
    </w:rPr>
  </w:style>
  <w:style w:type="paragraph" w:customStyle="1" w:styleId="20">
    <w:name w:val="Основной текст (2)"/>
    <w:basedOn w:val="a"/>
    <w:link w:val="2"/>
    <w:rsid w:val="001406FB"/>
    <w:pPr>
      <w:widowControl w:val="0"/>
      <w:spacing w:after="220"/>
      <w:jc w:val="center"/>
    </w:pPr>
    <w:rPr>
      <w:sz w:val="20"/>
      <w:szCs w:val="20"/>
      <w:lang w:eastAsia="en-US"/>
    </w:rPr>
  </w:style>
  <w:style w:type="paragraph" w:customStyle="1" w:styleId="1">
    <w:name w:val="Основной текст1"/>
    <w:basedOn w:val="a"/>
    <w:link w:val="a9"/>
    <w:rsid w:val="001406FB"/>
    <w:pPr>
      <w:widowControl w:val="0"/>
      <w:ind w:firstLine="400"/>
    </w:pPr>
    <w:rPr>
      <w:sz w:val="22"/>
      <w:szCs w:val="22"/>
      <w:lang w:eastAsia="en-US"/>
    </w:rPr>
  </w:style>
  <w:style w:type="paragraph" w:customStyle="1" w:styleId="ab">
    <w:name w:val="Подпись к таблице"/>
    <w:basedOn w:val="a"/>
    <w:link w:val="aa"/>
    <w:rsid w:val="001406FB"/>
    <w:pPr>
      <w:widowControl w:val="0"/>
    </w:pPr>
    <w:rPr>
      <w:sz w:val="22"/>
      <w:szCs w:val="22"/>
      <w:lang w:eastAsia="en-US"/>
    </w:rPr>
  </w:style>
  <w:style w:type="paragraph" w:customStyle="1" w:styleId="ad">
    <w:name w:val="Другое"/>
    <w:basedOn w:val="a"/>
    <w:link w:val="ac"/>
    <w:rsid w:val="001406FB"/>
    <w:pPr>
      <w:widowControl w:val="0"/>
      <w:ind w:firstLine="400"/>
    </w:pPr>
    <w:rPr>
      <w:sz w:val="22"/>
      <w:szCs w:val="22"/>
      <w:lang w:eastAsia="en-US"/>
    </w:rPr>
  </w:style>
  <w:style w:type="character" w:customStyle="1" w:styleId="a7">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Знак Знак Знак Знак Зн Знак"/>
    <w:link w:val="a6"/>
    <w:uiPriority w:val="99"/>
    <w:locked/>
    <w:rsid w:val="008F2457"/>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BF7202"/>
    <w:pPr>
      <w:tabs>
        <w:tab w:val="center" w:pos="4677"/>
        <w:tab w:val="right" w:pos="9355"/>
      </w:tabs>
    </w:pPr>
  </w:style>
  <w:style w:type="character" w:customStyle="1" w:styleId="af">
    <w:name w:val="Верхний колонтитул Знак"/>
    <w:basedOn w:val="a0"/>
    <w:link w:val="ae"/>
    <w:uiPriority w:val="99"/>
    <w:rsid w:val="00BF7202"/>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BF7202"/>
    <w:pPr>
      <w:tabs>
        <w:tab w:val="center" w:pos="4677"/>
        <w:tab w:val="right" w:pos="9355"/>
      </w:tabs>
    </w:pPr>
  </w:style>
  <w:style w:type="character" w:customStyle="1" w:styleId="af1">
    <w:name w:val="Нижний колонтитул Знак"/>
    <w:basedOn w:val="a0"/>
    <w:link w:val="af0"/>
    <w:uiPriority w:val="99"/>
    <w:rsid w:val="00BF7202"/>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26741F"/>
    <w:rPr>
      <w:rFonts w:ascii="Segoe UI" w:hAnsi="Segoe UI" w:cs="Segoe UI"/>
      <w:sz w:val="18"/>
      <w:szCs w:val="18"/>
    </w:rPr>
  </w:style>
  <w:style w:type="character" w:customStyle="1" w:styleId="af3">
    <w:name w:val="Текст выноски Знак"/>
    <w:basedOn w:val="a0"/>
    <w:link w:val="af2"/>
    <w:uiPriority w:val="99"/>
    <w:semiHidden/>
    <w:rsid w:val="002674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1514</Words>
  <Characters>8633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Кожухарь Кристина Ивановна</dc:creator>
  <cp:keywords/>
  <dc:description/>
  <cp:lastModifiedBy>Кудрова А.А.</cp:lastModifiedBy>
  <cp:revision>12</cp:revision>
  <cp:lastPrinted>2025-09-08T07:24:00Z</cp:lastPrinted>
  <dcterms:created xsi:type="dcterms:W3CDTF">2025-09-08T05:36:00Z</dcterms:created>
  <dcterms:modified xsi:type="dcterms:W3CDTF">2025-09-08T08:49:00Z</dcterms:modified>
</cp:coreProperties>
</file>