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4F" w:rsidRPr="0005694C" w:rsidRDefault="001C064F" w:rsidP="000648E5">
      <w:pPr>
        <w:pStyle w:val="a8"/>
        <w:jc w:val="center"/>
        <w:rPr>
          <w:rFonts w:eastAsia="Calibri"/>
          <w:b/>
          <w:sz w:val="28"/>
          <w:szCs w:val="28"/>
        </w:rPr>
      </w:pPr>
    </w:p>
    <w:p w:rsidR="001C064F" w:rsidRPr="0005694C" w:rsidRDefault="001C064F" w:rsidP="000648E5">
      <w:pPr>
        <w:pStyle w:val="a8"/>
        <w:jc w:val="center"/>
        <w:rPr>
          <w:rFonts w:eastAsia="Calibri"/>
          <w:b/>
          <w:sz w:val="28"/>
          <w:szCs w:val="28"/>
        </w:rPr>
      </w:pPr>
    </w:p>
    <w:p w:rsidR="001C064F" w:rsidRPr="0005694C" w:rsidRDefault="001C064F" w:rsidP="000648E5">
      <w:pPr>
        <w:pStyle w:val="a8"/>
        <w:jc w:val="center"/>
        <w:rPr>
          <w:rFonts w:eastAsia="Calibri"/>
          <w:b/>
          <w:sz w:val="28"/>
          <w:szCs w:val="28"/>
        </w:rPr>
      </w:pPr>
    </w:p>
    <w:p w:rsidR="001C064F" w:rsidRPr="0005694C" w:rsidRDefault="001C064F" w:rsidP="000648E5">
      <w:pPr>
        <w:pStyle w:val="a8"/>
        <w:jc w:val="center"/>
        <w:rPr>
          <w:rFonts w:eastAsia="Calibri"/>
          <w:b/>
          <w:sz w:val="28"/>
          <w:szCs w:val="28"/>
        </w:rPr>
      </w:pPr>
    </w:p>
    <w:p w:rsidR="001C064F" w:rsidRPr="0005694C" w:rsidRDefault="001C064F" w:rsidP="000648E5">
      <w:pPr>
        <w:pStyle w:val="a8"/>
        <w:jc w:val="center"/>
        <w:rPr>
          <w:rFonts w:eastAsia="Calibri"/>
          <w:b/>
          <w:sz w:val="28"/>
          <w:szCs w:val="28"/>
        </w:rPr>
      </w:pPr>
    </w:p>
    <w:p w:rsidR="001C064F" w:rsidRPr="0005694C" w:rsidRDefault="001C064F" w:rsidP="000648E5">
      <w:pPr>
        <w:pStyle w:val="a8"/>
        <w:jc w:val="center"/>
        <w:rPr>
          <w:rFonts w:eastAsia="Calibri"/>
          <w:b/>
          <w:sz w:val="28"/>
          <w:szCs w:val="28"/>
        </w:rPr>
      </w:pPr>
      <w:r w:rsidRPr="0005694C">
        <w:rPr>
          <w:rFonts w:eastAsia="Calibri"/>
          <w:b/>
          <w:sz w:val="28"/>
          <w:szCs w:val="28"/>
        </w:rPr>
        <w:t>Закон</w:t>
      </w:r>
    </w:p>
    <w:p w:rsidR="001C064F" w:rsidRPr="0005694C" w:rsidRDefault="001C064F" w:rsidP="000648E5">
      <w:pPr>
        <w:pStyle w:val="a8"/>
        <w:jc w:val="center"/>
        <w:rPr>
          <w:rFonts w:eastAsia="Calibri"/>
          <w:b/>
          <w:sz w:val="28"/>
          <w:szCs w:val="28"/>
        </w:rPr>
      </w:pPr>
      <w:r w:rsidRPr="0005694C">
        <w:rPr>
          <w:rFonts w:eastAsia="Calibri"/>
          <w:b/>
          <w:sz w:val="28"/>
          <w:szCs w:val="28"/>
        </w:rPr>
        <w:t>Приднестровской Молдавской Республики</w:t>
      </w:r>
    </w:p>
    <w:p w:rsidR="001C064F" w:rsidRPr="0005694C" w:rsidRDefault="001C064F" w:rsidP="000648E5">
      <w:pPr>
        <w:pStyle w:val="a8"/>
        <w:jc w:val="both"/>
        <w:rPr>
          <w:rFonts w:eastAsia="Calibri"/>
          <w:sz w:val="28"/>
          <w:szCs w:val="28"/>
        </w:rPr>
      </w:pPr>
    </w:p>
    <w:p w:rsidR="001C064F" w:rsidRPr="0005694C" w:rsidRDefault="001C064F" w:rsidP="000648E5">
      <w:pPr>
        <w:pStyle w:val="a8"/>
        <w:jc w:val="center"/>
        <w:rPr>
          <w:b/>
          <w:sz w:val="28"/>
          <w:szCs w:val="28"/>
        </w:rPr>
      </w:pPr>
      <w:r w:rsidRPr="0005694C">
        <w:rPr>
          <w:rFonts w:eastAsia="Calibri"/>
          <w:b/>
          <w:sz w:val="28"/>
          <w:szCs w:val="28"/>
        </w:rPr>
        <w:t>«</w:t>
      </w:r>
      <w:r w:rsidRPr="0005694C">
        <w:rPr>
          <w:b/>
          <w:sz w:val="28"/>
          <w:szCs w:val="28"/>
        </w:rPr>
        <w:t>О внесении изменений</w:t>
      </w:r>
      <w:r w:rsidR="00D11350">
        <w:rPr>
          <w:b/>
          <w:sz w:val="28"/>
          <w:szCs w:val="28"/>
        </w:rPr>
        <w:t xml:space="preserve"> и дополнений</w:t>
      </w:r>
      <w:r w:rsidRPr="0005694C">
        <w:rPr>
          <w:b/>
          <w:sz w:val="28"/>
          <w:szCs w:val="28"/>
        </w:rPr>
        <w:br/>
        <w:t xml:space="preserve"> в Закон Приднестровской Молдавской Республики</w:t>
      </w:r>
    </w:p>
    <w:p w:rsidR="001C064F" w:rsidRPr="0005694C" w:rsidRDefault="001C064F" w:rsidP="000648E5">
      <w:pPr>
        <w:pStyle w:val="a8"/>
        <w:jc w:val="center"/>
        <w:rPr>
          <w:b/>
          <w:sz w:val="28"/>
          <w:szCs w:val="28"/>
        </w:rPr>
      </w:pPr>
      <w:r w:rsidRPr="0005694C">
        <w:rPr>
          <w:b/>
          <w:sz w:val="28"/>
          <w:szCs w:val="28"/>
        </w:rPr>
        <w:t>«О республиканском бюджете на 2025 год»</w:t>
      </w:r>
    </w:p>
    <w:p w:rsidR="001C064F" w:rsidRPr="0005694C" w:rsidRDefault="001C064F" w:rsidP="000648E5">
      <w:pPr>
        <w:pStyle w:val="a8"/>
        <w:jc w:val="center"/>
        <w:rPr>
          <w:rFonts w:eastAsia="Calibri"/>
          <w:b/>
          <w:sz w:val="28"/>
          <w:szCs w:val="28"/>
        </w:rPr>
      </w:pPr>
    </w:p>
    <w:p w:rsidR="001C064F" w:rsidRPr="0005694C" w:rsidRDefault="001C064F" w:rsidP="000648E5">
      <w:pPr>
        <w:jc w:val="both"/>
        <w:rPr>
          <w:sz w:val="28"/>
          <w:szCs w:val="28"/>
        </w:rPr>
      </w:pPr>
      <w:r w:rsidRPr="0005694C">
        <w:rPr>
          <w:sz w:val="28"/>
          <w:szCs w:val="28"/>
        </w:rPr>
        <w:t>Принят Верховным Советом</w:t>
      </w:r>
    </w:p>
    <w:p w:rsidR="001C064F" w:rsidRPr="0005694C" w:rsidRDefault="001C064F" w:rsidP="000648E5">
      <w:pPr>
        <w:jc w:val="both"/>
        <w:rPr>
          <w:sz w:val="28"/>
          <w:szCs w:val="28"/>
        </w:rPr>
      </w:pPr>
      <w:r w:rsidRPr="0005694C">
        <w:rPr>
          <w:sz w:val="28"/>
          <w:szCs w:val="28"/>
        </w:rPr>
        <w:t>Приднестровской Молдавской Республики                         10 сентября 2025 года</w:t>
      </w:r>
    </w:p>
    <w:p w:rsidR="001C064F" w:rsidRPr="005914BB" w:rsidRDefault="001C064F" w:rsidP="000648E5">
      <w:pPr>
        <w:pStyle w:val="a8"/>
        <w:jc w:val="both"/>
        <w:rPr>
          <w:b/>
          <w:sz w:val="16"/>
          <w:szCs w:val="16"/>
        </w:rPr>
      </w:pPr>
    </w:p>
    <w:p w:rsidR="001C064F" w:rsidRPr="0005694C" w:rsidRDefault="001C064F" w:rsidP="000648E5">
      <w:pPr>
        <w:pStyle w:val="a8"/>
        <w:ind w:firstLine="708"/>
        <w:jc w:val="both"/>
        <w:rPr>
          <w:sz w:val="28"/>
          <w:szCs w:val="28"/>
        </w:rPr>
      </w:pPr>
      <w:r w:rsidRPr="0005694C">
        <w:rPr>
          <w:b/>
          <w:sz w:val="28"/>
          <w:szCs w:val="28"/>
        </w:rPr>
        <w:t>Статья 1.</w:t>
      </w:r>
      <w:r w:rsidRPr="0005694C">
        <w:rPr>
          <w:sz w:val="28"/>
          <w:szCs w:val="28"/>
        </w:rPr>
        <w:t xml:space="preserve"> Внести в Закон Приднестровской Молдавской Республики </w:t>
      </w:r>
      <w:r w:rsidRPr="0005694C">
        <w:rPr>
          <w:sz w:val="28"/>
          <w:szCs w:val="28"/>
        </w:rPr>
        <w:br/>
        <w:t xml:space="preserve">от 28 декабря 2024 года № 361-З-VII «О республиканском бюджете на </w:t>
      </w:r>
      <w:r w:rsidRPr="0005694C">
        <w:rPr>
          <w:sz w:val="28"/>
          <w:szCs w:val="28"/>
        </w:rPr>
        <w:br/>
        <w:t>2025 год» (САЗ 24-52) с изменениями и дополнениями, внесенным</w:t>
      </w:r>
      <w:r w:rsidR="00A962C2">
        <w:rPr>
          <w:sz w:val="28"/>
          <w:szCs w:val="28"/>
        </w:rPr>
        <w:t>и</w:t>
      </w:r>
      <w:r w:rsidRPr="0005694C">
        <w:rPr>
          <w:sz w:val="28"/>
          <w:szCs w:val="28"/>
        </w:rPr>
        <w:t xml:space="preserve"> законами Приднестровской Молдавской Республики от 15 января 2025 года № 2-ЗД-VII (САЗ 25-2); от 27 февраля 2025 года № 16-ЗИД-VII (САЗ 25-8); от 6 марта </w:t>
      </w:r>
      <w:r w:rsidRPr="0005694C">
        <w:rPr>
          <w:sz w:val="28"/>
          <w:szCs w:val="28"/>
        </w:rPr>
        <w:br/>
        <w:t xml:space="preserve">2025 года № 21-ЗИД-VII (САЗ 25-9); от 31 марта 2025 года № 43-ЗИД-VII </w:t>
      </w:r>
      <w:r w:rsidRPr="0005694C">
        <w:rPr>
          <w:sz w:val="28"/>
          <w:szCs w:val="28"/>
        </w:rPr>
        <w:br/>
        <w:t xml:space="preserve">(САЗ 25-13); от 7 мая 2025 года № 71-ЗИД-VII (САЗ 25-18); от 24 июня </w:t>
      </w:r>
      <w:r w:rsidRPr="0005694C">
        <w:rPr>
          <w:sz w:val="28"/>
          <w:szCs w:val="28"/>
        </w:rPr>
        <w:br/>
        <w:t xml:space="preserve">2025 года № 114-ЗИ-VII (САЗ 25-25); от 14 июля 2025 года № 144-ЗИ-VII </w:t>
      </w:r>
      <w:r w:rsidRPr="0005694C">
        <w:rPr>
          <w:sz w:val="28"/>
          <w:szCs w:val="28"/>
        </w:rPr>
        <w:br/>
        <w:t>(САЗ 25-28); от 28 июля 2025 года № 164-ЗИД-VII (САЗ 25-30); от 31 июля 2025 года № 174-ЗИД-VII (САЗ 25-30), следующие изменения</w:t>
      </w:r>
      <w:r w:rsidR="00A962C2">
        <w:rPr>
          <w:sz w:val="28"/>
          <w:szCs w:val="28"/>
        </w:rPr>
        <w:t xml:space="preserve"> и дополнения.</w:t>
      </w:r>
      <w:r w:rsidRPr="0005694C">
        <w:rPr>
          <w:sz w:val="28"/>
          <w:szCs w:val="28"/>
        </w:rPr>
        <w:t xml:space="preserve"> </w:t>
      </w:r>
    </w:p>
    <w:p w:rsidR="00637F59" w:rsidRPr="00E25051" w:rsidRDefault="00637F59" w:rsidP="000648E5">
      <w:pPr>
        <w:pStyle w:val="a8"/>
        <w:ind w:firstLine="708"/>
        <w:jc w:val="both"/>
        <w:rPr>
          <w:sz w:val="16"/>
          <w:szCs w:val="16"/>
        </w:rPr>
      </w:pPr>
    </w:p>
    <w:p w:rsidR="00637F59" w:rsidRPr="0005694C" w:rsidRDefault="00E77019" w:rsidP="00637F59">
      <w:pPr>
        <w:pStyle w:val="a8"/>
        <w:ind w:firstLine="708"/>
        <w:jc w:val="both"/>
        <w:rPr>
          <w:rFonts w:eastAsiaTheme="minorHAnsi"/>
          <w:sz w:val="28"/>
          <w:szCs w:val="28"/>
          <w:lang w:eastAsia="en-US"/>
        </w:rPr>
      </w:pPr>
      <w:r>
        <w:rPr>
          <w:rFonts w:eastAsiaTheme="minorHAnsi"/>
          <w:sz w:val="28"/>
          <w:szCs w:val="28"/>
          <w:lang w:eastAsia="en-US"/>
        </w:rPr>
        <w:t>1. Статью 1 изложить в следующей</w:t>
      </w:r>
      <w:r w:rsidR="00637F59" w:rsidRPr="0005694C">
        <w:rPr>
          <w:rFonts w:eastAsiaTheme="minorHAnsi"/>
          <w:sz w:val="28"/>
          <w:szCs w:val="28"/>
          <w:lang w:eastAsia="en-US"/>
        </w:rPr>
        <w:t xml:space="preserve"> редакции:</w:t>
      </w:r>
    </w:p>
    <w:p w:rsidR="00637F59" w:rsidRPr="0005694C" w:rsidRDefault="00637F59" w:rsidP="00637F59">
      <w:pPr>
        <w:pStyle w:val="a8"/>
        <w:ind w:firstLine="708"/>
        <w:jc w:val="both"/>
        <w:rPr>
          <w:rFonts w:eastAsiaTheme="minorHAnsi"/>
          <w:sz w:val="28"/>
          <w:szCs w:val="28"/>
          <w:lang w:eastAsia="en-US"/>
        </w:rPr>
      </w:pPr>
      <w:r w:rsidRPr="0005694C">
        <w:rPr>
          <w:rFonts w:eastAsiaTheme="minorHAnsi"/>
          <w:sz w:val="28"/>
          <w:szCs w:val="28"/>
          <w:lang w:eastAsia="en-US"/>
        </w:rPr>
        <w:t>«Статья 1.</w:t>
      </w:r>
    </w:p>
    <w:p w:rsidR="00637F59" w:rsidRPr="0005694C" w:rsidRDefault="00637F59" w:rsidP="00637F59">
      <w:pPr>
        <w:pStyle w:val="a8"/>
        <w:ind w:firstLine="708"/>
        <w:jc w:val="both"/>
        <w:rPr>
          <w:rFonts w:eastAsiaTheme="minorHAnsi"/>
          <w:sz w:val="28"/>
          <w:szCs w:val="28"/>
          <w:lang w:eastAsia="en-US"/>
        </w:rPr>
      </w:pPr>
      <w:r w:rsidRPr="0005694C">
        <w:rPr>
          <w:rFonts w:eastAsiaTheme="minorHAnsi"/>
          <w:sz w:val="28"/>
          <w:szCs w:val="28"/>
          <w:lang w:eastAsia="en-US"/>
        </w:rPr>
        <w:t>Утвердить основные характеристики консолидированного бюджета, в том числе: </w:t>
      </w:r>
    </w:p>
    <w:p w:rsidR="00637F59" w:rsidRPr="0005694C" w:rsidRDefault="00637F59" w:rsidP="00637F59">
      <w:pPr>
        <w:pStyle w:val="a8"/>
        <w:ind w:firstLine="708"/>
        <w:jc w:val="both"/>
        <w:rPr>
          <w:rFonts w:eastAsiaTheme="minorHAnsi"/>
          <w:sz w:val="28"/>
          <w:szCs w:val="28"/>
          <w:lang w:eastAsia="en-US"/>
        </w:rPr>
      </w:pPr>
      <w:r w:rsidRPr="0005694C">
        <w:rPr>
          <w:rFonts w:eastAsiaTheme="minorHAnsi"/>
          <w:sz w:val="28"/>
          <w:szCs w:val="28"/>
          <w:lang w:eastAsia="en-US"/>
        </w:rPr>
        <w:t xml:space="preserve">а) доходы в сумме </w:t>
      </w:r>
      <w:r w:rsidR="00A962C2">
        <w:rPr>
          <w:rFonts w:eastAsiaTheme="minorHAnsi"/>
          <w:sz w:val="28"/>
          <w:szCs w:val="28"/>
          <w:lang w:eastAsia="en-US"/>
        </w:rPr>
        <w:t>3 958 908 201 рубль</w:t>
      </w:r>
      <w:r w:rsidRPr="0005694C">
        <w:rPr>
          <w:rFonts w:eastAsiaTheme="minorHAnsi"/>
          <w:sz w:val="28"/>
          <w:szCs w:val="28"/>
          <w:lang w:eastAsia="en-US"/>
        </w:rPr>
        <w:t>;</w:t>
      </w:r>
    </w:p>
    <w:p w:rsidR="00637F59" w:rsidRPr="0005694C" w:rsidRDefault="00637F59" w:rsidP="00637F59">
      <w:pPr>
        <w:pStyle w:val="a8"/>
        <w:jc w:val="both"/>
        <w:rPr>
          <w:rFonts w:eastAsiaTheme="minorHAnsi"/>
          <w:sz w:val="28"/>
          <w:szCs w:val="28"/>
          <w:lang w:eastAsia="en-US"/>
        </w:rPr>
      </w:pPr>
      <w:r w:rsidRPr="0005694C">
        <w:rPr>
          <w:rFonts w:eastAsiaTheme="minorHAnsi"/>
          <w:sz w:val="28"/>
          <w:szCs w:val="28"/>
          <w:lang w:eastAsia="en-US"/>
        </w:rPr>
        <w:t> </w:t>
      </w:r>
      <w:r w:rsidRPr="0005694C">
        <w:rPr>
          <w:rFonts w:eastAsiaTheme="minorHAnsi"/>
          <w:sz w:val="28"/>
          <w:szCs w:val="28"/>
          <w:lang w:eastAsia="en-US"/>
        </w:rPr>
        <w:tab/>
        <w:t xml:space="preserve">б) предельные расходы в сумме </w:t>
      </w:r>
      <w:r w:rsidR="00A962C2">
        <w:rPr>
          <w:rFonts w:eastAsiaTheme="minorHAnsi"/>
          <w:sz w:val="28"/>
          <w:szCs w:val="28"/>
          <w:lang w:eastAsia="en-US"/>
        </w:rPr>
        <w:t>6 782 488 937</w:t>
      </w:r>
      <w:r w:rsidRPr="0005694C">
        <w:rPr>
          <w:rFonts w:eastAsiaTheme="minorHAnsi"/>
          <w:sz w:val="28"/>
          <w:szCs w:val="28"/>
          <w:lang w:eastAsia="en-US"/>
        </w:rPr>
        <w:t xml:space="preserve"> рублей; </w:t>
      </w:r>
    </w:p>
    <w:p w:rsidR="00637F59" w:rsidRPr="0005694C" w:rsidRDefault="00637F59" w:rsidP="00186A51">
      <w:pPr>
        <w:pStyle w:val="a8"/>
        <w:ind w:firstLine="708"/>
        <w:jc w:val="both"/>
        <w:rPr>
          <w:rFonts w:eastAsiaTheme="minorHAnsi"/>
          <w:sz w:val="28"/>
          <w:szCs w:val="28"/>
          <w:lang w:eastAsia="en-US"/>
        </w:rPr>
      </w:pPr>
      <w:r w:rsidRPr="0005694C">
        <w:rPr>
          <w:rFonts w:eastAsiaTheme="minorHAnsi"/>
          <w:sz w:val="28"/>
          <w:szCs w:val="28"/>
          <w:lang w:eastAsia="en-US"/>
        </w:rPr>
        <w:t xml:space="preserve">в) предельный дефицит в сумме </w:t>
      </w:r>
      <w:r w:rsidR="00A962C2">
        <w:rPr>
          <w:rFonts w:eastAsiaTheme="minorHAnsi"/>
          <w:sz w:val="28"/>
          <w:szCs w:val="28"/>
          <w:lang w:eastAsia="en-US"/>
        </w:rPr>
        <w:t>2 823 580 736</w:t>
      </w:r>
      <w:r w:rsidRPr="0005694C">
        <w:rPr>
          <w:rFonts w:eastAsiaTheme="minorHAnsi"/>
          <w:sz w:val="28"/>
          <w:szCs w:val="28"/>
          <w:lang w:eastAsia="en-US"/>
        </w:rPr>
        <w:t xml:space="preserve"> рублей</w:t>
      </w:r>
      <w:r w:rsidR="00E77019">
        <w:rPr>
          <w:rFonts w:eastAsiaTheme="minorHAnsi"/>
          <w:sz w:val="28"/>
          <w:szCs w:val="28"/>
          <w:lang w:eastAsia="en-US"/>
        </w:rPr>
        <w:t>,</w:t>
      </w:r>
      <w:r w:rsidRPr="0005694C">
        <w:rPr>
          <w:rFonts w:eastAsiaTheme="minorHAnsi"/>
          <w:sz w:val="28"/>
          <w:szCs w:val="28"/>
          <w:lang w:eastAsia="en-US"/>
        </w:rPr>
        <w:t xml:space="preserve"> или </w:t>
      </w:r>
      <w:r w:rsidR="00B105D0">
        <w:rPr>
          <w:rFonts w:eastAsiaTheme="minorHAnsi"/>
          <w:sz w:val="28"/>
          <w:szCs w:val="28"/>
          <w:lang w:eastAsia="en-US"/>
        </w:rPr>
        <w:br/>
      </w:r>
      <w:r w:rsidR="00A962C2">
        <w:rPr>
          <w:rFonts w:eastAsiaTheme="minorHAnsi"/>
          <w:sz w:val="28"/>
          <w:szCs w:val="28"/>
          <w:lang w:eastAsia="en-US"/>
        </w:rPr>
        <w:t>41,63</w:t>
      </w:r>
      <w:r w:rsidRPr="0005694C">
        <w:rPr>
          <w:rFonts w:eastAsiaTheme="minorHAnsi"/>
          <w:sz w:val="28"/>
          <w:szCs w:val="28"/>
          <w:lang w:eastAsia="en-US"/>
        </w:rPr>
        <w:t xml:space="preserve"> процента к предельному размеру расходов».</w:t>
      </w:r>
    </w:p>
    <w:p w:rsidR="001C064F" w:rsidRPr="00E25051" w:rsidRDefault="001C064F" w:rsidP="000648E5">
      <w:pPr>
        <w:pStyle w:val="a8"/>
        <w:jc w:val="both"/>
        <w:rPr>
          <w:sz w:val="16"/>
          <w:szCs w:val="16"/>
        </w:rPr>
      </w:pPr>
    </w:p>
    <w:p w:rsidR="00AA051C" w:rsidRPr="0005694C" w:rsidRDefault="00637F59" w:rsidP="000648E5">
      <w:pPr>
        <w:pStyle w:val="a8"/>
        <w:ind w:firstLine="708"/>
        <w:rPr>
          <w:sz w:val="28"/>
          <w:szCs w:val="28"/>
        </w:rPr>
      </w:pPr>
      <w:r w:rsidRPr="0005694C">
        <w:rPr>
          <w:sz w:val="28"/>
          <w:szCs w:val="28"/>
        </w:rPr>
        <w:t>2</w:t>
      </w:r>
      <w:r w:rsidR="00E77019">
        <w:rPr>
          <w:sz w:val="28"/>
          <w:szCs w:val="28"/>
        </w:rPr>
        <w:t>. Пункт 1 статьи 2</w:t>
      </w:r>
      <w:r w:rsidR="00AA051C" w:rsidRPr="0005694C">
        <w:rPr>
          <w:sz w:val="28"/>
          <w:szCs w:val="28"/>
        </w:rPr>
        <w:t xml:space="preserve"> изложить в следующей редакции:</w:t>
      </w:r>
    </w:p>
    <w:p w:rsidR="00AA051C" w:rsidRPr="0005694C" w:rsidRDefault="00E77019" w:rsidP="000648E5">
      <w:pPr>
        <w:pStyle w:val="a8"/>
        <w:ind w:firstLine="708"/>
        <w:rPr>
          <w:rFonts w:eastAsiaTheme="minorHAnsi"/>
          <w:sz w:val="28"/>
          <w:szCs w:val="28"/>
          <w:lang w:eastAsia="en-US"/>
        </w:rPr>
      </w:pPr>
      <w:r>
        <w:rPr>
          <w:rFonts w:eastAsiaTheme="minorHAnsi"/>
          <w:sz w:val="28"/>
          <w:szCs w:val="28"/>
          <w:lang w:eastAsia="en-US"/>
        </w:rPr>
        <w:t>«</w:t>
      </w:r>
      <w:r w:rsidR="00AA051C" w:rsidRPr="0005694C">
        <w:rPr>
          <w:rFonts w:eastAsiaTheme="minorHAnsi"/>
          <w:sz w:val="28"/>
          <w:szCs w:val="28"/>
          <w:lang w:eastAsia="en-US"/>
        </w:rPr>
        <w:t>1. Утвердить основные характеристики республиканского бюджета, в том числе:</w:t>
      </w:r>
    </w:p>
    <w:p w:rsidR="00AA051C" w:rsidRPr="0005694C" w:rsidRDefault="00A962C2" w:rsidP="00B105D0">
      <w:pPr>
        <w:pStyle w:val="a8"/>
        <w:ind w:firstLine="708"/>
        <w:jc w:val="both"/>
        <w:rPr>
          <w:rFonts w:eastAsiaTheme="minorHAnsi"/>
          <w:sz w:val="28"/>
          <w:szCs w:val="28"/>
          <w:lang w:eastAsia="en-US"/>
        </w:rPr>
      </w:pPr>
      <w:r>
        <w:rPr>
          <w:rFonts w:eastAsiaTheme="minorHAnsi"/>
          <w:sz w:val="28"/>
          <w:szCs w:val="28"/>
          <w:lang w:eastAsia="en-US"/>
        </w:rPr>
        <w:t>а) доходы в сумме 2 826 296 559 рублей</w:t>
      </w:r>
      <w:r w:rsidR="00AA051C" w:rsidRPr="0005694C">
        <w:rPr>
          <w:rFonts w:eastAsiaTheme="minorHAnsi"/>
          <w:sz w:val="28"/>
          <w:szCs w:val="28"/>
          <w:lang w:eastAsia="en-US"/>
        </w:rPr>
        <w:t xml:space="preserve"> согласно Приложению № 1 </w:t>
      </w:r>
      <w:r w:rsidR="00B105D0">
        <w:rPr>
          <w:rFonts w:eastAsiaTheme="minorHAnsi"/>
          <w:sz w:val="28"/>
          <w:szCs w:val="28"/>
          <w:lang w:eastAsia="en-US"/>
        </w:rPr>
        <w:br/>
      </w:r>
      <w:r w:rsidR="00AA051C" w:rsidRPr="0005694C">
        <w:rPr>
          <w:rFonts w:eastAsiaTheme="minorHAnsi"/>
          <w:sz w:val="28"/>
          <w:szCs w:val="28"/>
          <w:lang w:eastAsia="en-US"/>
        </w:rPr>
        <w:t>к настоящему Закону;</w:t>
      </w:r>
    </w:p>
    <w:p w:rsidR="00AA051C" w:rsidRPr="0005694C" w:rsidRDefault="00AA051C" w:rsidP="00B105D0">
      <w:pPr>
        <w:pStyle w:val="a8"/>
        <w:ind w:firstLine="708"/>
        <w:jc w:val="both"/>
        <w:rPr>
          <w:rFonts w:eastAsiaTheme="minorHAnsi"/>
          <w:sz w:val="28"/>
          <w:szCs w:val="28"/>
          <w:lang w:eastAsia="en-US"/>
        </w:rPr>
      </w:pPr>
      <w:r w:rsidRPr="0005694C">
        <w:rPr>
          <w:rFonts w:eastAsiaTheme="minorHAnsi"/>
          <w:sz w:val="28"/>
          <w:szCs w:val="28"/>
          <w:lang w:eastAsia="en-US"/>
        </w:rPr>
        <w:t>б) ра</w:t>
      </w:r>
      <w:r w:rsidR="00A962C2">
        <w:rPr>
          <w:rFonts w:eastAsiaTheme="minorHAnsi"/>
          <w:sz w:val="28"/>
          <w:szCs w:val="28"/>
          <w:lang w:eastAsia="en-US"/>
        </w:rPr>
        <w:t>сходы в сумме 5 466 097 817 рублей</w:t>
      </w:r>
      <w:r w:rsidRPr="0005694C">
        <w:rPr>
          <w:rFonts w:eastAsiaTheme="minorHAnsi"/>
          <w:sz w:val="28"/>
          <w:szCs w:val="28"/>
          <w:lang w:eastAsia="en-US"/>
        </w:rPr>
        <w:t xml:space="preserve"> согласно Приложению № 2 </w:t>
      </w:r>
      <w:r w:rsidR="00B105D0">
        <w:rPr>
          <w:rFonts w:eastAsiaTheme="minorHAnsi"/>
          <w:sz w:val="28"/>
          <w:szCs w:val="28"/>
          <w:lang w:eastAsia="en-US"/>
        </w:rPr>
        <w:br/>
      </w:r>
      <w:r w:rsidRPr="0005694C">
        <w:rPr>
          <w:rFonts w:eastAsiaTheme="minorHAnsi"/>
          <w:sz w:val="28"/>
          <w:szCs w:val="28"/>
          <w:lang w:eastAsia="en-US"/>
        </w:rPr>
        <w:t>к настоящему Закону;</w:t>
      </w:r>
    </w:p>
    <w:p w:rsidR="00AA051C" w:rsidRDefault="00AA051C" w:rsidP="00B105D0">
      <w:pPr>
        <w:pStyle w:val="a8"/>
        <w:ind w:firstLine="708"/>
        <w:jc w:val="both"/>
        <w:rPr>
          <w:rFonts w:eastAsiaTheme="minorHAnsi"/>
          <w:sz w:val="28"/>
          <w:szCs w:val="28"/>
          <w:lang w:eastAsia="en-US"/>
        </w:rPr>
      </w:pPr>
      <w:r w:rsidRPr="0005694C">
        <w:rPr>
          <w:rFonts w:eastAsiaTheme="minorHAnsi"/>
          <w:sz w:val="28"/>
          <w:szCs w:val="28"/>
          <w:lang w:eastAsia="en-US"/>
        </w:rPr>
        <w:t>в) д</w:t>
      </w:r>
      <w:r w:rsidR="00A962C2">
        <w:rPr>
          <w:rFonts w:eastAsiaTheme="minorHAnsi"/>
          <w:sz w:val="28"/>
          <w:szCs w:val="28"/>
          <w:lang w:eastAsia="en-US"/>
        </w:rPr>
        <w:t>ефицит в сумме 2 639 801 258 рублей, или 48,29</w:t>
      </w:r>
      <w:r w:rsidRPr="0005694C">
        <w:rPr>
          <w:rFonts w:eastAsiaTheme="minorHAnsi"/>
          <w:sz w:val="28"/>
          <w:szCs w:val="28"/>
          <w:lang w:eastAsia="en-US"/>
        </w:rPr>
        <w:t xml:space="preserve"> процента к расходам».</w:t>
      </w:r>
    </w:p>
    <w:p w:rsidR="00970CEE" w:rsidRPr="0005694C" w:rsidRDefault="00970CEE" w:rsidP="00B105D0">
      <w:pPr>
        <w:pStyle w:val="a8"/>
        <w:ind w:firstLine="708"/>
        <w:jc w:val="both"/>
        <w:rPr>
          <w:rFonts w:eastAsiaTheme="minorHAnsi"/>
          <w:sz w:val="28"/>
          <w:szCs w:val="28"/>
          <w:lang w:eastAsia="en-US"/>
        </w:rPr>
      </w:pPr>
    </w:p>
    <w:p w:rsidR="00762662" w:rsidRDefault="00762662" w:rsidP="00762662">
      <w:pPr>
        <w:pStyle w:val="a8"/>
        <w:ind w:firstLine="708"/>
        <w:jc w:val="both"/>
        <w:rPr>
          <w:rFonts w:eastAsiaTheme="minorHAnsi"/>
          <w:sz w:val="28"/>
          <w:szCs w:val="28"/>
          <w:lang w:eastAsia="en-US"/>
        </w:rPr>
      </w:pPr>
      <w:r>
        <w:rPr>
          <w:rFonts w:eastAsiaTheme="minorHAnsi"/>
          <w:sz w:val="28"/>
          <w:szCs w:val="28"/>
          <w:lang w:eastAsia="en-US"/>
        </w:rPr>
        <w:lastRenderedPageBreak/>
        <w:t>3</w:t>
      </w:r>
      <w:r w:rsidRPr="0005694C">
        <w:rPr>
          <w:rFonts w:eastAsiaTheme="minorHAnsi"/>
          <w:sz w:val="28"/>
          <w:szCs w:val="28"/>
          <w:lang w:eastAsia="en-US"/>
        </w:rPr>
        <w:t xml:space="preserve">. В подпункте а) статьи 32 </w:t>
      </w:r>
      <w:r>
        <w:rPr>
          <w:rFonts w:eastAsiaTheme="minorHAnsi"/>
          <w:sz w:val="28"/>
          <w:szCs w:val="28"/>
          <w:lang w:eastAsia="en-US"/>
        </w:rPr>
        <w:t>цифровое обозначение «6 100 503» заменить цифровым обозначением «4 985 303».</w:t>
      </w:r>
    </w:p>
    <w:p w:rsidR="00F8361B" w:rsidRPr="00E25051" w:rsidRDefault="00F8361B" w:rsidP="00762662">
      <w:pPr>
        <w:pStyle w:val="a8"/>
        <w:ind w:firstLine="708"/>
        <w:jc w:val="both"/>
        <w:rPr>
          <w:rFonts w:eastAsiaTheme="minorHAnsi"/>
          <w:sz w:val="16"/>
          <w:szCs w:val="16"/>
          <w:lang w:eastAsia="en-US"/>
        </w:rPr>
      </w:pPr>
    </w:p>
    <w:p w:rsidR="00F8361B" w:rsidRPr="00186A51" w:rsidRDefault="00F8361B" w:rsidP="00186A51">
      <w:pPr>
        <w:pStyle w:val="a8"/>
        <w:ind w:firstLine="708"/>
        <w:jc w:val="both"/>
        <w:rPr>
          <w:rFonts w:eastAsiaTheme="minorHAnsi"/>
          <w:sz w:val="28"/>
          <w:szCs w:val="28"/>
          <w:lang w:eastAsia="en-US"/>
        </w:rPr>
      </w:pPr>
      <w:r w:rsidRPr="00186A51">
        <w:rPr>
          <w:rFonts w:eastAsiaTheme="minorHAnsi"/>
          <w:sz w:val="28"/>
          <w:szCs w:val="28"/>
          <w:lang w:eastAsia="en-US"/>
        </w:rPr>
        <w:t xml:space="preserve">4. В </w:t>
      </w:r>
      <w:r w:rsidR="00501E97">
        <w:rPr>
          <w:rFonts w:eastAsiaTheme="minorHAnsi"/>
          <w:sz w:val="28"/>
          <w:szCs w:val="28"/>
          <w:lang w:eastAsia="en-US"/>
        </w:rPr>
        <w:t>части первой подпункта в)</w:t>
      </w:r>
      <w:r w:rsidRPr="00186A51">
        <w:rPr>
          <w:rFonts w:eastAsiaTheme="minorHAnsi"/>
          <w:sz w:val="28"/>
          <w:szCs w:val="28"/>
          <w:lang w:eastAsia="en-US"/>
        </w:rPr>
        <w:t xml:space="preserve"> статьи 32 цифровое обозначение </w:t>
      </w:r>
      <w:r w:rsidR="00501E97">
        <w:rPr>
          <w:rFonts w:eastAsiaTheme="minorHAnsi"/>
          <w:sz w:val="28"/>
          <w:szCs w:val="28"/>
          <w:lang w:eastAsia="en-US"/>
        </w:rPr>
        <w:br/>
      </w:r>
      <w:r w:rsidRPr="00186A51">
        <w:rPr>
          <w:rFonts w:eastAsiaTheme="minorHAnsi"/>
          <w:sz w:val="28"/>
          <w:szCs w:val="28"/>
          <w:lang w:eastAsia="en-US"/>
        </w:rPr>
        <w:t>«6 434 588» заменить цифровым обозначением «6 337 538».</w:t>
      </w:r>
    </w:p>
    <w:p w:rsidR="00F8361B" w:rsidRPr="00E25051" w:rsidRDefault="00F8361B" w:rsidP="00F8361B">
      <w:pPr>
        <w:pStyle w:val="a8"/>
        <w:jc w:val="both"/>
        <w:rPr>
          <w:rFonts w:eastAsiaTheme="minorHAnsi"/>
          <w:sz w:val="16"/>
          <w:szCs w:val="16"/>
          <w:lang w:eastAsia="en-US"/>
        </w:rPr>
      </w:pPr>
    </w:p>
    <w:p w:rsidR="00970CEE" w:rsidRDefault="00186A51" w:rsidP="00637F59">
      <w:pPr>
        <w:pStyle w:val="a8"/>
        <w:ind w:firstLine="708"/>
        <w:jc w:val="both"/>
        <w:rPr>
          <w:rFonts w:eastAsiaTheme="minorHAnsi"/>
          <w:sz w:val="28"/>
          <w:szCs w:val="28"/>
          <w:lang w:eastAsia="en-US"/>
        </w:rPr>
      </w:pPr>
      <w:r>
        <w:rPr>
          <w:rFonts w:eastAsiaTheme="minorHAnsi"/>
          <w:sz w:val="28"/>
          <w:szCs w:val="28"/>
          <w:lang w:eastAsia="en-US"/>
        </w:rPr>
        <w:t>5</w:t>
      </w:r>
      <w:r w:rsidR="00637F59" w:rsidRPr="0005694C">
        <w:rPr>
          <w:rFonts w:eastAsiaTheme="minorHAnsi"/>
          <w:sz w:val="28"/>
          <w:szCs w:val="28"/>
          <w:lang w:eastAsia="en-US"/>
        </w:rPr>
        <w:t>. Приложение № 1</w:t>
      </w:r>
      <w:r w:rsidR="00E77019">
        <w:rPr>
          <w:rFonts w:eastAsiaTheme="minorHAnsi"/>
          <w:sz w:val="28"/>
          <w:szCs w:val="28"/>
          <w:lang w:eastAsia="en-US"/>
        </w:rPr>
        <w:t xml:space="preserve"> к Закону</w:t>
      </w:r>
      <w:r w:rsidR="00970CEE">
        <w:rPr>
          <w:rFonts w:eastAsiaTheme="minorHAnsi"/>
          <w:sz w:val="28"/>
          <w:szCs w:val="28"/>
          <w:lang w:eastAsia="en-US"/>
        </w:rPr>
        <w:t xml:space="preserve"> </w:t>
      </w:r>
      <w:r w:rsidR="00B105D0">
        <w:rPr>
          <w:rFonts w:eastAsiaTheme="minorHAnsi"/>
          <w:sz w:val="28"/>
          <w:szCs w:val="28"/>
          <w:lang w:eastAsia="en-US"/>
        </w:rPr>
        <w:t>по коду 2000000 «Неналоговые доходы»</w:t>
      </w:r>
      <w:r w:rsidR="00970CEE">
        <w:rPr>
          <w:rFonts w:eastAsiaTheme="minorHAnsi"/>
          <w:sz w:val="28"/>
          <w:szCs w:val="28"/>
          <w:lang w:eastAsia="en-US"/>
        </w:rPr>
        <w:t>:</w:t>
      </w:r>
      <w:r w:rsidR="00637F59" w:rsidRPr="0005694C">
        <w:rPr>
          <w:rFonts w:eastAsiaTheme="minorHAnsi"/>
          <w:sz w:val="28"/>
          <w:szCs w:val="28"/>
          <w:lang w:eastAsia="en-US"/>
        </w:rPr>
        <w:t xml:space="preserve"> </w:t>
      </w:r>
    </w:p>
    <w:p w:rsidR="00637F59" w:rsidRPr="0005694C" w:rsidRDefault="00970CEE" w:rsidP="00637F59">
      <w:pPr>
        <w:pStyle w:val="a8"/>
        <w:ind w:firstLine="708"/>
        <w:jc w:val="both"/>
        <w:rPr>
          <w:rFonts w:eastAsiaTheme="minorHAnsi"/>
          <w:sz w:val="28"/>
          <w:szCs w:val="28"/>
          <w:lang w:eastAsia="en-US"/>
        </w:rPr>
      </w:pPr>
      <w:r>
        <w:rPr>
          <w:rFonts w:eastAsiaTheme="minorHAnsi"/>
          <w:sz w:val="28"/>
          <w:szCs w:val="28"/>
          <w:lang w:eastAsia="en-US"/>
        </w:rPr>
        <w:t xml:space="preserve">а) </w:t>
      </w:r>
      <w:r w:rsidR="00637F59" w:rsidRPr="0005694C">
        <w:rPr>
          <w:rFonts w:eastAsiaTheme="minorHAnsi"/>
          <w:sz w:val="28"/>
          <w:szCs w:val="28"/>
          <w:lang w:eastAsia="en-US"/>
        </w:rPr>
        <w:t xml:space="preserve">дополнить строкой 2020800 «Прочие поступления от реализации имущества и </w:t>
      </w:r>
      <w:r w:rsidR="00501E97">
        <w:rPr>
          <w:rFonts w:eastAsiaTheme="minorHAnsi"/>
          <w:sz w:val="28"/>
          <w:szCs w:val="28"/>
          <w:lang w:eastAsia="en-US"/>
        </w:rPr>
        <w:t>валюты» с установлением по столбцу</w:t>
      </w:r>
      <w:r w:rsidR="00637F59" w:rsidRPr="0005694C">
        <w:rPr>
          <w:rFonts w:eastAsiaTheme="minorHAnsi"/>
          <w:sz w:val="28"/>
          <w:szCs w:val="28"/>
          <w:lang w:eastAsia="en-US"/>
        </w:rPr>
        <w:t xml:space="preserve"> «Тирасполь» ци</w:t>
      </w:r>
      <w:r w:rsidR="00E77019">
        <w:rPr>
          <w:rFonts w:eastAsiaTheme="minorHAnsi"/>
          <w:sz w:val="28"/>
          <w:szCs w:val="28"/>
          <w:lang w:eastAsia="en-US"/>
        </w:rPr>
        <w:t>фрового обозначения «225 117»</w:t>
      </w:r>
      <w:r w:rsidR="00B105D0">
        <w:rPr>
          <w:rFonts w:eastAsiaTheme="minorHAnsi"/>
          <w:sz w:val="28"/>
          <w:szCs w:val="28"/>
          <w:lang w:eastAsia="en-US"/>
        </w:rPr>
        <w:t>;</w:t>
      </w:r>
      <w:r w:rsidR="00E77019">
        <w:rPr>
          <w:rFonts w:eastAsiaTheme="minorHAnsi"/>
          <w:sz w:val="28"/>
          <w:szCs w:val="28"/>
          <w:lang w:eastAsia="en-US"/>
        </w:rPr>
        <w:t xml:space="preserve"> </w:t>
      </w:r>
    </w:p>
    <w:p w:rsidR="00637F59" w:rsidRPr="0005694C" w:rsidRDefault="00B105D0" w:rsidP="00637F59">
      <w:pPr>
        <w:pStyle w:val="a8"/>
        <w:ind w:firstLine="708"/>
        <w:jc w:val="both"/>
        <w:rPr>
          <w:sz w:val="28"/>
          <w:szCs w:val="28"/>
        </w:rPr>
      </w:pPr>
      <w:r>
        <w:rPr>
          <w:sz w:val="28"/>
          <w:szCs w:val="28"/>
        </w:rPr>
        <w:t>б)</w:t>
      </w:r>
      <w:r w:rsidR="00637F59" w:rsidRPr="0005694C">
        <w:rPr>
          <w:sz w:val="28"/>
          <w:szCs w:val="28"/>
        </w:rPr>
        <w:t xml:space="preserve"> дополнить строкой 2071800 «Прочие административные штрафы и санкции, возмещение ущерба» с установление</w:t>
      </w:r>
      <w:r w:rsidR="00E77019">
        <w:rPr>
          <w:sz w:val="28"/>
          <w:szCs w:val="28"/>
        </w:rPr>
        <w:t>м цифровых обозначений по столбцам</w:t>
      </w:r>
      <w:r w:rsidR="00637F59" w:rsidRPr="0005694C">
        <w:rPr>
          <w:sz w:val="28"/>
          <w:szCs w:val="28"/>
        </w:rPr>
        <w:t>:</w:t>
      </w:r>
    </w:p>
    <w:p w:rsidR="00637F59" w:rsidRPr="0005694C" w:rsidRDefault="00970CEE" w:rsidP="00637F59">
      <w:pPr>
        <w:pStyle w:val="a8"/>
        <w:ind w:firstLine="708"/>
        <w:jc w:val="both"/>
        <w:rPr>
          <w:sz w:val="28"/>
          <w:szCs w:val="28"/>
        </w:rPr>
      </w:pPr>
      <w:r>
        <w:rPr>
          <w:sz w:val="28"/>
          <w:szCs w:val="28"/>
        </w:rPr>
        <w:t>1</w:t>
      </w:r>
      <w:r w:rsidR="00E77019">
        <w:rPr>
          <w:sz w:val="28"/>
          <w:szCs w:val="28"/>
        </w:rPr>
        <w:t>) Тирасполь – 3 452 907</w:t>
      </w:r>
      <w:r w:rsidR="00637F59" w:rsidRPr="0005694C">
        <w:rPr>
          <w:sz w:val="28"/>
          <w:szCs w:val="28"/>
        </w:rPr>
        <w:t>;</w:t>
      </w:r>
    </w:p>
    <w:p w:rsidR="00637F59" w:rsidRPr="0005694C" w:rsidRDefault="00970CEE" w:rsidP="00637F59">
      <w:pPr>
        <w:pStyle w:val="a8"/>
        <w:ind w:firstLine="708"/>
        <w:jc w:val="both"/>
        <w:rPr>
          <w:sz w:val="28"/>
          <w:szCs w:val="28"/>
        </w:rPr>
      </w:pPr>
      <w:r>
        <w:rPr>
          <w:sz w:val="28"/>
          <w:szCs w:val="28"/>
        </w:rPr>
        <w:t>2</w:t>
      </w:r>
      <w:r w:rsidR="00E77019">
        <w:rPr>
          <w:sz w:val="28"/>
          <w:szCs w:val="28"/>
        </w:rPr>
        <w:t>) Днестровск – 30 008</w:t>
      </w:r>
      <w:r w:rsidR="00637F59" w:rsidRPr="0005694C">
        <w:rPr>
          <w:sz w:val="28"/>
          <w:szCs w:val="28"/>
        </w:rPr>
        <w:t>;</w:t>
      </w:r>
    </w:p>
    <w:p w:rsidR="00637F59" w:rsidRPr="0005694C" w:rsidRDefault="00970CEE" w:rsidP="00637F59">
      <w:pPr>
        <w:pStyle w:val="a8"/>
        <w:ind w:firstLine="708"/>
        <w:jc w:val="both"/>
        <w:rPr>
          <w:sz w:val="28"/>
          <w:szCs w:val="28"/>
        </w:rPr>
      </w:pPr>
      <w:r>
        <w:rPr>
          <w:sz w:val="28"/>
          <w:szCs w:val="28"/>
        </w:rPr>
        <w:t>3</w:t>
      </w:r>
      <w:r w:rsidR="00E77019">
        <w:rPr>
          <w:sz w:val="28"/>
          <w:szCs w:val="28"/>
        </w:rPr>
        <w:t xml:space="preserve">) </w:t>
      </w:r>
      <w:r w:rsidR="00637F59" w:rsidRPr="0005694C">
        <w:rPr>
          <w:sz w:val="28"/>
          <w:szCs w:val="28"/>
        </w:rPr>
        <w:t xml:space="preserve">Бендеры </w:t>
      </w:r>
      <w:r w:rsidR="00E77019">
        <w:rPr>
          <w:sz w:val="28"/>
          <w:szCs w:val="28"/>
        </w:rPr>
        <w:t>– 446 814</w:t>
      </w:r>
      <w:r w:rsidR="00637F59" w:rsidRPr="0005694C">
        <w:rPr>
          <w:sz w:val="28"/>
          <w:szCs w:val="28"/>
        </w:rPr>
        <w:t>;</w:t>
      </w:r>
    </w:p>
    <w:p w:rsidR="00637F59" w:rsidRPr="0005694C" w:rsidRDefault="00970CEE" w:rsidP="00637F59">
      <w:pPr>
        <w:pStyle w:val="a8"/>
        <w:ind w:firstLine="708"/>
        <w:jc w:val="both"/>
        <w:rPr>
          <w:sz w:val="28"/>
          <w:szCs w:val="28"/>
        </w:rPr>
      </w:pPr>
      <w:r>
        <w:rPr>
          <w:sz w:val="28"/>
          <w:szCs w:val="28"/>
        </w:rPr>
        <w:t>4</w:t>
      </w:r>
      <w:r w:rsidR="00E77019">
        <w:rPr>
          <w:sz w:val="28"/>
          <w:szCs w:val="28"/>
        </w:rPr>
        <w:t>) Рыбница – 429 407</w:t>
      </w:r>
      <w:r w:rsidR="00637F59" w:rsidRPr="0005694C">
        <w:rPr>
          <w:sz w:val="28"/>
          <w:szCs w:val="28"/>
        </w:rPr>
        <w:t>;</w:t>
      </w:r>
    </w:p>
    <w:p w:rsidR="00637F59" w:rsidRPr="0005694C" w:rsidRDefault="00970CEE" w:rsidP="00637F59">
      <w:pPr>
        <w:pStyle w:val="a8"/>
        <w:ind w:firstLine="708"/>
        <w:jc w:val="both"/>
        <w:rPr>
          <w:sz w:val="28"/>
          <w:szCs w:val="28"/>
        </w:rPr>
      </w:pPr>
      <w:r>
        <w:rPr>
          <w:sz w:val="28"/>
          <w:szCs w:val="28"/>
        </w:rPr>
        <w:t>5</w:t>
      </w:r>
      <w:r w:rsidR="00E77019">
        <w:rPr>
          <w:sz w:val="28"/>
          <w:szCs w:val="28"/>
        </w:rPr>
        <w:t>) Дубоссары – 305 008</w:t>
      </w:r>
      <w:r w:rsidR="00637F59" w:rsidRPr="0005694C">
        <w:rPr>
          <w:sz w:val="28"/>
          <w:szCs w:val="28"/>
        </w:rPr>
        <w:t>;</w:t>
      </w:r>
    </w:p>
    <w:p w:rsidR="00637F59" w:rsidRPr="0005694C" w:rsidRDefault="00970CEE" w:rsidP="00637F59">
      <w:pPr>
        <w:pStyle w:val="a8"/>
        <w:ind w:firstLine="708"/>
        <w:jc w:val="both"/>
        <w:rPr>
          <w:sz w:val="28"/>
          <w:szCs w:val="28"/>
        </w:rPr>
      </w:pPr>
      <w:r>
        <w:rPr>
          <w:sz w:val="28"/>
          <w:szCs w:val="28"/>
        </w:rPr>
        <w:t>6</w:t>
      </w:r>
      <w:r w:rsidR="00E77019">
        <w:rPr>
          <w:sz w:val="28"/>
          <w:szCs w:val="28"/>
        </w:rPr>
        <w:t>) Слободзея – 170 317</w:t>
      </w:r>
      <w:r w:rsidR="00637F59" w:rsidRPr="0005694C">
        <w:rPr>
          <w:sz w:val="28"/>
          <w:szCs w:val="28"/>
        </w:rPr>
        <w:t>;</w:t>
      </w:r>
    </w:p>
    <w:p w:rsidR="00637F59" w:rsidRPr="0005694C" w:rsidRDefault="00970CEE" w:rsidP="00637F59">
      <w:pPr>
        <w:pStyle w:val="a8"/>
        <w:ind w:firstLine="708"/>
        <w:jc w:val="both"/>
        <w:rPr>
          <w:sz w:val="28"/>
          <w:szCs w:val="28"/>
        </w:rPr>
      </w:pPr>
      <w:r>
        <w:rPr>
          <w:sz w:val="28"/>
          <w:szCs w:val="28"/>
        </w:rPr>
        <w:t>7</w:t>
      </w:r>
      <w:r w:rsidR="00E77019">
        <w:rPr>
          <w:sz w:val="28"/>
          <w:szCs w:val="28"/>
        </w:rPr>
        <w:t>) Григориополь – 89 861</w:t>
      </w:r>
      <w:r w:rsidR="00637F59" w:rsidRPr="0005694C">
        <w:rPr>
          <w:sz w:val="28"/>
          <w:szCs w:val="28"/>
        </w:rPr>
        <w:t>;</w:t>
      </w:r>
    </w:p>
    <w:p w:rsidR="00637F59" w:rsidRPr="0005694C" w:rsidRDefault="00970CEE" w:rsidP="0044467A">
      <w:pPr>
        <w:pStyle w:val="a8"/>
        <w:ind w:left="708"/>
        <w:jc w:val="both"/>
        <w:rPr>
          <w:sz w:val="28"/>
          <w:szCs w:val="28"/>
        </w:rPr>
      </w:pPr>
      <w:r>
        <w:rPr>
          <w:sz w:val="28"/>
          <w:szCs w:val="28"/>
        </w:rPr>
        <w:t>8</w:t>
      </w:r>
      <w:r w:rsidR="00E77019">
        <w:rPr>
          <w:sz w:val="28"/>
          <w:szCs w:val="28"/>
        </w:rPr>
        <w:t>) Каменка – 198 500</w:t>
      </w:r>
      <w:r w:rsidR="00637F59" w:rsidRPr="0005694C">
        <w:rPr>
          <w:sz w:val="28"/>
          <w:szCs w:val="28"/>
        </w:rPr>
        <w:t xml:space="preserve"> </w:t>
      </w:r>
      <w:r w:rsidR="00E77019">
        <w:rPr>
          <w:sz w:val="28"/>
          <w:szCs w:val="28"/>
        </w:rPr>
        <w:t>–</w:t>
      </w:r>
    </w:p>
    <w:p w:rsidR="00637F59" w:rsidRPr="0005694C" w:rsidRDefault="00637F59" w:rsidP="00637F59">
      <w:pPr>
        <w:pStyle w:val="a8"/>
        <w:ind w:firstLine="708"/>
        <w:jc w:val="both"/>
        <w:rPr>
          <w:sz w:val="28"/>
          <w:szCs w:val="28"/>
        </w:rPr>
      </w:pPr>
      <w:r w:rsidRPr="0005694C">
        <w:rPr>
          <w:sz w:val="28"/>
          <w:szCs w:val="28"/>
        </w:rPr>
        <w:t xml:space="preserve">с последующим изменением итоговых сумм в указанном Приложении. </w:t>
      </w:r>
    </w:p>
    <w:p w:rsidR="00637F59" w:rsidRPr="00E25051" w:rsidRDefault="00637F59" w:rsidP="00637F59">
      <w:pPr>
        <w:pStyle w:val="a8"/>
        <w:ind w:firstLine="708"/>
        <w:jc w:val="both"/>
        <w:rPr>
          <w:rFonts w:eastAsiaTheme="minorHAnsi"/>
          <w:sz w:val="16"/>
          <w:szCs w:val="16"/>
          <w:lang w:eastAsia="en-US"/>
        </w:rPr>
      </w:pPr>
    </w:p>
    <w:p w:rsidR="00E03E2C" w:rsidRPr="0005694C" w:rsidRDefault="00B105D0" w:rsidP="00E03E2C">
      <w:pPr>
        <w:pStyle w:val="a8"/>
        <w:ind w:firstLine="708"/>
        <w:jc w:val="both"/>
        <w:rPr>
          <w:rFonts w:eastAsiaTheme="minorHAnsi"/>
          <w:sz w:val="28"/>
          <w:szCs w:val="28"/>
          <w:lang w:eastAsia="en-US"/>
        </w:rPr>
      </w:pPr>
      <w:r>
        <w:rPr>
          <w:rFonts w:eastAsiaTheme="minorHAnsi"/>
          <w:sz w:val="28"/>
          <w:szCs w:val="28"/>
          <w:lang w:eastAsia="en-US"/>
        </w:rPr>
        <w:t>6</w:t>
      </w:r>
      <w:r w:rsidR="00E03E2C" w:rsidRPr="0005694C">
        <w:rPr>
          <w:rFonts w:eastAsiaTheme="minorHAnsi"/>
          <w:sz w:val="28"/>
          <w:szCs w:val="28"/>
          <w:lang w:eastAsia="en-US"/>
        </w:rPr>
        <w:t>. В Приложении № 2 к Закону:</w:t>
      </w:r>
    </w:p>
    <w:p w:rsidR="00E03E2C" w:rsidRPr="0005694C" w:rsidRDefault="00E03E2C" w:rsidP="00E77019">
      <w:pPr>
        <w:pStyle w:val="a8"/>
        <w:ind w:firstLine="708"/>
        <w:jc w:val="both"/>
        <w:rPr>
          <w:rFonts w:eastAsiaTheme="minorHAnsi"/>
          <w:sz w:val="28"/>
          <w:szCs w:val="28"/>
          <w:lang w:eastAsia="en-US"/>
        </w:rPr>
      </w:pPr>
      <w:r w:rsidRPr="0005694C">
        <w:rPr>
          <w:rFonts w:eastAsiaTheme="minorHAnsi"/>
          <w:sz w:val="28"/>
          <w:szCs w:val="28"/>
          <w:lang w:eastAsia="en-US"/>
        </w:rPr>
        <w:t>а) по разделу 0100, подразделу 0104, строке 150 «Министерство финансов ПМР», подстатье экономическо</w:t>
      </w:r>
      <w:r w:rsidR="00501E97">
        <w:rPr>
          <w:rFonts w:eastAsiaTheme="minorHAnsi"/>
          <w:sz w:val="28"/>
          <w:szCs w:val="28"/>
          <w:lang w:eastAsia="en-US"/>
        </w:rPr>
        <w:t>й классификации расходов бюджетов</w:t>
      </w:r>
      <w:r w:rsidRPr="0005694C">
        <w:rPr>
          <w:rFonts w:eastAsiaTheme="minorHAnsi"/>
          <w:sz w:val="28"/>
          <w:szCs w:val="28"/>
          <w:lang w:eastAsia="en-US"/>
        </w:rPr>
        <w:t xml:space="preserve"> «Приобретение непроизводственного оборудования и предметов длительного пользования для государственных учреждений»</w:t>
      </w:r>
      <w:r w:rsidR="00501E97">
        <w:rPr>
          <w:rFonts w:eastAsiaTheme="minorHAnsi"/>
          <w:sz w:val="28"/>
          <w:szCs w:val="28"/>
          <w:lang w:eastAsia="en-US"/>
        </w:rPr>
        <w:t xml:space="preserve"> (код 240120)</w:t>
      </w:r>
      <w:r w:rsidRPr="0005694C">
        <w:rPr>
          <w:rFonts w:eastAsiaTheme="minorHAnsi"/>
          <w:sz w:val="28"/>
          <w:szCs w:val="28"/>
          <w:lang w:eastAsia="en-US"/>
        </w:rPr>
        <w:t xml:space="preserve"> </w:t>
      </w:r>
      <w:r w:rsidR="00E77019">
        <w:rPr>
          <w:rFonts w:eastAsiaTheme="minorHAnsi"/>
          <w:sz w:val="28"/>
          <w:szCs w:val="28"/>
          <w:lang w:eastAsia="en-US"/>
        </w:rPr>
        <w:t>цифровое обозначение «583 907»</w:t>
      </w:r>
      <w:r w:rsidR="00186A51">
        <w:rPr>
          <w:rFonts w:eastAsiaTheme="minorHAnsi"/>
          <w:sz w:val="28"/>
          <w:szCs w:val="28"/>
          <w:lang w:eastAsia="en-US"/>
        </w:rPr>
        <w:t xml:space="preserve"> заменить цифровым</w:t>
      </w:r>
      <w:r w:rsidR="009A11F4">
        <w:rPr>
          <w:rFonts w:eastAsiaTheme="minorHAnsi"/>
          <w:sz w:val="28"/>
          <w:szCs w:val="28"/>
          <w:lang w:eastAsia="en-US"/>
        </w:rPr>
        <w:t xml:space="preserve"> обозначением «787 662»;</w:t>
      </w:r>
    </w:p>
    <w:p w:rsidR="00334D85" w:rsidRPr="0005694C" w:rsidRDefault="00334D85" w:rsidP="00334D85">
      <w:pPr>
        <w:pStyle w:val="a8"/>
        <w:ind w:firstLine="708"/>
        <w:jc w:val="both"/>
        <w:rPr>
          <w:rFonts w:eastAsiaTheme="minorHAnsi"/>
          <w:sz w:val="28"/>
          <w:szCs w:val="28"/>
          <w:lang w:eastAsia="en-US"/>
        </w:rPr>
      </w:pPr>
      <w:r w:rsidRPr="0005694C">
        <w:rPr>
          <w:rFonts w:eastAsiaTheme="minorHAnsi"/>
          <w:sz w:val="28"/>
          <w:szCs w:val="28"/>
          <w:lang w:eastAsia="en-US"/>
        </w:rPr>
        <w:t xml:space="preserve">б) по разделу 0500, подразделу 0513, строке 141 «Государственная служба охраны ПМР»: </w:t>
      </w:r>
    </w:p>
    <w:p w:rsidR="00334D85" w:rsidRPr="0005694C" w:rsidRDefault="00334D85" w:rsidP="00334D85">
      <w:pPr>
        <w:pStyle w:val="a8"/>
        <w:ind w:firstLine="708"/>
        <w:jc w:val="both"/>
        <w:rPr>
          <w:rFonts w:eastAsiaTheme="minorHAnsi"/>
          <w:sz w:val="28"/>
          <w:szCs w:val="28"/>
          <w:lang w:eastAsia="en-US"/>
        </w:rPr>
      </w:pPr>
      <w:r w:rsidRPr="0005694C">
        <w:rPr>
          <w:rFonts w:eastAsiaTheme="minorHAnsi"/>
          <w:sz w:val="28"/>
          <w:szCs w:val="28"/>
          <w:lang w:eastAsia="en-US"/>
        </w:rPr>
        <w:t xml:space="preserve">1) </w:t>
      </w:r>
      <w:r w:rsidR="009A11F4">
        <w:rPr>
          <w:rFonts w:eastAsiaTheme="minorHAnsi"/>
          <w:sz w:val="28"/>
          <w:szCs w:val="28"/>
          <w:lang w:eastAsia="en-US"/>
        </w:rPr>
        <w:t xml:space="preserve">по </w:t>
      </w:r>
      <w:r w:rsidRPr="0005694C">
        <w:rPr>
          <w:rFonts w:eastAsiaTheme="minorHAnsi"/>
          <w:sz w:val="28"/>
          <w:szCs w:val="28"/>
          <w:lang w:eastAsia="en-US"/>
        </w:rPr>
        <w:t>подстатье экономическо</w:t>
      </w:r>
      <w:r w:rsidR="00501E97">
        <w:rPr>
          <w:rFonts w:eastAsiaTheme="minorHAnsi"/>
          <w:sz w:val="28"/>
          <w:szCs w:val="28"/>
          <w:lang w:eastAsia="en-US"/>
        </w:rPr>
        <w:t>й классификации расходов бюджетов</w:t>
      </w:r>
      <w:r w:rsidRPr="0005694C">
        <w:rPr>
          <w:rFonts w:eastAsiaTheme="minorHAnsi"/>
          <w:sz w:val="28"/>
          <w:szCs w:val="28"/>
          <w:lang w:eastAsia="en-US"/>
        </w:rPr>
        <w:t xml:space="preserve"> «Прочие расходные материалы и предметы снабжения»</w:t>
      </w:r>
      <w:r w:rsidR="00501E97">
        <w:rPr>
          <w:rFonts w:eastAsiaTheme="minorHAnsi"/>
          <w:sz w:val="28"/>
          <w:szCs w:val="28"/>
          <w:lang w:eastAsia="en-US"/>
        </w:rPr>
        <w:t xml:space="preserve"> (код 110360)</w:t>
      </w:r>
      <w:r w:rsidR="009A11F4">
        <w:rPr>
          <w:rFonts w:eastAsiaTheme="minorHAnsi"/>
          <w:sz w:val="28"/>
          <w:szCs w:val="28"/>
          <w:lang w:eastAsia="en-US"/>
        </w:rPr>
        <w:t xml:space="preserve"> цифровое обозначение «324 601» заменить цифровым обозначением «758 801»</w:t>
      </w:r>
      <w:r w:rsidRPr="0005694C">
        <w:rPr>
          <w:rFonts w:eastAsiaTheme="minorHAnsi"/>
          <w:sz w:val="28"/>
          <w:szCs w:val="28"/>
          <w:lang w:eastAsia="en-US"/>
        </w:rPr>
        <w:t>;</w:t>
      </w:r>
    </w:p>
    <w:p w:rsidR="00334D85" w:rsidRPr="0005694C" w:rsidRDefault="00334D85" w:rsidP="00334D85">
      <w:pPr>
        <w:pStyle w:val="a8"/>
        <w:ind w:firstLine="708"/>
        <w:jc w:val="both"/>
        <w:rPr>
          <w:rFonts w:eastAsiaTheme="minorHAnsi"/>
          <w:sz w:val="28"/>
          <w:szCs w:val="28"/>
          <w:lang w:eastAsia="en-US"/>
        </w:rPr>
      </w:pPr>
      <w:r w:rsidRPr="0005694C">
        <w:rPr>
          <w:rFonts w:eastAsiaTheme="minorHAnsi"/>
          <w:sz w:val="28"/>
          <w:szCs w:val="28"/>
          <w:lang w:eastAsia="en-US"/>
        </w:rPr>
        <w:t xml:space="preserve">2) </w:t>
      </w:r>
      <w:r w:rsidR="00CA4E21">
        <w:rPr>
          <w:rFonts w:eastAsiaTheme="minorHAnsi"/>
          <w:sz w:val="28"/>
          <w:szCs w:val="28"/>
          <w:lang w:eastAsia="en-US"/>
        </w:rPr>
        <w:t xml:space="preserve">по </w:t>
      </w:r>
      <w:r w:rsidRPr="0005694C">
        <w:rPr>
          <w:rFonts w:eastAsiaTheme="minorHAnsi"/>
          <w:sz w:val="28"/>
          <w:szCs w:val="28"/>
          <w:lang w:eastAsia="en-US"/>
        </w:rPr>
        <w:t>подстатье экономическо</w:t>
      </w:r>
      <w:r w:rsidR="00501E97">
        <w:rPr>
          <w:rFonts w:eastAsiaTheme="minorHAnsi"/>
          <w:sz w:val="28"/>
          <w:szCs w:val="28"/>
          <w:lang w:eastAsia="en-US"/>
        </w:rPr>
        <w:t>й классификации расходов бюджетов</w:t>
      </w:r>
      <w:r w:rsidRPr="0005694C">
        <w:rPr>
          <w:rFonts w:eastAsiaTheme="minorHAnsi"/>
          <w:sz w:val="28"/>
          <w:szCs w:val="28"/>
          <w:lang w:eastAsia="en-US"/>
        </w:rPr>
        <w:t xml:space="preserve"> «Приобретение непроизводственного оборудования и предметов длительного пользования для государственных учреждений»</w:t>
      </w:r>
      <w:r w:rsidR="00501E97">
        <w:rPr>
          <w:rFonts w:eastAsiaTheme="minorHAnsi"/>
          <w:sz w:val="28"/>
          <w:szCs w:val="28"/>
          <w:lang w:eastAsia="en-US"/>
        </w:rPr>
        <w:t xml:space="preserve"> (код 240120)</w:t>
      </w:r>
      <w:r w:rsidR="00CA4E21">
        <w:rPr>
          <w:rFonts w:eastAsiaTheme="minorHAnsi"/>
          <w:sz w:val="28"/>
          <w:szCs w:val="28"/>
          <w:lang w:eastAsia="en-US"/>
        </w:rPr>
        <w:t xml:space="preserve"> цифровое обозначение «864 133» заменить цифровым обозначением «1 545 133»</w:t>
      </w:r>
      <w:r w:rsidR="00762662">
        <w:rPr>
          <w:rFonts w:eastAsiaTheme="minorHAnsi"/>
          <w:sz w:val="28"/>
          <w:szCs w:val="28"/>
          <w:lang w:eastAsia="en-US"/>
        </w:rPr>
        <w:t>;</w:t>
      </w:r>
    </w:p>
    <w:p w:rsidR="00334D85" w:rsidRPr="0005694C" w:rsidRDefault="00334D85" w:rsidP="00CA4E21">
      <w:pPr>
        <w:pStyle w:val="a8"/>
        <w:ind w:firstLine="708"/>
        <w:jc w:val="both"/>
        <w:rPr>
          <w:rFonts w:eastAsiaTheme="minorHAnsi"/>
          <w:sz w:val="28"/>
          <w:szCs w:val="28"/>
          <w:lang w:eastAsia="en-US"/>
        </w:rPr>
      </w:pPr>
      <w:r w:rsidRPr="0005694C">
        <w:rPr>
          <w:rFonts w:eastAsiaTheme="minorHAnsi"/>
          <w:sz w:val="28"/>
          <w:szCs w:val="28"/>
          <w:lang w:eastAsia="en-US"/>
        </w:rPr>
        <w:t>в) по разделу 0600, подразделу 0604, строке 114 «Министерство просвещения ПМР», подстатье экономическо</w:t>
      </w:r>
      <w:r w:rsidR="00501E97">
        <w:rPr>
          <w:rFonts w:eastAsiaTheme="minorHAnsi"/>
          <w:sz w:val="28"/>
          <w:szCs w:val="28"/>
          <w:lang w:eastAsia="en-US"/>
        </w:rPr>
        <w:t>й классификации расходов бюджетов</w:t>
      </w:r>
      <w:r w:rsidRPr="0005694C">
        <w:rPr>
          <w:rFonts w:eastAsiaTheme="minorHAnsi"/>
          <w:sz w:val="28"/>
          <w:szCs w:val="28"/>
          <w:lang w:eastAsia="en-US"/>
        </w:rPr>
        <w:t xml:space="preserve"> «Оплата расходов, связанных с выполнением научно-исследовательских работ, опытно-конструкторских и технологических работ по государственным контрактам (договорам)»</w:t>
      </w:r>
      <w:r w:rsidR="00501E97">
        <w:rPr>
          <w:rFonts w:eastAsiaTheme="minorHAnsi"/>
          <w:sz w:val="28"/>
          <w:szCs w:val="28"/>
          <w:lang w:eastAsia="en-US"/>
        </w:rPr>
        <w:t xml:space="preserve"> (код 111011)</w:t>
      </w:r>
      <w:r w:rsidRPr="0005694C">
        <w:rPr>
          <w:rFonts w:eastAsiaTheme="minorHAnsi"/>
          <w:sz w:val="28"/>
          <w:szCs w:val="28"/>
          <w:lang w:eastAsia="en-US"/>
        </w:rPr>
        <w:t xml:space="preserve"> </w:t>
      </w:r>
      <w:r w:rsidR="00CA4E21">
        <w:rPr>
          <w:rFonts w:eastAsiaTheme="minorHAnsi"/>
          <w:sz w:val="28"/>
          <w:szCs w:val="28"/>
          <w:lang w:eastAsia="en-US"/>
        </w:rPr>
        <w:t>цифровое обозначение «3 641 043» за</w:t>
      </w:r>
      <w:r w:rsidR="003B1DF4">
        <w:rPr>
          <w:rFonts w:eastAsiaTheme="minorHAnsi"/>
          <w:sz w:val="28"/>
          <w:szCs w:val="28"/>
          <w:lang w:eastAsia="en-US"/>
        </w:rPr>
        <w:t>менить цифровым обозначением «</w:t>
      </w:r>
      <w:r w:rsidR="00B105D0">
        <w:rPr>
          <w:rFonts w:eastAsiaTheme="minorHAnsi"/>
          <w:sz w:val="28"/>
          <w:szCs w:val="28"/>
          <w:lang w:eastAsia="en-US"/>
        </w:rPr>
        <w:t>2 52</w:t>
      </w:r>
      <w:r w:rsidR="003B1DF4">
        <w:rPr>
          <w:rFonts w:eastAsiaTheme="minorHAnsi"/>
          <w:sz w:val="28"/>
          <w:szCs w:val="28"/>
          <w:lang w:eastAsia="en-US"/>
        </w:rPr>
        <w:t>5 843»;</w:t>
      </w:r>
    </w:p>
    <w:p w:rsidR="00C40160" w:rsidRDefault="00C40160" w:rsidP="002277EA">
      <w:pPr>
        <w:pStyle w:val="a8"/>
        <w:ind w:firstLine="708"/>
        <w:jc w:val="both"/>
        <w:rPr>
          <w:rFonts w:eastAsiaTheme="minorHAnsi"/>
          <w:sz w:val="28"/>
          <w:szCs w:val="28"/>
          <w:lang w:eastAsia="en-US"/>
        </w:rPr>
      </w:pPr>
      <w:r>
        <w:rPr>
          <w:rFonts w:eastAsiaTheme="minorHAnsi"/>
          <w:sz w:val="28"/>
          <w:szCs w:val="28"/>
          <w:lang w:eastAsia="en-US"/>
        </w:rPr>
        <w:lastRenderedPageBreak/>
        <w:t>г)</w:t>
      </w:r>
      <w:r w:rsidR="00F8361B" w:rsidRPr="00186A51">
        <w:rPr>
          <w:rFonts w:eastAsiaTheme="minorHAnsi"/>
          <w:sz w:val="28"/>
          <w:szCs w:val="28"/>
          <w:lang w:eastAsia="en-US"/>
        </w:rPr>
        <w:t xml:space="preserve"> по разделу 1600, подразделу 1601, строке 113 «Больницы»</w:t>
      </w:r>
      <w:r>
        <w:rPr>
          <w:rFonts w:eastAsiaTheme="minorHAnsi"/>
          <w:sz w:val="28"/>
          <w:szCs w:val="28"/>
          <w:lang w:eastAsia="en-US"/>
        </w:rPr>
        <w:t>:</w:t>
      </w:r>
    </w:p>
    <w:p w:rsidR="00F8361B" w:rsidRPr="00186A51" w:rsidRDefault="00C40160" w:rsidP="002277EA">
      <w:pPr>
        <w:pStyle w:val="a8"/>
        <w:ind w:firstLine="708"/>
        <w:jc w:val="both"/>
        <w:rPr>
          <w:rFonts w:eastAsiaTheme="minorHAnsi"/>
          <w:sz w:val="28"/>
          <w:szCs w:val="28"/>
          <w:lang w:eastAsia="en-US"/>
        </w:rPr>
      </w:pPr>
      <w:r>
        <w:rPr>
          <w:rFonts w:eastAsiaTheme="minorHAnsi"/>
          <w:sz w:val="28"/>
          <w:szCs w:val="28"/>
          <w:lang w:eastAsia="en-US"/>
        </w:rPr>
        <w:t>1) по</w:t>
      </w:r>
      <w:r w:rsidR="00F8361B" w:rsidRPr="00186A51">
        <w:rPr>
          <w:rFonts w:eastAsiaTheme="minorHAnsi"/>
          <w:sz w:val="28"/>
          <w:szCs w:val="28"/>
          <w:lang w:eastAsia="en-US"/>
        </w:rPr>
        <w:t xml:space="preserve"> подстатье экономической классификации </w:t>
      </w:r>
      <w:r>
        <w:rPr>
          <w:rFonts w:eastAsiaTheme="minorHAnsi"/>
          <w:sz w:val="28"/>
          <w:szCs w:val="28"/>
          <w:lang w:eastAsia="en-US"/>
        </w:rPr>
        <w:t>расходов бюджетов</w:t>
      </w:r>
      <w:r w:rsidR="00F8361B" w:rsidRPr="00186A51">
        <w:rPr>
          <w:rFonts w:eastAsiaTheme="minorHAnsi"/>
          <w:sz w:val="28"/>
          <w:szCs w:val="28"/>
          <w:lang w:eastAsia="en-US"/>
        </w:rPr>
        <w:t xml:space="preserve"> «Расходы на содержание автотранспорта»</w:t>
      </w:r>
      <w:r>
        <w:rPr>
          <w:rFonts w:eastAsiaTheme="minorHAnsi"/>
          <w:sz w:val="28"/>
          <w:szCs w:val="28"/>
          <w:lang w:eastAsia="en-US"/>
        </w:rPr>
        <w:t xml:space="preserve"> (</w:t>
      </w:r>
      <w:r w:rsidR="00BE6AB0">
        <w:rPr>
          <w:rFonts w:eastAsiaTheme="minorHAnsi"/>
          <w:sz w:val="28"/>
          <w:szCs w:val="28"/>
          <w:lang w:eastAsia="en-US"/>
        </w:rPr>
        <w:t>код 110350)</w:t>
      </w:r>
      <w:r w:rsidR="00F8361B" w:rsidRPr="00186A51">
        <w:rPr>
          <w:rFonts w:eastAsiaTheme="minorHAnsi"/>
          <w:sz w:val="28"/>
          <w:szCs w:val="28"/>
          <w:lang w:eastAsia="en-US"/>
        </w:rPr>
        <w:t xml:space="preserve"> цифровое обозначение «8 103 292» заменить ци</w:t>
      </w:r>
      <w:r w:rsidR="00BE6AB0">
        <w:rPr>
          <w:rFonts w:eastAsiaTheme="minorHAnsi"/>
          <w:sz w:val="28"/>
          <w:szCs w:val="28"/>
          <w:lang w:eastAsia="en-US"/>
        </w:rPr>
        <w:t>фровым обозначением «7 803 292»;</w:t>
      </w:r>
    </w:p>
    <w:p w:rsidR="00BE6AB0" w:rsidRDefault="00B105D0" w:rsidP="002277EA">
      <w:pPr>
        <w:pStyle w:val="a8"/>
        <w:ind w:firstLine="708"/>
        <w:jc w:val="both"/>
        <w:rPr>
          <w:rFonts w:eastAsiaTheme="minorHAnsi"/>
          <w:sz w:val="28"/>
          <w:szCs w:val="28"/>
          <w:lang w:eastAsia="en-US"/>
        </w:rPr>
      </w:pPr>
      <w:r>
        <w:rPr>
          <w:rFonts w:eastAsiaTheme="minorHAnsi"/>
          <w:sz w:val="28"/>
          <w:szCs w:val="28"/>
          <w:lang w:eastAsia="en-US"/>
        </w:rPr>
        <w:t>2)</w:t>
      </w:r>
      <w:r w:rsidR="00BE6AB0">
        <w:rPr>
          <w:rFonts w:eastAsiaTheme="minorHAnsi"/>
          <w:sz w:val="28"/>
          <w:szCs w:val="28"/>
          <w:lang w:eastAsia="en-US"/>
        </w:rPr>
        <w:t xml:space="preserve"> по </w:t>
      </w:r>
      <w:r w:rsidR="002277EA" w:rsidRPr="00186A51">
        <w:rPr>
          <w:rFonts w:eastAsiaTheme="minorHAnsi"/>
          <w:sz w:val="28"/>
          <w:szCs w:val="28"/>
          <w:lang w:eastAsia="en-US"/>
        </w:rPr>
        <w:t>подстатье экономической классификации</w:t>
      </w:r>
      <w:r w:rsidR="00BE6AB0">
        <w:rPr>
          <w:rFonts w:eastAsiaTheme="minorHAnsi"/>
          <w:sz w:val="28"/>
          <w:szCs w:val="28"/>
          <w:lang w:eastAsia="en-US"/>
        </w:rPr>
        <w:t xml:space="preserve"> расходов бюджетов</w:t>
      </w:r>
      <w:r w:rsidR="002277EA" w:rsidRPr="00186A51">
        <w:rPr>
          <w:rFonts w:eastAsiaTheme="minorHAnsi"/>
          <w:sz w:val="28"/>
          <w:szCs w:val="28"/>
          <w:lang w:eastAsia="en-US"/>
        </w:rPr>
        <w:t xml:space="preserve"> «Товары и услуги</w:t>
      </w:r>
      <w:r w:rsidR="00BE6AB0">
        <w:rPr>
          <w:rFonts w:eastAsiaTheme="minorHAnsi"/>
          <w:sz w:val="28"/>
          <w:szCs w:val="28"/>
          <w:lang w:eastAsia="en-US"/>
        </w:rPr>
        <w:t>, не отнесенные к другим подстатьям</w:t>
      </w:r>
      <w:r w:rsidR="002277EA" w:rsidRPr="00186A51">
        <w:rPr>
          <w:rFonts w:eastAsiaTheme="minorHAnsi"/>
          <w:sz w:val="28"/>
          <w:szCs w:val="28"/>
          <w:lang w:eastAsia="en-US"/>
        </w:rPr>
        <w:t>»</w:t>
      </w:r>
      <w:r>
        <w:rPr>
          <w:rFonts w:eastAsiaTheme="minorHAnsi"/>
          <w:sz w:val="28"/>
          <w:szCs w:val="28"/>
          <w:lang w:eastAsia="en-US"/>
        </w:rPr>
        <w:t xml:space="preserve"> (код 111</w:t>
      </w:r>
      <w:r w:rsidR="00BE6AB0">
        <w:rPr>
          <w:rFonts w:eastAsiaTheme="minorHAnsi"/>
          <w:sz w:val="28"/>
          <w:szCs w:val="28"/>
          <w:lang w:eastAsia="en-US"/>
        </w:rPr>
        <w:t>070)</w:t>
      </w:r>
      <w:r w:rsidR="002277EA" w:rsidRPr="00186A51">
        <w:rPr>
          <w:rFonts w:eastAsiaTheme="minorHAnsi"/>
          <w:sz w:val="28"/>
          <w:szCs w:val="28"/>
          <w:lang w:eastAsia="en-US"/>
        </w:rPr>
        <w:t xml:space="preserve"> цифровое обозначение «50 761 356» заменить цифровым обозначением </w:t>
      </w:r>
      <w:r>
        <w:rPr>
          <w:rFonts w:eastAsiaTheme="minorHAnsi"/>
          <w:sz w:val="28"/>
          <w:szCs w:val="28"/>
          <w:lang w:eastAsia="en-US"/>
        </w:rPr>
        <w:br/>
      </w:r>
      <w:r w:rsidR="002277EA" w:rsidRPr="00186A51">
        <w:rPr>
          <w:rFonts w:eastAsiaTheme="minorHAnsi"/>
          <w:sz w:val="28"/>
          <w:szCs w:val="28"/>
          <w:lang w:eastAsia="en-US"/>
        </w:rPr>
        <w:t>«52 658 406»</w:t>
      </w:r>
      <w:r w:rsidR="00BE6AB0">
        <w:rPr>
          <w:rFonts w:eastAsiaTheme="minorHAnsi"/>
          <w:sz w:val="28"/>
          <w:szCs w:val="28"/>
          <w:lang w:eastAsia="en-US"/>
        </w:rPr>
        <w:t>;</w:t>
      </w:r>
    </w:p>
    <w:p w:rsidR="002277EA" w:rsidRPr="00186A51" w:rsidRDefault="00BE6AB0" w:rsidP="002277EA">
      <w:pPr>
        <w:pStyle w:val="a8"/>
        <w:ind w:firstLine="708"/>
        <w:jc w:val="both"/>
        <w:rPr>
          <w:rFonts w:eastAsiaTheme="minorHAnsi"/>
          <w:sz w:val="28"/>
          <w:szCs w:val="28"/>
          <w:lang w:eastAsia="en-US"/>
        </w:rPr>
      </w:pPr>
      <w:r>
        <w:rPr>
          <w:rFonts w:eastAsiaTheme="minorHAnsi"/>
          <w:sz w:val="28"/>
          <w:szCs w:val="28"/>
          <w:lang w:eastAsia="en-US"/>
        </w:rPr>
        <w:t>д)</w:t>
      </w:r>
      <w:r w:rsidR="002277EA" w:rsidRPr="00186A51">
        <w:rPr>
          <w:rFonts w:eastAsiaTheme="minorHAnsi"/>
          <w:sz w:val="28"/>
          <w:szCs w:val="28"/>
          <w:lang w:eastAsia="en-US"/>
        </w:rPr>
        <w:t xml:space="preserve"> по разделу 1600, подразделу 1602, строке 113 «Поликлиники и амбулатории», подстатье эк</w:t>
      </w:r>
      <w:r>
        <w:rPr>
          <w:rFonts w:eastAsiaTheme="minorHAnsi"/>
          <w:sz w:val="28"/>
          <w:szCs w:val="28"/>
          <w:lang w:eastAsia="en-US"/>
        </w:rPr>
        <w:t>ономической классификации расходов бюджетов</w:t>
      </w:r>
      <w:r w:rsidR="002277EA" w:rsidRPr="00186A51">
        <w:rPr>
          <w:rFonts w:eastAsiaTheme="minorHAnsi"/>
          <w:sz w:val="28"/>
          <w:szCs w:val="28"/>
          <w:lang w:eastAsia="en-US"/>
        </w:rPr>
        <w:t xml:space="preserve"> «Товары и услуги</w:t>
      </w:r>
      <w:r>
        <w:rPr>
          <w:rFonts w:eastAsiaTheme="minorHAnsi"/>
          <w:sz w:val="28"/>
          <w:szCs w:val="28"/>
          <w:lang w:eastAsia="en-US"/>
        </w:rPr>
        <w:t>, не отнесенные к другим подстатьям</w:t>
      </w:r>
      <w:r w:rsidR="002277EA" w:rsidRPr="00186A51">
        <w:rPr>
          <w:rFonts w:eastAsiaTheme="minorHAnsi"/>
          <w:sz w:val="28"/>
          <w:szCs w:val="28"/>
          <w:lang w:eastAsia="en-US"/>
        </w:rPr>
        <w:t>»</w:t>
      </w:r>
      <w:r>
        <w:rPr>
          <w:rFonts w:eastAsiaTheme="minorHAnsi"/>
          <w:sz w:val="28"/>
          <w:szCs w:val="28"/>
          <w:lang w:eastAsia="en-US"/>
        </w:rPr>
        <w:t xml:space="preserve"> (код 111070)</w:t>
      </w:r>
      <w:r w:rsidR="002277EA" w:rsidRPr="00186A51">
        <w:rPr>
          <w:rFonts w:eastAsiaTheme="minorHAnsi"/>
          <w:sz w:val="28"/>
          <w:szCs w:val="28"/>
          <w:lang w:eastAsia="en-US"/>
        </w:rPr>
        <w:t xml:space="preserve"> цифровое обозначение «5 485 763» заменить </w:t>
      </w:r>
      <w:r w:rsidR="002277EA" w:rsidRPr="00724B08">
        <w:rPr>
          <w:rFonts w:eastAsiaTheme="minorHAnsi"/>
          <w:sz w:val="28"/>
          <w:szCs w:val="28"/>
        </w:rPr>
        <w:t>цифровым</w:t>
      </w:r>
      <w:r w:rsidR="00724B08">
        <w:rPr>
          <w:rFonts w:eastAsiaTheme="minorHAnsi"/>
          <w:sz w:val="28"/>
          <w:szCs w:val="28"/>
        </w:rPr>
        <w:t xml:space="preserve"> </w:t>
      </w:r>
      <w:r w:rsidR="002277EA" w:rsidRPr="00724B08">
        <w:rPr>
          <w:rFonts w:eastAsiaTheme="minorHAnsi"/>
          <w:sz w:val="28"/>
          <w:szCs w:val="28"/>
        </w:rPr>
        <w:t>обозначением</w:t>
      </w:r>
      <w:r w:rsidR="002277EA" w:rsidRPr="00186A51">
        <w:rPr>
          <w:rFonts w:eastAsiaTheme="minorHAnsi"/>
          <w:sz w:val="28"/>
          <w:szCs w:val="28"/>
          <w:lang w:eastAsia="en-US"/>
        </w:rPr>
        <w:t xml:space="preserve"> </w:t>
      </w:r>
      <w:r w:rsidR="00724B08">
        <w:rPr>
          <w:rFonts w:eastAsiaTheme="minorHAnsi"/>
          <w:sz w:val="28"/>
          <w:szCs w:val="28"/>
          <w:lang w:eastAsia="en-US"/>
        </w:rPr>
        <w:br/>
        <w:t>«5 388 713»;</w:t>
      </w:r>
    </w:p>
    <w:p w:rsidR="002277EA" w:rsidRDefault="00724B08" w:rsidP="00724B08">
      <w:pPr>
        <w:pStyle w:val="a8"/>
        <w:ind w:firstLine="708"/>
        <w:jc w:val="both"/>
        <w:rPr>
          <w:rFonts w:eastAsiaTheme="minorHAnsi"/>
          <w:sz w:val="28"/>
          <w:szCs w:val="28"/>
          <w:lang w:eastAsia="en-US"/>
        </w:rPr>
      </w:pPr>
      <w:r>
        <w:rPr>
          <w:rFonts w:eastAsiaTheme="minorHAnsi"/>
          <w:sz w:val="28"/>
          <w:szCs w:val="28"/>
          <w:lang w:eastAsia="en-US"/>
        </w:rPr>
        <w:t>е)</w:t>
      </w:r>
      <w:r w:rsidR="002277EA" w:rsidRPr="00186A51">
        <w:rPr>
          <w:rFonts w:eastAsiaTheme="minorHAnsi"/>
          <w:sz w:val="28"/>
          <w:szCs w:val="28"/>
          <w:lang w:eastAsia="en-US"/>
        </w:rPr>
        <w:t xml:space="preserve"> по разделу 1600, подразделу 1602, строке 113 «Станции скорой медицинской помощи», подстатье экономической классификации </w:t>
      </w:r>
      <w:r>
        <w:rPr>
          <w:rFonts w:eastAsiaTheme="minorHAnsi"/>
          <w:sz w:val="28"/>
          <w:szCs w:val="28"/>
          <w:lang w:eastAsia="en-US"/>
        </w:rPr>
        <w:t xml:space="preserve">расходов бюджетов </w:t>
      </w:r>
      <w:r w:rsidR="002277EA" w:rsidRPr="00186A51">
        <w:rPr>
          <w:rFonts w:eastAsiaTheme="minorHAnsi"/>
          <w:sz w:val="28"/>
          <w:szCs w:val="28"/>
          <w:lang w:eastAsia="en-US"/>
        </w:rPr>
        <w:t>«Расходы на содержание автотранспорта»</w:t>
      </w:r>
      <w:r>
        <w:rPr>
          <w:rFonts w:eastAsiaTheme="minorHAnsi"/>
          <w:sz w:val="28"/>
          <w:szCs w:val="28"/>
          <w:lang w:eastAsia="en-US"/>
        </w:rPr>
        <w:t xml:space="preserve"> (код 110350)</w:t>
      </w:r>
      <w:r w:rsidR="002277EA" w:rsidRPr="00186A51">
        <w:rPr>
          <w:rFonts w:eastAsiaTheme="minorHAnsi"/>
          <w:sz w:val="28"/>
          <w:szCs w:val="28"/>
          <w:lang w:eastAsia="en-US"/>
        </w:rPr>
        <w:t xml:space="preserve"> цифровое обозначение «7 654 280» заменить цифровым обозначением «6 154</w:t>
      </w:r>
      <w:r>
        <w:rPr>
          <w:rFonts w:eastAsiaTheme="minorHAnsi"/>
          <w:sz w:val="28"/>
          <w:szCs w:val="28"/>
          <w:lang w:eastAsia="en-US"/>
        </w:rPr>
        <w:t> </w:t>
      </w:r>
      <w:r w:rsidR="002277EA" w:rsidRPr="00186A51">
        <w:rPr>
          <w:rFonts w:eastAsiaTheme="minorHAnsi"/>
          <w:sz w:val="28"/>
          <w:szCs w:val="28"/>
          <w:lang w:eastAsia="en-US"/>
        </w:rPr>
        <w:t>280</w:t>
      </w:r>
      <w:r>
        <w:rPr>
          <w:rFonts w:eastAsiaTheme="minorHAnsi"/>
          <w:sz w:val="28"/>
          <w:szCs w:val="28"/>
          <w:lang w:eastAsia="en-US"/>
        </w:rPr>
        <w:t>»;</w:t>
      </w:r>
    </w:p>
    <w:p w:rsidR="0044467A" w:rsidRPr="0005694C" w:rsidRDefault="0044467A" w:rsidP="0044467A">
      <w:pPr>
        <w:ind w:right="33" w:firstLine="708"/>
        <w:jc w:val="both"/>
        <w:rPr>
          <w:rFonts w:eastAsiaTheme="minorHAnsi"/>
          <w:sz w:val="28"/>
          <w:szCs w:val="28"/>
          <w:lang w:eastAsia="en-US"/>
        </w:rPr>
      </w:pPr>
      <w:r>
        <w:rPr>
          <w:rFonts w:eastAsiaTheme="minorHAnsi"/>
          <w:sz w:val="28"/>
          <w:szCs w:val="28"/>
          <w:lang w:eastAsia="en-US"/>
        </w:rPr>
        <w:t>ж)</w:t>
      </w:r>
      <w:r w:rsidRPr="0005694C">
        <w:rPr>
          <w:rFonts w:eastAsiaTheme="minorHAnsi"/>
          <w:sz w:val="28"/>
          <w:szCs w:val="28"/>
          <w:lang w:eastAsia="en-US"/>
        </w:rPr>
        <w:t xml:space="preserve"> по разделу 3200, подразделу 3207, строке 133 «Фонд капитальных вложений»:</w:t>
      </w:r>
    </w:p>
    <w:p w:rsidR="0044467A" w:rsidRPr="0005694C" w:rsidRDefault="0044467A" w:rsidP="0044467A">
      <w:pPr>
        <w:ind w:right="33" w:firstLine="708"/>
        <w:jc w:val="both"/>
        <w:rPr>
          <w:rFonts w:eastAsiaTheme="minorHAnsi"/>
          <w:sz w:val="28"/>
          <w:szCs w:val="28"/>
          <w:lang w:eastAsia="en-US"/>
        </w:rPr>
      </w:pPr>
      <w:r>
        <w:rPr>
          <w:rFonts w:eastAsiaTheme="minorHAnsi"/>
          <w:sz w:val="28"/>
          <w:szCs w:val="28"/>
          <w:lang w:eastAsia="en-US"/>
        </w:rPr>
        <w:t>1</w:t>
      </w:r>
      <w:r w:rsidRPr="0005694C">
        <w:rPr>
          <w:rFonts w:eastAsiaTheme="minorHAnsi"/>
          <w:sz w:val="28"/>
          <w:szCs w:val="28"/>
          <w:lang w:eastAsia="en-US"/>
        </w:rPr>
        <w:t>) по подстатье экономической классификации расходов бюджетов «Капитальные вложения в строительство объектов социально-культурного назначения»</w:t>
      </w:r>
      <w:r w:rsidR="00B105D0">
        <w:rPr>
          <w:rFonts w:eastAsiaTheme="minorHAnsi"/>
          <w:sz w:val="28"/>
          <w:szCs w:val="28"/>
          <w:lang w:eastAsia="en-US"/>
        </w:rPr>
        <w:t xml:space="preserve"> (код 240</w:t>
      </w:r>
      <w:r>
        <w:rPr>
          <w:rFonts w:eastAsiaTheme="minorHAnsi"/>
          <w:sz w:val="28"/>
          <w:szCs w:val="28"/>
          <w:lang w:eastAsia="en-US"/>
        </w:rPr>
        <w:t>230)</w:t>
      </w:r>
      <w:r w:rsidRPr="0005694C">
        <w:rPr>
          <w:rFonts w:eastAsiaTheme="minorHAnsi"/>
          <w:sz w:val="28"/>
          <w:szCs w:val="28"/>
          <w:lang w:eastAsia="en-US"/>
        </w:rPr>
        <w:t xml:space="preserve"> цифровое обозначение «84 482 563» заменить цифровым обозначением «81 182 563»;</w:t>
      </w:r>
    </w:p>
    <w:p w:rsidR="0044467A" w:rsidRPr="0005694C" w:rsidRDefault="0044467A" w:rsidP="0044467A">
      <w:pPr>
        <w:pStyle w:val="a8"/>
        <w:ind w:firstLine="708"/>
        <w:jc w:val="both"/>
        <w:rPr>
          <w:rFonts w:eastAsiaTheme="minorHAnsi"/>
          <w:sz w:val="28"/>
          <w:szCs w:val="28"/>
          <w:lang w:eastAsia="en-US"/>
        </w:rPr>
      </w:pPr>
      <w:r>
        <w:rPr>
          <w:rFonts w:eastAsiaTheme="minorHAnsi"/>
          <w:sz w:val="28"/>
          <w:szCs w:val="28"/>
          <w:lang w:eastAsia="en-US"/>
        </w:rPr>
        <w:t>2</w:t>
      </w:r>
      <w:r w:rsidRPr="0005694C">
        <w:rPr>
          <w:rFonts w:eastAsiaTheme="minorHAnsi"/>
          <w:sz w:val="28"/>
          <w:szCs w:val="28"/>
          <w:lang w:eastAsia="en-US"/>
        </w:rPr>
        <w:t>) по подстатье экономической классификации расходов бюджетов</w:t>
      </w:r>
      <w:r>
        <w:rPr>
          <w:rFonts w:eastAsiaTheme="minorHAnsi"/>
          <w:sz w:val="28"/>
          <w:szCs w:val="28"/>
          <w:lang w:eastAsia="en-US"/>
        </w:rPr>
        <w:t xml:space="preserve"> </w:t>
      </w:r>
      <w:r>
        <w:rPr>
          <w:rFonts w:eastAsiaTheme="minorHAnsi"/>
          <w:sz w:val="28"/>
          <w:szCs w:val="28"/>
          <w:lang w:eastAsia="en-US"/>
        </w:rPr>
        <w:br/>
      </w:r>
      <w:r w:rsidRPr="0005694C">
        <w:rPr>
          <w:rFonts w:eastAsiaTheme="minorHAnsi"/>
          <w:sz w:val="28"/>
          <w:szCs w:val="28"/>
          <w:lang w:eastAsia="en-US"/>
        </w:rPr>
        <w:t>«Участие Правительства в осуществлении отдельных программ</w:t>
      </w:r>
      <w:r w:rsidR="00B105D0">
        <w:rPr>
          <w:rFonts w:eastAsiaTheme="minorHAnsi"/>
          <w:sz w:val="28"/>
          <w:szCs w:val="28"/>
          <w:lang w:eastAsia="en-US"/>
        </w:rPr>
        <w:t xml:space="preserve">» </w:t>
      </w:r>
      <w:r w:rsidR="00B105D0">
        <w:rPr>
          <w:rFonts w:eastAsiaTheme="minorHAnsi"/>
          <w:sz w:val="28"/>
          <w:szCs w:val="28"/>
          <w:lang w:eastAsia="en-US"/>
        </w:rPr>
        <w:br/>
        <w:t>(код 290</w:t>
      </w:r>
      <w:r>
        <w:rPr>
          <w:rFonts w:eastAsiaTheme="minorHAnsi"/>
          <w:sz w:val="28"/>
          <w:szCs w:val="28"/>
          <w:lang w:eastAsia="en-US"/>
        </w:rPr>
        <w:t>000)</w:t>
      </w:r>
      <w:r w:rsidRPr="0005694C">
        <w:rPr>
          <w:rFonts w:eastAsiaTheme="minorHAnsi"/>
          <w:sz w:val="28"/>
          <w:szCs w:val="28"/>
          <w:lang w:eastAsia="en-US"/>
        </w:rPr>
        <w:t xml:space="preserve"> цифровое обозначение «2 684 498» заменить цифровым обозначением «5 9</w:t>
      </w:r>
      <w:r>
        <w:rPr>
          <w:rFonts w:eastAsiaTheme="minorHAnsi"/>
          <w:sz w:val="28"/>
          <w:szCs w:val="28"/>
          <w:lang w:eastAsia="en-US"/>
        </w:rPr>
        <w:t>84 498»</w:t>
      </w:r>
      <w:r w:rsidRPr="0005694C">
        <w:rPr>
          <w:rFonts w:eastAsiaTheme="minorHAnsi"/>
          <w:sz w:val="28"/>
          <w:szCs w:val="28"/>
          <w:lang w:eastAsia="en-US"/>
        </w:rPr>
        <w:t xml:space="preserve"> –</w:t>
      </w:r>
    </w:p>
    <w:p w:rsidR="0044467A" w:rsidRPr="0005694C" w:rsidRDefault="0044467A" w:rsidP="0044467A">
      <w:pPr>
        <w:pStyle w:val="a8"/>
        <w:ind w:firstLine="708"/>
        <w:jc w:val="both"/>
        <w:rPr>
          <w:rFonts w:eastAsiaTheme="minorHAnsi"/>
          <w:sz w:val="28"/>
          <w:szCs w:val="28"/>
          <w:lang w:eastAsia="en-US"/>
        </w:rPr>
      </w:pPr>
      <w:r w:rsidRPr="0005694C">
        <w:rPr>
          <w:rFonts w:eastAsiaTheme="minorHAnsi"/>
          <w:sz w:val="28"/>
          <w:szCs w:val="28"/>
          <w:lang w:eastAsia="en-US"/>
        </w:rPr>
        <w:t>с последующим изменением итого</w:t>
      </w:r>
      <w:r>
        <w:rPr>
          <w:rFonts w:eastAsiaTheme="minorHAnsi"/>
          <w:sz w:val="28"/>
          <w:szCs w:val="28"/>
          <w:lang w:eastAsia="en-US"/>
        </w:rPr>
        <w:t>вых сумм в указанном Приложении.</w:t>
      </w:r>
    </w:p>
    <w:p w:rsidR="00F8361B" w:rsidRPr="008756C1" w:rsidRDefault="00F8361B" w:rsidP="00334D85">
      <w:pPr>
        <w:pStyle w:val="a8"/>
        <w:ind w:firstLine="708"/>
        <w:jc w:val="both"/>
        <w:rPr>
          <w:rFonts w:eastAsiaTheme="minorHAnsi"/>
          <w:sz w:val="16"/>
          <w:szCs w:val="16"/>
          <w:lang w:eastAsia="en-US"/>
        </w:rPr>
      </w:pPr>
    </w:p>
    <w:p w:rsidR="00CA07F6" w:rsidRDefault="00B105D0" w:rsidP="00334D85">
      <w:pPr>
        <w:pStyle w:val="a8"/>
        <w:ind w:firstLine="708"/>
        <w:jc w:val="both"/>
        <w:rPr>
          <w:sz w:val="28"/>
          <w:szCs w:val="28"/>
        </w:rPr>
      </w:pPr>
      <w:r>
        <w:rPr>
          <w:sz w:val="28"/>
          <w:szCs w:val="28"/>
        </w:rPr>
        <w:t>7</w:t>
      </w:r>
      <w:r w:rsidR="00334D85" w:rsidRPr="0005694C">
        <w:rPr>
          <w:sz w:val="28"/>
          <w:szCs w:val="28"/>
        </w:rPr>
        <w:t xml:space="preserve">. </w:t>
      </w:r>
      <w:r w:rsidR="00CA07F6">
        <w:rPr>
          <w:sz w:val="28"/>
          <w:szCs w:val="28"/>
        </w:rPr>
        <w:t>В Приложении № 2.2 к Закону:</w:t>
      </w:r>
    </w:p>
    <w:p w:rsidR="00334D85" w:rsidRPr="0005694C" w:rsidRDefault="00334D85" w:rsidP="00334D85">
      <w:pPr>
        <w:pStyle w:val="a8"/>
        <w:ind w:firstLine="708"/>
        <w:jc w:val="both"/>
        <w:rPr>
          <w:sz w:val="28"/>
          <w:szCs w:val="28"/>
        </w:rPr>
      </w:pPr>
      <w:r w:rsidRPr="0005694C">
        <w:rPr>
          <w:sz w:val="28"/>
          <w:szCs w:val="28"/>
        </w:rPr>
        <w:t xml:space="preserve">а) строку 1 раздела «Министерство здравоохранения Приднестровской Молдавской Республики» </w:t>
      </w:r>
      <w:r w:rsidR="00CA07F6">
        <w:rPr>
          <w:sz w:val="28"/>
          <w:szCs w:val="28"/>
        </w:rPr>
        <w:t>по подстатье</w:t>
      </w:r>
      <w:r w:rsidRPr="0005694C">
        <w:rPr>
          <w:sz w:val="28"/>
          <w:szCs w:val="28"/>
        </w:rPr>
        <w:t xml:space="preserve"> экономическо</w:t>
      </w:r>
      <w:r w:rsidR="00CA07F6">
        <w:rPr>
          <w:sz w:val="28"/>
          <w:szCs w:val="28"/>
        </w:rPr>
        <w:t>й классификации расходов бюджетов</w:t>
      </w:r>
      <w:r w:rsidRPr="0005694C">
        <w:rPr>
          <w:sz w:val="28"/>
          <w:szCs w:val="28"/>
        </w:rPr>
        <w:t xml:space="preserve"> «Капитальные вложения в строительство объектов социально-культурного назначения</w:t>
      </w:r>
      <w:r w:rsidR="00CA07F6">
        <w:rPr>
          <w:sz w:val="28"/>
          <w:szCs w:val="28"/>
        </w:rPr>
        <w:t>»</w:t>
      </w:r>
      <w:r w:rsidRPr="0005694C">
        <w:rPr>
          <w:sz w:val="28"/>
          <w:szCs w:val="28"/>
        </w:rPr>
        <w:t xml:space="preserve"> (</w:t>
      </w:r>
      <w:r w:rsidR="00CA07F6">
        <w:rPr>
          <w:sz w:val="28"/>
          <w:szCs w:val="28"/>
        </w:rPr>
        <w:t>код 240230)</w:t>
      </w:r>
      <w:r w:rsidRPr="0005694C">
        <w:rPr>
          <w:sz w:val="28"/>
          <w:szCs w:val="28"/>
        </w:rPr>
        <w:t xml:space="preserve"> Программы капитальных вложений изложить в следующей редакции:</w:t>
      </w:r>
    </w:p>
    <w:p w:rsidR="00334D85" w:rsidRPr="0005694C" w:rsidRDefault="00334D85" w:rsidP="00334D85">
      <w:pPr>
        <w:pStyle w:val="a8"/>
        <w:jc w:val="both"/>
        <w:rPr>
          <w:sz w:val="28"/>
          <w:szCs w:val="28"/>
        </w:rPr>
      </w:pPr>
      <w:r w:rsidRPr="0005694C">
        <w:rPr>
          <w:sz w:val="28"/>
          <w:szCs w:val="28"/>
        </w:rPr>
        <w:t>«</w:t>
      </w:r>
    </w:p>
    <w:tbl>
      <w:tblPr>
        <w:tblW w:w="9351" w:type="dxa"/>
        <w:tblLook w:val="04A0" w:firstRow="1" w:lastRow="0" w:firstColumn="1" w:lastColumn="0" w:noHBand="0" w:noVBand="1"/>
      </w:tblPr>
      <w:tblGrid>
        <w:gridCol w:w="520"/>
        <w:gridCol w:w="7540"/>
        <w:gridCol w:w="1291"/>
      </w:tblGrid>
      <w:tr w:rsidR="0005694C" w:rsidRPr="0005694C" w:rsidTr="00CA07F6">
        <w:trPr>
          <w:trHeight w:val="360"/>
        </w:trPr>
        <w:tc>
          <w:tcPr>
            <w:tcW w:w="520" w:type="dxa"/>
            <w:tcBorders>
              <w:top w:val="single" w:sz="4" w:space="0" w:color="auto"/>
              <w:left w:val="single" w:sz="4" w:space="0" w:color="auto"/>
              <w:bottom w:val="single" w:sz="4" w:space="0" w:color="auto"/>
              <w:right w:val="single" w:sz="4" w:space="0" w:color="auto"/>
            </w:tcBorders>
            <w:vAlign w:val="center"/>
            <w:hideMark/>
          </w:tcPr>
          <w:p w:rsidR="00334D85" w:rsidRPr="0005694C" w:rsidRDefault="00334D85" w:rsidP="003274AD">
            <w:pPr>
              <w:pStyle w:val="a8"/>
              <w:jc w:val="center"/>
              <w:rPr>
                <w:sz w:val="28"/>
                <w:szCs w:val="28"/>
              </w:rPr>
            </w:pPr>
            <w:r w:rsidRPr="0005694C">
              <w:rPr>
                <w:sz w:val="28"/>
                <w:szCs w:val="28"/>
              </w:rPr>
              <w:t>1.</w:t>
            </w:r>
          </w:p>
        </w:tc>
        <w:tc>
          <w:tcPr>
            <w:tcW w:w="7540" w:type="dxa"/>
            <w:tcBorders>
              <w:top w:val="single" w:sz="4" w:space="0" w:color="auto"/>
              <w:left w:val="nil"/>
              <w:bottom w:val="single" w:sz="4" w:space="0" w:color="auto"/>
              <w:right w:val="single" w:sz="4" w:space="0" w:color="auto"/>
            </w:tcBorders>
            <w:vAlign w:val="center"/>
            <w:hideMark/>
          </w:tcPr>
          <w:p w:rsidR="00334D85" w:rsidRPr="0005694C" w:rsidRDefault="00334D85" w:rsidP="003274AD">
            <w:pPr>
              <w:pStyle w:val="a8"/>
              <w:rPr>
                <w:sz w:val="28"/>
                <w:szCs w:val="28"/>
              </w:rPr>
            </w:pPr>
            <w:r w:rsidRPr="0005694C">
              <w:rPr>
                <w:sz w:val="28"/>
                <w:szCs w:val="28"/>
              </w:rPr>
              <w:t xml:space="preserve">Строительство административно-бытового здания с переходной галереей, пункта охраны, комплекса гаражей машин СМП, ремонтной зоны с автомойкой государственного учреждения «Республиканский центр скорой медицинской помощи», расположенного по адресу: </w:t>
            </w:r>
            <w:r w:rsidRPr="0005694C">
              <w:rPr>
                <w:sz w:val="28"/>
                <w:szCs w:val="28"/>
              </w:rPr>
              <w:br/>
              <w:t>г. Тирасполь, ул. Суворова, 33, в том числе проектные работы</w:t>
            </w:r>
          </w:p>
        </w:tc>
        <w:tc>
          <w:tcPr>
            <w:tcW w:w="1291" w:type="dxa"/>
            <w:tcBorders>
              <w:top w:val="single" w:sz="4" w:space="0" w:color="auto"/>
              <w:left w:val="nil"/>
              <w:bottom w:val="single" w:sz="4" w:space="0" w:color="auto"/>
              <w:right w:val="single" w:sz="4" w:space="0" w:color="auto"/>
            </w:tcBorders>
            <w:noWrap/>
            <w:vAlign w:val="center"/>
            <w:hideMark/>
          </w:tcPr>
          <w:p w:rsidR="00334D85" w:rsidRPr="0005694C" w:rsidRDefault="00334D85" w:rsidP="003274AD">
            <w:pPr>
              <w:pStyle w:val="a8"/>
              <w:jc w:val="right"/>
              <w:rPr>
                <w:sz w:val="28"/>
                <w:szCs w:val="28"/>
              </w:rPr>
            </w:pPr>
            <w:r w:rsidRPr="0005694C">
              <w:rPr>
                <w:sz w:val="28"/>
                <w:szCs w:val="28"/>
              </w:rPr>
              <w:t>909 000</w:t>
            </w:r>
          </w:p>
        </w:tc>
      </w:tr>
    </w:tbl>
    <w:p w:rsidR="00334D85" w:rsidRPr="0005694C" w:rsidRDefault="00334D85" w:rsidP="00334D85">
      <w:pPr>
        <w:pStyle w:val="a8"/>
        <w:ind w:left="8496"/>
        <w:jc w:val="both"/>
        <w:rPr>
          <w:sz w:val="28"/>
          <w:szCs w:val="28"/>
        </w:rPr>
      </w:pPr>
      <w:r w:rsidRPr="0005694C">
        <w:rPr>
          <w:sz w:val="28"/>
          <w:szCs w:val="28"/>
        </w:rPr>
        <w:t xml:space="preserve">        </w:t>
      </w:r>
      <w:r w:rsidR="00B3522E">
        <w:rPr>
          <w:sz w:val="28"/>
          <w:szCs w:val="28"/>
        </w:rPr>
        <w:t xml:space="preserve"> </w:t>
      </w:r>
      <w:r w:rsidRPr="0005694C">
        <w:rPr>
          <w:sz w:val="28"/>
          <w:szCs w:val="28"/>
        </w:rPr>
        <w:t>»;</w:t>
      </w:r>
    </w:p>
    <w:p w:rsidR="00334D85" w:rsidRPr="0005694C" w:rsidRDefault="00334D85" w:rsidP="00334D85">
      <w:pPr>
        <w:pStyle w:val="a8"/>
        <w:ind w:firstLine="708"/>
        <w:jc w:val="both"/>
        <w:rPr>
          <w:sz w:val="28"/>
          <w:szCs w:val="28"/>
        </w:rPr>
      </w:pPr>
      <w:r w:rsidRPr="0005694C">
        <w:rPr>
          <w:sz w:val="28"/>
          <w:szCs w:val="28"/>
        </w:rPr>
        <w:lastRenderedPageBreak/>
        <w:t>б) строку 10 раздела «Министерство здравоохранения Приднестровской Молдавской Республики»</w:t>
      </w:r>
      <w:r w:rsidR="00E23714">
        <w:rPr>
          <w:sz w:val="28"/>
          <w:szCs w:val="28"/>
        </w:rPr>
        <w:t xml:space="preserve"> по подстатье</w:t>
      </w:r>
      <w:r w:rsidRPr="0005694C">
        <w:rPr>
          <w:sz w:val="28"/>
          <w:szCs w:val="28"/>
        </w:rPr>
        <w:t xml:space="preserve"> экономической классификации </w:t>
      </w:r>
      <w:r w:rsidR="00E23714">
        <w:rPr>
          <w:sz w:val="28"/>
          <w:szCs w:val="28"/>
        </w:rPr>
        <w:t>расходов бюджетов</w:t>
      </w:r>
      <w:r w:rsidRPr="0005694C">
        <w:rPr>
          <w:sz w:val="28"/>
          <w:szCs w:val="28"/>
        </w:rPr>
        <w:t xml:space="preserve"> «Капитальные вложения в строительство объектов социально-культурного назначения</w:t>
      </w:r>
      <w:r w:rsidR="00E23714">
        <w:rPr>
          <w:sz w:val="28"/>
          <w:szCs w:val="28"/>
        </w:rPr>
        <w:t>»</w:t>
      </w:r>
      <w:r w:rsidRPr="0005694C">
        <w:rPr>
          <w:sz w:val="28"/>
          <w:szCs w:val="28"/>
        </w:rPr>
        <w:t xml:space="preserve"> (</w:t>
      </w:r>
      <w:r w:rsidR="00E23714">
        <w:rPr>
          <w:sz w:val="28"/>
          <w:szCs w:val="28"/>
        </w:rPr>
        <w:t>код 240230)</w:t>
      </w:r>
      <w:r w:rsidRPr="0005694C">
        <w:rPr>
          <w:sz w:val="28"/>
          <w:szCs w:val="28"/>
        </w:rPr>
        <w:t xml:space="preserve"> Программы капитальных вложений изложить в следующей редакции:</w:t>
      </w:r>
    </w:p>
    <w:p w:rsidR="00334D85" w:rsidRPr="0005694C" w:rsidRDefault="00334D85" w:rsidP="00334D85">
      <w:pPr>
        <w:pStyle w:val="a8"/>
        <w:jc w:val="both"/>
        <w:rPr>
          <w:sz w:val="28"/>
          <w:szCs w:val="28"/>
        </w:rPr>
      </w:pPr>
      <w:r w:rsidRPr="0005694C">
        <w:rPr>
          <w:sz w:val="28"/>
          <w:szCs w:val="28"/>
        </w:rPr>
        <w:t>«</w:t>
      </w:r>
    </w:p>
    <w:tbl>
      <w:tblPr>
        <w:tblW w:w="9351" w:type="dxa"/>
        <w:tblLook w:val="04A0" w:firstRow="1" w:lastRow="0" w:firstColumn="1" w:lastColumn="0" w:noHBand="0" w:noVBand="1"/>
      </w:tblPr>
      <w:tblGrid>
        <w:gridCol w:w="566"/>
        <w:gridCol w:w="7367"/>
        <w:gridCol w:w="1418"/>
      </w:tblGrid>
      <w:tr w:rsidR="0005694C" w:rsidRPr="0005694C" w:rsidTr="00080D32">
        <w:trPr>
          <w:trHeight w:val="360"/>
        </w:trPr>
        <w:tc>
          <w:tcPr>
            <w:tcW w:w="566" w:type="dxa"/>
            <w:tcBorders>
              <w:top w:val="single" w:sz="4" w:space="0" w:color="auto"/>
              <w:left w:val="single" w:sz="4" w:space="0" w:color="auto"/>
              <w:bottom w:val="single" w:sz="4" w:space="0" w:color="auto"/>
              <w:right w:val="single" w:sz="4" w:space="0" w:color="auto"/>
            </w:tcBorders>
            <w:vAlign w:val="center"/>
            <w:hideMark/>
          </w:tcPr>
          <w:p w:rsidR="00334D85" w:rsidRPr="0005694C" w:rsidRDefault="00334D85" w:rsidP="00E25051">
            <w:pPr>
              <w:pStyle w:val="a8"/>
              <w:jc w:val="center"/>
              <w:rPr>
                <w:sz w:val="28"/>
                <w:szCs w:val="28"/>
              </w:rPr>
            </w:pPr>
            <w:r w:rsidRPr="0005694C">
              <w:rPr>
                <w:sz w:val="28"/>
                <w:szCs w:val="28"/>
              </w:rPr>
              <w:t>10.</w:t>
            </w:r>
          </w:p>
        </w:tc>
        <w:tc>
          <w:tcPr>
            <w:tcW w:w="7367" w:type="dxa"/>
            <w:tcBorders>
              <w:top w:val="single" w:sz="4" w:space="0" w:color="auto"/>
              <w:left w:val="nil"/>
              <w:bottom w:val="single" w:sz="4" w:space="0" w:color="auto"/>
              <w:right w:val="single" w:sz="4" w:space="0" w:color="auto"/>
            </w:tcBorders>
            <w:vAlign w:val="center"/>
            <w:hideMark/>
          </w:tcPr>
          <w:p w:rsidR="00334D85" w:rsidRPr="0005694C" w:rsidRDefault="00334D85" w:rsidP="00230BD6">
            <w:pPr>
              <w:pStyle w:val="a8"/>
              <w:rPr>
                <w:sz w:val="28"/>
                <w:szCs w:val="28"/>
              </w:rPr>
            </w:pPr>
            <w:r w:rsidRPr="0005694C">
              <w:rPr>
                <w:sz w:val="28"/>
                <w:szCs w:val="28"/>
              </w:rPr>
              <w:t xml:space="preserve">Реконструкция операционного блока, отделения хирургии </w:t>
            </w:r>
            <w:r w:rsidR="00CA4E21">
              <w:rPr>
                <w:sz w:val="28"/>
                <w:szCs w:val="28"/>
              </w:rPr>
              <w:br/>
              <w:t>№ 1, отделения гнойной хирургии</w:t>
            </w:r>
            <w:r w:rsidRPr="0005694C">
              <w:rPr>
                <w:sz w:val="28"/>
                <w:szCs w:val="28"/>
              </w:rPr>
              <w:t xml:space="preserve"> ГУ «Рыбницкая центральная районная больница», расположенных по адресу: г. Рыбница, ул. Грибоедова, 3, в том числе проектные работы (в том числе кредиторская задолженность за 2024 год – 59 766 рублей)</w:t>
            </w:r>
          </w:p>
        </w:tc>
        <w:tc>
          <w:tcPr>
            <w:tcW w:w="1418" w:type="dxa"/>
            <w:tcBorders>
              <w:top w:val="single" w:sz="4" w:space="0" w:color="auto"/>
              <w:left w:val="nil"/>
              <w:bottom w:val="single" w:sz="4" w:space="0" w:color="auto"/>
              <w:right w:val="single" w:sz="4" w:space="0" w:color="auto"/>
            </w:tcBorders>
            <w:noWrap/>
            <w:vAlign w:val="center"/>
            <w:hideMark/>
          </w:tcPr>
          <w:p w:rsidR="00334D85" w:rsidRPr="0005694C" w:rsidRDefault="00E23714" w:rsidP="00E25051">
            <w:pPr>
              <w:pStyle w:val="a8"/>
              <w:jc w:val="right"/>
              <w:rPr>
                <w:sz w:val="28"/>
                <w:szCs w:val="28"/>
              </w:rPr>
            </w:pPr>
            <w:r>
              <w:rPr>
                <w:sz w:val="28"/>
                <w:szCs w:val="28"/>
              </w:rPr>
              <w:t>4</w:t>
            </w:r>
            <w:r w:rsidR="00CA72AC">
              <w:rPr>
                <w:sz w:val="28"/>
                <w:szCs w:val="28"/>
              </w:rPr>
              <w:t> </w:t>
            </w:r>
            <w:r w:rsidR="00334D85" w:rsidRPr="0005694C">
              <w:rPr>
                <w:sz w:val="28"/>
                <w:szCs w:val="28"/>
              </w:rPr>
              <w:t>657</w:t>
            </w:r>
            <w:r w:rsidR="00CA72AC">
              <w:rPr>
                <w:sz w:val="28"/>
                <w:szCs w:val="28"/>
              </w:rPr>
              <w:t> </w:t>
            </w:r>
            <w:r w:rsidR="00334D85" w:rsidRPr="0005694C">
              <w:rPr>
                <w:sz w:val="28"/>
                <w:szCs w:val="28"/>
              </w:rPr>
              <w:t>546</w:t>
            </w:r>
          </w:p>
        </w:tc>
      </w:tr>
    </w:tbl>
    <w:p w:rsidR="00334D85" w:rsidRDefault="00E23714" w:rsidP="00E23714">
      <w:pPr>
        <w:pStyle w:val="a8"/>
        <w:ind w:left="8496"/>
        <w:jc w:val="both"/>
        <w:rPr>
          <w:sz w:val="28"/>
          <w:szCs w:val="28"/>
        </w:rPr>
      </w:pPr>
      <w:r>
        <w:rPr>
          <w:sz w:val="28"/>
          <w:szCs w:val="28"/>
        </w:rPr>
        <w:t xml:space="preserve">         </w:t>
      </w:r>
      <w:r w:rsidR="00334D85" w:rsidRPr="0005694C">
        <w:rPr>
          <w:sz w:val="28"/>
          <w:szCs w:val="28"/>
        </w:rPr>
        <w:t>»;</w:t>
      </w:r>
    </w:p>
    <w:p w:rsidR="00E23714" w:rsidRPr="0005694C" w:rsidRDefault="00E23714" w:rsidP="00E25051">
      <w:pPr>
        <w:pStyle w:val="a8"/>
        <w:ind w:firstLine="708"/>
        <w:jc w:val="both"/>
        <w:rPr>
          <w:rFonts w:eastAsiaTheme="minorHAnsi"/>
          <w:sz w:val="28"/>
          <w:szCs w:val="28"/>
          <w:lang w:eastAsia="en-US"/>
        </w:rPr>
      </w:pPr>
      <w:r>
        <w:rPr>
          <w:rFonts w:eastAsiaTheme="minorHAnsi"/>
          <w:sz w:val="28"/>
          <w:szCs w:val="28"/>
          <w:lang w:eastAsia="en-US"/>
        </w:rPr>
        <w:t>в) с</w:t>
      </w:r>
      <w:r w:rsidRPr="0005694C">
        <w:rPr>
          <w:rFonts w:eastAsiaTheme="minorHAnsi"/>
          <w:sz w:val="28"/>
          <w:szCs w:val="28"/>
          <w:lang w:eastAsia="en-US"/>
        </w:rPr>
        <w:t xml:space="preserve">троку 13 раздела «Министерство здравоохранения Приднестровской Молдавской Республики» </w:t>
      </w:r>
      <w:r>
        <w:rPr>
          <w:rFonts w:eastAsiaTheme="minorHAnsi"/>
          <w:sz w:val="28"/>
          <w:szCs w:val="28"/>
          <w:lang w:eastAsia="en-US"/>
        </w:rPr>
        <w:t>по подстатье</w:t>
      </w:r>
      <w:r w:rsidRPr="0005694C">
        <w:rPr>
          <w:rFonts w:eastAsiaTheme="minorHAnsi"/>
          <w:sz w:val="28"/>
          <w:szCs w:val="28"/>
          <w:lang w:eastAsia="en-US"/>
        </w:rPr>
        <w:t xml:space="preserve"> экономическо</w:t>
      </w:r>
      <w:r>
        <w:rPr>
          <w:rFonts w:eastAsiaTheme="minorHAnsi"/>
          <w:sz w:val="28"/>
          <w:szCs w:val="28"/>
          <w:lang w:eastAsia="en-US"/>
        </w:rPr>
        <w:t>й классификации расходов бюджетов</w:t>
      </w:r>
      <w:r w:rsidRPr="0005694C">
        <w:rPr>
          <w:rFonts w:eastAsiaTheme="minorHAnsi"/>
          <w:sz w:val="28"/>
          <w:szCs w:val="28"/>
          <w:lang w:eastAsia="en-US"/>
        </w:rPr>
        <w:t xml:space="preserve"> «Капитальные вложения в строительство объектов социально-культурного назначения</w:t>
      </w:r>
      <w:r w:rsidR="00B3522E">
        <w:rPr>
          <w:rFonts w:eastAsiaTheme="minorHAnsi"/>
          <w:sz w:val="28"/>
          <w:szCs w:val="28"/>
          <w:lang w:eastAsia="en-US"/>
        </w:rPr>
        <w:t>»</w:t>
      </w:r>
      <w:r w:rsidRPr="0005694C">
        <w:rPr>
          <w:rFonts w:eastAsiaTheme="minorHAnsi"/>
          <w:sz w:val="28"/>
          <w:szCs w:val="28"/>
          <w:lang w:eastAsia="en-US"/>
        </w:rPr>
        <w:t xml:space="preserve"> (</w:t>
      </w:r>
      <w:r w:rsidR="00B3522E">
        <w:rPr>
          <w:rFonts w:eastAsiaTheme="minorHAnsi"/>
          <w:sz w:val="28"/>
          <w:szCs w:val="28"/>
          <w:lang w:eastAsia="en-US"/>
        </w:rPr>
        <w:t>код 240230)</w:t>
      </w:r>
      <w:r w:rsidRPr="0005694C">
        <w:rPr>
          <w:rFonts w:eastAsiaTheme="minorHAnsi"/>
          <w:sz w:val="28"/>
          <w:szCs w:val="28"/>
          <w:lang w:eastAsia="en-US"/>
        </w:rPr>
        <w:t xml:space="preserve"> Программы капитальных вложений изложить в следующей редакции:</w:t>
      </w:r>
    </w:p>
    <w:p w:rsidR="00E23714" w:rsidRPr="0005694C" w:rsidRDefault="00546C5B" w:rsidP="00E23714">
      <w:pPr>
        <w:pStyle w:val="a8"/>
        <w:jc w:val="both"/>
        <w:rPr>
          <w:rFonts w:eastAsiaTheme="minorHAnsi"/>
          <w:sz w:val="28"/>
          <w:szCs w:val="28"/>
          <w:lang w:eastAsia="en-US"/>
        </w:rPr>
      </w:pPr>
      <w:r>
        <w:rPr>
          <w:rFonts w:eastAsiaTheme="minorHAnsi"/>
          <w:sz w:val="28"/>
          <w:szCs w:val="28"/>
          <w:lang w:eastAsia="en-US"/>
        </w:rPr>
        <w:t>«</w:t>
      </w:r>
    </w:p>
    <w:tbl>
      <w:tblPr>
        <w:tblW w:w="9351" w:type="dxa"/>
        <w:tblLayout w:type="fixed"/>
        <w:tblLook w:val="04A0" w:firstRow="1" w:lastRow="0" w:firstColumn="1" w:lastColumn="0" w:noHBand="0" w:noVBand="1"/>
      </w:tblPr>
      <w:tblGrid>
        <w:gridCol w:w="562"/>
        <w:gridCol w:w="7371"/>
        <w:gridCol w:w="1418"/>
      </w:tblGrid>
      <w:tr w:rsidR="00E23714" w:rsidRPr="00BF2ED1" w:rsidTr="00080D32">
        <w:trPr>
          <w:cantSplit/>
          <w:trHeight w:val="2393"/>
        </w:trPr>
        <w:tc>
          <w:tcPr>
            <w:tcW w:w="562" w:type="dxa"/>
            <w:tcBorders>
              <w:top w:val="single" w:sz="4" w:space="0" w:color="auto"/>
              <w:left w:val="single" w:sz="4" w:space="0" w:color="auto"/>
              <w:bottom w:val="single" w:sz="4" w:space="0" w:color="auto"/>
              <w:right w:val="single" w:sz="4" w:space="0" w:color="auto"/>
            </w:tcBorders>
            <w:vAlign w:val="center"/>
            <w:hideMark/>
          </w:tcPr>
          <w:p w:rsidR="00E23714" w:rsidRPr="00230BD6" w:rsidRDefault="00230BD6" w:rsidP="00230BD6">
            <w:pPr>
              <w:spacing w:after="160" w:line="259" w:lineRule="auto"/>
              <w:ind w:right="-102"/>
              <w:rPr>
                <w:rFonts w:eastAsiaTheme="minorHAnsi"/>
                <w:sz w:val="28"/>
                <w:szCs w:val="28"/>
                <w:lang w:eastAsia="en-US"/>
              </w:rPr>
            </w:pPr>
            <w:r w:rsidRPr="00230BD6">
              <w:rPr>
                <w:rFonts w:eastAsiaTheme="minorHAnsi"/>
                <w:sz w:val="28"/>
                <w:szCs w:val="28"/>
                <w:lang w:eastAsia="en-US"/>
              </w:rPr>
              <w:t>13</w:t>
            </w:r>
            <w:r>
              <w:rPr>
                <w:rFonts w:eastAsiaTheme="minorHAnsi"/>
                <w:sz w:val="28"/>
                <w:szCs w:val="28"/>
                <w:lang w:eastAsia="en-US"/>
              </w:rPr>
              <w:t>.</w:t>
            </w:r>
          </w:p>
        </w:tc>
        <w:tc>
          <w:tcPr>
            <w:tcW w:w="7371" w:type="dxa"/>
            <w:tcBorders>
              <w:top w:val="single" w:sz="4" w:space="0" w:color="auto"/>
              <w:left w:val="nil"/>
              <w:bottom w:val="single" w:sz="4" w:space="0" w:color="auto"/>
              <w:right w:val="single" w:sz="4" w:space="0" w:color="auto"/>
            </w:tcBorders>
            <w:vAlign w:val="center"/>
            <w:hideMark/>
          </w:tcPr>
          <w:p w:rsidR="00E23714" w:rsidRPr="00BF2ED1" w:rsidRDefault="00E23714" w:rsidP="00E25051">
            <w:pPr>
              <w:spacing w:after="160" w:line="259" w:lineRule="auto"/>
              <w:rPr>
                <w:rFonts w:eastAsiaTheme="minorHAnsi"/>
                <w:sz w:val="28"/>
                <w:szCs w:val="28"/>
                <w:lang w:eastAsia="en-US"/>
              </w:rPr>
            </w:pPr>
            <w:r w:rsidRPr="00BF2ED1">
              <w:rPr>
                <w:rFonts w:eastAsiaTheme="minorHAnsi"/>
                <w:sz w:val="28"/>
                <w:szCs w:val="28"/>
                <w:lang w:eastAsia="en-US"/>
              </w:rPr>
              <w:t xml:space="preserve">Восстановление электроснабжения ГУ «Бендерский центр матери и ребенка», расположенного по адресу: г. Бендеры, </w:t>
            </w:r>
            <w:r w:rsidR="00546C5B">
              <w:rPr>
                <w:rFonts w:eastAsiaTheme="minorHAnsi"/>
                <w:sz w:val="28"/>
                <w:szCs w:val="28"/>
                <w:lang w:eastAsia="en-US"/>
              </w:rPr>
              <w:br/>
            </w:r>
            <w:r w:rsidRPr="00BF2ED1">
              <w:rPr>
                <w:rFonts w:eastAsiaTheme="minorHAnsi"/>
                <w:sz w:val="28"/>
                <w:szCs w:val="28"/>
                <w:lang w:eastAsia="en-US"/>
              </w:rPr>
              <w:t xml:space="preserve">ул. </w:t>
            </w:r>
            <w:proofErr w:type="spellStart"/>
            <w:r w:rsidRPr="00BF2ED1">
              <w:rPr>
                <w:rFonts w:eastAsiaTheme="minorHAnsi"/>
                <w:sz w:val="28"/>
                <w:szCs w:val="28"/>
                <w:lang w:eastAsia="en-US"/>
              </w:rPr>
              <w:t>Протягайловская</w:t>
            </w:r>
            <w:proofErr w:type="spellEnd"/>
            <w:r w:rsidRPr="00BF2ED1">
              <w:rPr>
                <w:rFonts w:eastAsiaTheme="minorHAnsi"/>
                <w:sz w:val="28"/>
                <w:szCs w:val="28"/>
                <w:lang w:eastAsia="en-US"/>
              </w:rPr>
              <w:t>, 6, в том числе проектные работы (наружные и внутренние электросети, восстановление асфальтобетонного покрытия)</w:t>
            </w:r>
          </w:p>
        </w:tc>
        <w:tc>
          <w:tcPr>
            <w:tcW w:w="1418" w:type="dxa"/>
            <w:tcBorders>
              <w:top w:val="single" w:sz="4" w:space="0" w:color="auto"/>
              <w:left w:val="nil"/>
              <w:bottom w:val="single" w:sz="4" w:space="0" w:color="auto"/>
              <w:right w:val="single" w:sz="4" w:space="0" w:color="auto"/>
            </w:tcBorders>
            <w:noWrap/>
            <w:vAlign w:val="center"/>
            <w:hideMark/>
          </w:tcPr>
          <w:p w:rsidR="00E23714" w:rsidRPr="00BF2ED1" w:rsidRDefault="00E23714" w:rsidP="00E25051">
            <w:pPr>
              <w:spacing w:after="160" w:line="259" w:lineRule="auto"/>
              <w:ind w:left="-113"/>
              <w:jc w:val="right"/>
              <w:rPr>
                <w:rFonts w:eastAsiaTheme="minorHAnsi"/>
                <w:sz w:val="28"/>
                <w:szCs w:val="28"/>
                <w:lang w:eastAsia="en-US"/>
              </w:rPr>
            </w:pPr>
            <w:r w:rsidRPr="0005694C">
              <w:rPr>
                <w:rFonts w:eastAsiaTheme="minorHAnsi"/>
                <w:sz w:val="28"/>
                <w:szCs w:val="28"/>
                <w:lang w:eastAsia="en-US"/>
              </w:rPr>
              <w:t>771 667</w:t>
            </w:r>
          </w:p>
        </w:tc>
      </w:tr>
    </w:tbl>
    <w:p w:rsidR="00E23714" w:rsidRDefault="00E23714" w:rsidP="00E23714">
      <w:pPr>
        <w:pStyle w:val="a8"/>
        <w:ind w:firstLine="708"/>
        <w:rPr>
          <w:sz w:val="28"/>
          <w:szCs w:val="28"/>
        </w:rPr>
      </w:pPr>
      <w:r w:rsidRPr="0005694C">
        <w:rPr>
          <w:rFonts w:eastAsiaTheme="minorHAnsi"/>
          <w:sz w:val="28"/>
          <w:szCs w:val="28"/>
          <w:lang w:eastAsia="en-US"/>
        </w:rPr>
        <w:t xml:space="preserve">                                                                                                                        </w:t>
      </w:r>
      <w:r w:rsidR="00316E28" w:rsidRPr="00316E28">
        <w:rPr>
          <w:sz w:val="28"/>
          <w:szCs w:val="28"/>
        </w:rPr>
        <w:t>»</w:t>
      </w:r>
      <w:r w:rsidR="00316E28">
        <w:rPr>
          <w:sz w:val="28"/>
          <w:szCs w:val="28"/>
        </w:rPr>
        <w:t>;</w:t>
      </w:r>
    </w:p>
    <w:p w:rsidR="00334D85" w:rsidRPr="0005694C" w:rsidRDefault="00316E28" w:rsidP="00334D85">
      <w:pPr>
        <w:pStyle w:val="a8"/>
        <w:ind w:firstLine="708"/>
        <w:jc w:val="both"/>
        <w:rPr>
          <w:sz w:val="28"/>
          <w:szCs w:val="28"/>
        </w:rPr>
      </w:pPr>
      <w:r>
        <w:rPr>
          <w:sz w:val="28"/>
          <w:szCs w:val="28"/>
        </w:rPr>
        <w:t>г</w:t>
      </w:r>
      <w:r w:rsidR="00334D85" w:rsidRPr="0005694C">
        <w:rPr>
          <w:sz w:val="28"/>
          <w:szCs w:val="28"/>
        </w:rPr>
        <w:t xml:space="preserve">) строку «Итого» раздела «Министерство здравоохранения Приднестровской Молдавской Республики» </w:t>
      </w:r>
      <w:r>
        <w:rPr>
          <w:sz w:val="28"/>
          <w:szCs w:val="28"/>
        </w:rPr>
        <w:t>по подстатье</w:t>
      </w:r>
      <w:r w:rsidR="00334D85" w:rsidRPr="0005694C">
        <w:rPr>
          <w:sz w:val="28"/>
          <w:szCs w:val="28"/>
        </w:rPr>
        <w:t xml:space="preserve"> экономическо</w:t>
      </w:r>
      <w:r>
        <w:rPr>
          <w:sz w:val="28"/>
          <w:szCs w:val="28"/>
        </w:rPr>
        <w:t>й классификации расходов бюджетов</w:t>
      </w:r>
      <w:r w:rsidR="00334D85" w:rsidRPr="0005694C">
        <w:rPr>
          <w:sz w:val="28"/>
          <w:szCs w:val="28"/>
        </w:rPr>
        <w:t xml:space="preserve"> «Капитальные вложения в строительство объектов социально-культурного назначения</w:t>
      </w:r>
      <w:r>
        <w:rPr>
          <w:sz w:val="28"/>
          <w:szCs w:val="28"/>
        </w:rPr>
        <w:t>» (код 240230)</w:t>
      </w:r>
      <w:r w:rsidR="00334D85" w:rsidRPr="0005694C">
        <w:rPr>
          <w:sz w:val="28"/>
          <w:szCs w:val="28"/>
        </w:rPr>
        <w:t xml:space="preserve"> Программы капитальных вложений изложить в следующей редакции:</w:t>
      </w:r>
    </w:p>
    <w:p w:rsidR="00334D85" w:rsidRPr="0005694C" w:rsidRDefault="00334D85" w:rsidP="00334D85">
      <w:pPr>
        <w:pStyle w:val="a8"/>
        <w:jc w:val="both"/>
        <w:rPr>
          <w:sz w:val="28"/>
          <w:szCs w:val="28"/>
        </w:rPr>
      </w:pPr>
      <w:r w:rsidRPr="0005694C">
        <w:rPr>
          <w:sz w:val="28"/>
          <w:szCs w:val="28"/>
        </w:rPr>
        <w:t>«</w:t>
      </w:r>
    </w:p>
    <w:tbl>
      <w:tblPr>
        <w:tblW w:w="9351" w:type="dxa"/>
        <w:tblLook w:val="04A0" w:firstRow="1" w:lastRow="0" w:firstColumn="1" w:lastColumn="0" w:noHBand="0" w:noVBand="1"/>
      </w:tblPr>
      <w:tblGrid>
        <w:gridCol w:w="552"/>
        <w:gridCol w:w="7323"/>
        <w:gridCol w:w="1476"/>
      </w:tblGrid>
      <w:tr w:rsidR="00CC2CFA" w:rsidRPr="0005694C" w:rsidTr="00080D32">
        <w:trPr>
          <w:trHeight w:val="315"/>
        </w:trPr>
        <w:tc>
          <w:tcPr>
            <w:tcW w:w="562" w:type="dxa"/>
            <w:tcBorders>
              <w:top w:val="single" w:sz="4" w:space="0" w:color="auto"/>
              <w:left w:val="single" w:sz="4" w:space="0" w:color="auto"/>
              <w:bottom w:val="single" w:sz="4" w:space="0" w:color="auto"/>
              <w:right w:val="single" w:sz="4" w:space="0" w:color="auto"/>
            </w:tcBorders>
            <w:vAlign w:val="center"/>
            <w:hideMark/>
          </w:tcPr>
          <w:p w:rsidR="00334D85" w:rsidRPr="0005694C" w:rsidRDefault="00334D85" w:rsidP="001061D5">
            <w:pPr>
              <w:pStyle w:val="a8"/>
              <w:jc w:val="both"/>
              <w:rPr>
                <w:sz w:val="28"/>
                <w:szCs w:val="28"/>
              </w:rPr>
            </w:pPr>
          </w:p>
        </w:tc>
        <w:tc>
          <w:tcPr>
            <w:tcW w:w="7513" w:type="dxa"/>
            <w:tcBorders>
              <w:top w:val="single" w:sz="4" w:space="0" w:color="auto"/>
              <w:left w:val="nil"/>
              <w:bottom w:val="single" w:sz="4" w:space="0" w:color="auto"/>
              <w:right w:val="single" w:sz="4" w:space="0" w:color="auto"/>
            </w:tcBorders>
            <w:vAlign w:val="center"/>
            <w:hideMark/>
          </w:tcPr>
          <w:p w:rsidR="00334D85" w:rsidRPr="0005694C" w:rsidRDefault="00334D85" w:rsidP="001061D5">
            <w:pPr>
              <w:pStyle w:val="a8"/>
              <w:jc w:val="both"/>
              <w:rPr>
                <w:sz w:val="28"/>
                <w:szCs w:val="28"/>
              </w:rPr>
            </w:pPr>
            <w:r w:rsidRPr="0005694C">
              <w:rPr>
                <w:sz w:val="28"/>
                <w:szCs w:val="28"/>
              </w:rPr>
              <w:t xml:space="preserve">Итого </w:t>
            </w:r>
          </w:p>
        </w:tc>
        <w:tc>
          <w:tcPr>
            <w:tcW w:w="1276" w:type="dxa"/>
            <w:tcBorders>
              <w:top w:val="single" w:sz="4" w:space="0" w:color="auto"/>
              <w:left w:val="nil"/>
              <w:bottom w:val="single" w:sz="4" w:space="0" w:color="auto"/>
              <w:right w:val="single" w:sz="4" w:space="0" w:color="auto"/>
            </w:tcBorders>
            <w:vAlign w:val="center"/>
            <w:hideMark/>
          </w:tcPr>
          <w:p w:rsidR="00334D85" w:rsidRPr="0005694C" w:rsidRDefault="00334D85" w:rsidP="008756C1">
            <w:pPr>
              <w:pStyle w:val="a8"/>
              <w:ind w:left="86" w:hanging="86"/>
              <w:jc w:val="both"/>
              <w:rPr>
                <w:sz w:val="28"/>
                <w:szCs w:val="28"/>
              </w:rPr>
            </w:pPr>
            <w:r w:rsidRPr="0005694C">
              <w:rPr>
                <w:sz w:val="28"/>
                <w:szCs w:val="28"/>
              </w:rPr>
              <w:t>39</w:t>
            </w:r>
            <w:r w:rsidR="00937F31">
              <w:rPr>
                <w:sz w:val="28"/>
                <w:szCs w:val="28"/>
              </w:rPr>
              <w:t> </w:t>
            </w:r>
            <w:r w:rsidRPr="0005694C">
              <w:rPr>
                <w:sz w:val="28"/>
                <w:szCs w:val="28"/>
              </w:rPr>
              <w:t>521</w:t>
            </w:r>
            <w:r w:rsidR="00937F31">
              <w:rPr>
                <w:sz w:val="28"/>
                <w:szCs w:val="28"/>
              </w:rPr>
              <w:t> </w:t>
            </w:r>
            <w:r w:rsidRPr="0005694C">
              <w:rPr>
                <w:sz w:val="28"/>
                <w:szCs w:val="28"/>
              </w:rPr>
              <w:t>815</w:t>
            </w:r>
          </w:p>
        </w:tc>
      </w:tr>
    </w:tbl>
    <w:p w:rsidR="00334D85" w:rsidRPr="0005694C" w:rsidRDefault="00316E28" w:rsidP="008756C1">
      <w:pPr>
        <w:pStyle w:val="a8"/>
        <w:ind w:left="8080" w:firstLine="416"/>
        <w:jc w:val="both"/>
        <w:rPr>
          <w:sz w:val="28"/>
          <w:szCs w:val="28"/>
        </w:rPr>
      </w:pPr>
      <w:r>
        <w:rPr>
          <w:sz w:val="28"/>
          <w:szCs w:val="28"/>
        </w:rPr>
        <w:t xml:space="preserve">         </w:t>
      </w:r>
      <w:r w:rsidR="00334D85" w:rsidRPr="0005694C">
        <w:rPr>
          <w:sz w:val="28"/>
          <w:szCs w:val="28"/>
        </w:rPr>
        <w:t>»;</w:t>
      </w:r>
    </w:p>
    <w:p w:rsidR="00334D85" w:rsidRDefault="004A550A" w:rsidP="00334D85">
      <w:pPr>
        <w:pStyle w:val="a8"/>
        <w:ind w:firstLine="708"/>
        <w:jc w:val="both"/>
        <w:rPr>
          <w:sz w:val="28"/>
          <w:szCs w:val="28"/>
        </w:rPr>
      </w:pPr>
      <w:r>
        <w:rPr>
          <w:sz w:val="28"/>
          <w:szCs w:val="28"/>
        </w:rPr>
        <w:t>д</w:t>
      </w:r>
      <w:r w:rsidR="00334D85" w:rsidRPr="0005694C">
        <w:rPr>
          <w:sz w:val="28"/>
          <w:szCs w:val="28"/>
        </w:rPr>
        <w:t xml:space="preserve">) строку 1 раздела «Государственная администрация г. Тирасполя» </w:t>
      </w:r>
      <w:r>
        <w:rPr>
          <w:sz w:val="28"/>
          <w:szCs w:val="28"/>
        </w:rPr>
        <w:t>по подстатье</w:t>
      </w:r>
      <w:r w:rsidR="00334D85" w:rsidRPr="0005694C">
        <w:rPr>
          <w:sz w:val="28"/>
          <w:szCs w:val="28"/>
        </w:rPr>
        <w:t xml:space="preserve"> экономическо</w:t>
      </w:r>
      <w:r>
        <w:rPr>
          <w:sz w:val="28"/>
          <w:szCs w:val="28"/>
        </w:rPr>
        <w:t>й классификации расходов бюджетов</w:t>
      </w:r>
      <w:r w:rsidR="00334D85" w:rsidRPr="0005694C">
        <w:rPr>
          <w:sz w:val="28"/>
          <w:szCs w:val="28"/>
        </w:rPr>
        <w:t xml:space="preserve"> «Капитальные вложения в строительство объектов социально-культурного назначения</w:t>
      </w:r>
      <w:r>
        <w:rPr>
          <w:sz w:val="28"/>
          <w:szCs w:val="28"/>
        </w:rPr>
        <w:t>»</w:t>
      </w:r>
      <w:r>
        <w:rPr>
          <w:sz w:val="28"/>
          <w:szCs w:val="28"/>
        </w:rPr>
        <w:br/>
      </w:r>
      <w:r w:rsidR="00334D85" w:rsidRPr="0005694C">
        <w:rPr>
          <w:sz w:val="28"/>
          <w:szCs w:val="28"/>
        </w:rPr>
        <w:t>(</w:t>
      </w:r>
      <w:r>
        <w:rPr>
          <w:sz w:val="28"/>
          <w:szCs w:val="28"/>
        </w:rPr>
        <w:t>код 240230)</w:t>
      </w:r>
      <w:r w:rsidR="00334D85" w:rsidRPr="0005694C">
        <w:rPr>
          <w:sz w:val="28"/>
          <w:szCs w:val="28"/>
        </w:rPr>
        <w:t xml:space="preserve"> Программы капитальных вложений изложить в следующей редакции: </w:t>
      </w:r>
    </w:p>
    <w:p w:rsidR="00334D85" w:rsidRPr="0005694C" w:rsidRDefault="00334D85" w:rsidP="00334D85">
      <w:pPr>
        <w:pStyle w:val="a8"/>
        <w:jc w:val="both"/>
        <w:rPr>
          <w:sz w:val="28"/>
          <w:szCs w:val="28"/>
        </w:rPr>
      </w:pPr>
      <w:r w:rsidRPr="0005694C">
        <w:rPr>
          <w:sz w:val="28"/>
          <w:szCs w:val="28"/>
        </w:rPr>
        <w:t>«</w:t>
      </w:r>
    </w:p>
    <w:tbl>
      <w:tblPr>
        <w:tblW w:w="9351" w:type="dxa"/>
        <w:tblLook w:val="04A0" w:firstRow="1" w:lastRow="0" w:firstColumn="1" w:lastColumn="0" w:noHBand="0" w:noVBand="1"/>
      </w:tblPr>
      <w:tblGrid>
        <w:gridCol w:w="517"/>
        <w:gridCol w:w="7358"/>
        <w:gridCol w:w="1476"/>
      </w:tblGrid>
      <w:tr w:rsidR="0005694C" w:rsidRPr="0005694C" w:rsidTr="001D0B11">
        <w:trPr>
          <w:trHeight w:val="840"/>
        </w:trPr>
        <w:tc>
          <w:tcPr>
            <w:tcW w:w="520" w:type="dxa"/>
            <w:tcBorders>
              <w:top w:val="single" w:sz="4" w:space="0" w:color="auto"/>
              <w:left w:val="single" w:sz="4" w:space="0" w:color="auto"/>
              <w:bottom w:val="single" w:sz="4" w:space="0" w:color="auto"/>
              <w:right w:val="single" w:sz="4" w:space="0" w:color="auto"/>
            </w:tcBorders>
            <w:vAlign w:val="center"/>
            <w:hideMark/>
          </w:tcPr>
          <w:p w:rsidR="00334D85" w:rsidRPr="0005694C" w:rsidRDefault="00334D85" w:rsidP="00E25051">
            <w:pPr>
              <w:pStyle w:val="a8"/>
              <w:jc w:val="center"/>
              <w:rPr>
                <w:sz w:val="28"/>
                <w:szCs w:val="28"/>
              </w:rPr>
            </w:pPr>
            <w:r w:rsidRPr="0005694C">
              <w:rPr>
                <w:sz w:val="28"/>
                <w:szCs w:val="28"/>
              </w:rPr>
              <w:t>1.</w:t>
            </w:r>
          </w:p>
        </w:tc>
        <w:tc>
          <w:tcPr>
            <w:tcW w:w="7540" w:type="dxa"/>
            <w:tcBorders>
              <w:top w:val="single" w:sz="4" w:space="0" w:color="auto"/>
              <w:left w:val="nil"/>
              <w:bottom w:val="single" w:sz="4" w:space="0" w:color="auto"/>
              <w:right w:val="single" w:sz="4" w:space="0" w:color="auto"/>
            </w:tcBorders>
            <w:vAlign w:val="center"/>
            <w:hideMark/>
          </w:tcPr>
          <w:p w:rsidR="00334D85" w:rsidRPr="0005694C" w:rsidRDefault="00334D85" w:rsidP="00E25051">
            <w:pPr>
              <w:pStyle w:val="a8"/>
              <w:rPr>
                <w:sz w:val="28"/>
                <w:szCs w:val="28"/>
              </w:rPr>
            </w:pPr>
            <w:r w:rsidRPr="0005694C">
              <w:rPr>
                <w:sz w:val="28"/>
                <w:szCs w:val="28"/>
              </w:rPr>
              <w:t xml:space="preserve">Создание Историко-краеведческого музея Приднестровья </w:t>
            </w:r>
            <w:r w:rsidR="00CA4E21">
              <w:rPr>
                <w:sz w:val="28"/>
                <w:szCs w:val="28"/>
              </w:rPr>
              <w:br/>
            </w:r>
            <w:r w:rsidRPr="0005694C">
              <w:rPr>
                <w:sz w:val="28"/>
                <w:szCs w:val="28"/>
              </w:rPr>
              <w:t xml:space="preserve">(3-й этап), расположенного по адресу: г. Тирасполь, </w:t>
            </w:r>
            <w:r w:rsidR="004A550A">
              <w:rPr>
                <w:sz w:val="28"/>
                <w:szCs w:val="28"/>
              </w:rPr>
              <w:br/>
            </w:r>
            <w:r w:rsidRPr="0005694C">
              <w:rPr>
                <w:sz w:val="28"/>
                <w:szCs w:val="28"/>
              </w:rPr>
              <w:lastRenderedPageBreak/>
              <w:t>ул. Покровская</w:t>
            </w:r>
            <w:r w:rsidR="004A550A">
              <w:rPr>
                <w:sz w:val="28"/>
                <w:szCs w:val="28"/>
              </w:rPr>
              <w:t>,</w:t>
            </w:r>
            <w:r w:rsidRPr="0005694C">
              <w:rPr>
                <w:sz w:val="28"/>
                <w:szCs w:val="28"/>
              </w:rPr>
              <w:t xml:space="preserve"> 4</w:t>
            </w:r>
            <w:r w:rsidR="00970CEE">
              <w:rPr>
                <w:sz w:val="28"/>
                <w:szCs w:val="28"/>
              </w:rPr>
              <w:t>0, 42, 44, 46, ул. Федько, 28б</w:t>
            </w:r>
            <w:r w:rsidRPr="0005694C">
              <w:rPr>
                <w:sz w:val="28"/>
                <w:szCs w:val="28"/>
              </w:rPr>
              <w:t>, в том числе проектные работы</w:t>
            </w:r>
          </w:p>
        </w:tc>
        <w:tc>
          <w:tcPr>
            <w:tcW w:w="1291" w:type="dxa"/>
            <w:tcBorders>
              <w:top w:val="single" w:sz="4" w:space="0" w:color="auto"/>
              <w:left w:val="nil"/>
              <w:bottom w:val="single" w:sz="4" w:space="0" w:color="auto"/>
              <w:right w:val="single" w:sz="4" w:space="0" w:color="auto"/>
            </w:tcBorders>
            <w:vAlign w:val="center"/>
            <w:hideMark/>
          </w:tcPr>
          <w:p w:rsidR="00334D85" w:rsidRPr="0005694C" w:rsidRDefault="00334D85" w:rsidP="007F0640">
            <w:pPr>
              <w:pStyle w:val="a8"/>
              <w:rPr>
                <w:sz w:val="28"/>
                <w:szCs w:val="28"/>
              </w:rPr>
            </w:pPr>
            <w:r w:rsidRPr="0005694C">
              <w:rPr>
                <w:sz w:val="28"/>
                <w:szCs w:val="28"/>
              </w:rPr>
              <w:lastRenderedPageBreak/>
              <w:t>23</w:t>
            </w:r>
            <w:r w:rsidR="00937F31">
              <w:rPr>
                <w:sz w:val="28"/>
                <w:szCs w:val="28"/>
              </w:rPr>
              <w:t> </w:t>
            </w:r>
            <w:r w:rsidRPr="0005694C">
              <w:rPr>
                <w:sz w:val="28"/>
                <w:szCs w:val="28"/>
              </w:rPr>
              <w:t>606</w:t>
            </w:r>
            <w:r w:rsidR="00937F31">
              <w:rPr>
                <w:sz w:val="28"/>
                <w:szCs w:val="28"/>
              </w:rPr>
              <w:t> </w:t>
            </w:r>
            <w:r w:rsidRPr="0005694C">
              <w:rPr>
                <w:sz w:val="28"/>
                <w:szCs w:val="28"/>
              </w:rPr>
              <w:t>842</w:t>
            </w:r>
          </w:p>
        </w:tc>
      </w:tr>
    </w:tbl>
    <w:p w:rsidR="00334D85" w:rsidRPr="0005694C" w:rsidRDefault="004A550A" w:rsidP="004A550A">
      <w:pPr>
        <w:pStyle w:val="a8"/>
        <w:ind w:left="8496"/>
        <w:jc w:val="both"/>
        <w:rPr>
          <w:sz w:val="28"/>
          <w:szCs w:val="28"/>
        </w:rPr>
      </w:pPr>
      <w:r>
        <w:rPr>
          <w:sz w:val="28"/>
          <w:szCs w:val="28"/>
        </w:rPr>
        <w:lastRenderedPageBreak/>
        <w:t xml:space="preserve">         </w:t>
      </w:r>
      <w:r w:rsidR="00334D85" w:rsidRPr="0005694C">
        <w:rPr>
          <w:sz w:val="28"/>
          <w:szCs w:val="28"/>
        </w:rPr>
        <w:t>»;</w:t>
      </w:r>
    </w:p>
    <w:p w:rsidR="00334D85" w:rsidRPr="0005694C" w:rsidRDefault="001D0B11" w:rsidP="00334D85">
      <w:pPr>
        <w:pStyle w:val="a8"/>
        <w:ind w:firstLine="708"/>
        <w:jc w:val="both"/>
        <w:rPr>
          <w:sz w:val="28"/>
          <w:szCs w:val="28"/>
        </w:rPr>
      </w:pPr>
      <w:r>
        <w:rPr>
          <w:sz w:val="28"/>
          <w:szCs w:val="28"/>
        </w:rPr>
        <w:t>е</w:t>
      </w:r>
      <w:r w:rsidR="00334D85" w:rsidRPr="0005694C">
        <w:rPr>
          <w:sz w:val="28"/>
          <w:szCs w:val="28"/>
        </w:rPr>
        <w:t xml:space="preserve">) строку «Итого по подстатье 240230» </w:t>
      </w:r>
      <w:r>
        <w:rPr>
          <w:sz w:val="28"/>
          <w:szCs w:val="28"/>
        </w:rPr>
        <w:t>по подстатье</w:t>
      </w:r>
      <w:r w:rsidR="00334D85" w:rsidRPr="0005694C">
        <w:rPr>
          <w:sz w:val="28"/>
          <w:szCs w:val="28"/>
        </w:rPr>
        <w:t xml:space="preserve"> экономическо</w:t>
      </w:r>
      <w:r>
        <w:rPr>
          <w:sz w:val="28"/>
          <w:szCs w:val="28"/>
        </w:rPr>
        <w:t>й классификации расходов бюджетов</w:t>
      </w:r>
      <w:r w:rsidR="00334D85" w:rsidRPr="0005694C">
        <w:rPr>
          <w:sz w:val="28"/>
          <w:szCs w:val="28"/>
        </w:rPr>
        <w:t xml:space="preserve"> «Капитальные вложения в строительство объектов социально-культурного назначения</w:t>
      </w:r>
      <w:r>
        <w:rPr>
          <w:sz w:val="28"/>
          <w:szCs w:val="28"/>
        </w:rPr>
        <w:t>»</w:t>
      </w:r>
      <w:r w:rsidR="00334D85" w:rsidRPr="0005694C">
        <w:rPr>
          <w:sz w:val="28"/>
          <w:szCs w:val="28"/>
        </w:rPr>
        <w:t xml:space="preserve"> (</w:t>
      </w:r>
      <w:r>
        <w:rPr>
          <w:sz w:val="28"/>
          <w:szCs w:val="28"/>
        </w:rPr>
        <w:t>код 240230)</w:t>
      </w:r>
      <w:r w:rsidR="00334D85" w:rsidRPr="0005694C">
        <w:rPr>
          <w:sz w:val="28"/>
          <w:szCs w:val="28"/>
        </w:rPr>
        <w:t xml:space="preserve"> Программы капитальных вложений изложить в следующей редакции:</w:t>
      </w:r>
    </w:p>
    <w:p w:rsidR="00334D85" w:rsidRPr="0005694C" w:rsidRDefault="00334D85" w:rsidP="00334D85">
      <w:pPr>
        <w:pStyle w:val="a8"/>
        <w:jc w:val="both"/>
        <w:rPr>
          <w:sz w:val="28"/>
          <w:szCs w:val="28"/>
        </w:rPr>
      </w:pPr>
      <w:r w:rsidRPr="0005694C">
        <w:rPr>
          <w:sz w:val="28"/>
          <w:szCs w:val="28"/>
        </w:rPr>
        <w:t>«</w:t>
      </w:r>
    </w:p>
    <w:tbl>
      <w:tblPr>
        <w:tblW w:w="9351" w:type="dxa"/>
        <w:tblLook w:val="04A0" w:firstRow="1" w:lastRow="0" w:firstColumn="1" w:lastColumn="0" w:noHBand="0" w:noVBand="1"/>
      </w:tblPr>
      <w:tblGrid>
        <w:gridCol w:w="562"/>
        <w:gridCol w:w="7313"/>
        <w:gridCol w:w="1476"/>
      </w:tblGrid>
      <w:tr w:rsidR="0005694C" w:rsidRPr="0005694C" w:rsidTr="007F0640">
        <w:trPr>
          <w:trHeight w:val="315"/>
        </w:trPr>
        <w:tc>
          <w:tcPr>
            <w:tcW w:w="562" w:type="dxa"/>
            <w:tcBorders>
              <w:top w:val="single" w:sz="4" w:space="0" w:color="auto"/>
              <w:left w:val="single" w:sz="4" w:space="0" w:color="auto"/>
              <w:bottom w:val="single" w:sz="4" w:space="0" w:color="auto"/>
              <w:right w:val="single" w:sz="4" w:space="0" w:color="auto"/>
            </w:tcBorders>
            <w:vAlign w:val="center"/>
            <w:hideMark/>
          </w:tcPr>
          <w:p w:rsidR="00334D85" w:rsidRPr="0005694C" w:rsidRDefault="00334D85" w:rsidP="001061D5">
            <w:pPr>
              <w:pStyle w:val="a8"/>
              <w:jc w:val="both"/>
              <w:rPr>
                <w:sz w:val="28"/>
                <w:szCs w:val="28"/>
              </w:rPr>
            </w:pPr>
            <w:r w:rsidRPr="0005694C">
              <w:rPr>
                <w:sz w:val="28"/>
                <w:szCs w:val="28"/>
              </w:rPr>
              <w:t> </w:t>
            </w:r>
          </w:p>
        </w:tc>
        <w:tc>
          <w:tcPr>
            <w:tcW w:w="7313" w:type="dxa"/>
            <w:tcBorders>
              <w:top w:val="single" w:sz="4" w:space="0" w:color="auto"/>
              <w:left w:val="nil"/>
              <w:bottom w:val="single" w:sz="4" w:space="0" w:color="auto"/>
              <w:right w:val="single" w:sz="4" w:space="0" w:color="auto"/>
            </w:tcBorders>
            <w:vAlign w:val="center"/>
            <w:hideMark/>
          </w:tcPr>
          <w:p w:rsidR="00334D85" w:rsidRPr="0005694C" w:rsidRDefault="00334D85" w:rsidP="001061D5">
            <w:pPr>
              <w:pStyle w:val="a8"/>
              <w:jc w:val="both"/>
              <w:rPr>
                <w:sz w:val="28"/>
                <w:szCs w:val="28"/>
              </w:rPr>
            </w:pPr>
            <w:r w:rsidRPr="0005694C">
              <w:rPr>
                <w:sz w:val="28"/>
                <w:szCs w:val="28"/>
              </w:rPr>
              <w:t>Итого по подстатье 240230</w:t>
            </w:r>
          </w:p>
        </w:tc>
        <w:tc>
          <w:tcPr>
            <w:tcW w:w="1476" w:type="dxa"/>
            <w:tcBorders>
              <w:top w:val="single" w:sz="4" w:space="0" w:color="auto"/>
              <w:left w:val="nil"/>
              <w:bottom w:val="single" w:sz="4" w:space="0" w:color="auto"/>
              <w:right w:val="single" w:sz="4" w:space="0" w:color="auto"/>
            </w:tcBorders>
            <w:vAlign w:val="center"/>
            <w:hideMark/>
          </w:tcPr>
          <w:p w:rsidR="00334D85" w:rsidRPr="0005694C" w:rsidRDefault="00334D85" w:rsidP="00937F31">
            <w:pPr>
              <w:pStyle w:val="a8"/>
              <w:jc w:val="both"/>
              <w:rPr>
                <w:sz w:val="28"/>
                <w:szCs w:val="28"/>
              </w:rPr>
            </w:pPr>
            <w:r w:rsidRPr="0005694C">
              <w:rPr>
                <w:sz w:val="28"/>
                <w:szCs w:val="28"/>
              </w:rPr>
              <w:t>81</w:t>
            </w:r>
            <w:r w:rsidR="00937F31">
              <w:rPr>
                <w:sz w:val="28"/>
                <w:szCs w:val="28"/>
              </w:rPr>
              <w:t> </w:t>
            </w:r>
            <w:r w:rsidRPr="0005694C">
              <w:rPr>
                <w:sz w:val="28"/>
                <w:szCs w:val="28"/>
              </w:rPr>
              <w:t>182</w:t>
            </w:r>
            <w:r w:rsidR="00937F31">
              <w:rPr>
                <w:sz w:val="28"/>
                <w:szCs w:val="28"/>
              </w:rPr>
              <w:t> </w:t>
            </w:r>
            <w:r w:rsidRPr="0005694C">
              <w:rPr>
                <w:sz w:val="28"/>
                <w:szCs w:val="28"/>
              </w:rPr>
              <w:t>563</w:t>
            </w:r>
          </w:p>
        </w:tc>
      </w:tr>
    </w:tbl>
    <w:p w:rsidR="00334D85" w:rsidRPr="0005694C" w:rsidRDefault="001D0B11" w:rsidP="001D0B11">
      <w:pPr>
        <w:pStyle w:val="a8"/>
        <w:ind w:left="8496"/>
        <w:jc w:val="both"/>
        <w:rPr>
          <w:sz w:val="28"/>
          <w:szCs w:val="28"/>
        </w:rPr>
      </w:pPr>
      <w:r>
        <w:rPr>
          <w:sz w:val="28"/>
          <w:szCs w:val="28"/>
        </w:rPr>
        <w:t xml:space="preserve">         </w:t>
      </w:r>
      <w:r w:rsidR="00334D85" w:rsidRPr="0005694C">
        <w:rPr>
          <w:sz w:val="28"/>
          <w:szCs w:val="28"/>
        </w:rPr>
        <w:t>»;</w:t>
      </w:r>
    </w:p>
    <w:p w:rsidR="00334D85" w:rsidRPr="0005694C" w:rsidRDefault="001D0B11" w:rsidP="00334D85">
      <w:pPr>
        <w:pStyle w:val="a8"/>
        <w:ind w:firstLine="708"/>
        <w:jc w:val="both"/>
        <w:rPr>
          <w:sz w:val="28"/>
          <w:szCs w:val="28"/>
        </w:rPr>
      </w:pPr>
      <w:r>
        <w:rPr>
          <w:sz w:val="28"/>
          <w:szCs w:val="28"/>
        </w:rPr>
        <w:t>ж</w:t>
      </w:r>
      <w:r w:rsidR="00334D85" w:rsidRPr="0005694C">
        <w:rPr>
          <w:sz w:val="28"/>
          <w:szCs w:val="28"/>
        </w:rPr>
        <w:t>) строку «Итого по программе капитальных вложений» Программы капитальных вложений изложить в следующей редакции:</w:t>
      </w:r>
    </w:p>
    <w:p w:rsidR="00334D85" w:rsidRPr="0005694C" w:rsidRDefault="00334D85" w:rsidP="00334D85">
      <w:pPr>
        <w:pStyle w:val="a8"/>
        <w:jc w:val="both"/>
        <w:rPr>
          <w:sz w:val="28"/>
          <w:szCs w:val="28"/>
        </w:rPr>
      </w:pPr>
      <w:r w:rsidRPr="0005694C">
        <w:rPr>
          <w:sz w:val="28"/>
          <w:szCs w:val="28"/>
        </w:rPr>
        <w:t>«</w:t>
      </w:r>
    </w:p>
    <w:tbl>
      <w:tblPr>
        <w:tblW w:w="9351" w:type="dxa"/>
        <w:tblLook w:val="04A0" w:firstRow="1" w:lastRow="0" w:firstColumn="1" w:lastColumn="0" w:noHBand="0" w:noVBand="1"/>
      </w:tblPr>
      <w:tblGrid>
        <w:gridCol w:w="562"/>
        <w:gridCol w:w="7313"/>
        <w:gridCol w:w="1476"/>
      </w:tblGrid>
      <w:tr w:rsidR="0005694C" w:rsidRPr="0005694C" w:rsidTr="007F0640">
        <w:trPr>
          <w:trHeight w:val="315"/>
        </w:trPr>
        <w:tc>
          <w:tcPr>
            <w:tcW w:w="562" w:type="dxa"/>
            <w:tcBorders>
              <w:top w:val="single" w:sz="4" w:space="0" w:color="auto"/>
              <w:left w:val="single" w:sz="4" w:space="0" w:color="auto"/>
              <w:bottom w:val="single" w:sz="4" w:space="0" w:color="auto"/>
              <w:right w:val="single" w:sz="4" w:space="0" w:color="auto"/>
            </w:tcBorders>
            <w:vAlign w:val="center"/>
            <w:hideMark/>
          </w:tcPr>
          <w:p w:rsidR="00334D85" w:rsidRPr="0005694C" w:rsidRDefault="00334D85" w:rsidP="001061D5">
            <w:pPr>
              <w:pStyle w:val="a8"/>
              <w:jc w:val="both"/>
              <w:rPr>
                <w:sz w:val="28"/>
                <w:szCs w:val="28"/>
              </w:rPr>
            </w:pPr>
            <w:r w:rsidRPr="0005694C">
              <w:rPr>
                <w:sz w:val="28"/>
                <w:szCs w:val="28"/>
              </w:rPr>
              <w:t> </w:t>
            </w:r>
          </w:p>
        </w:tc>
        <w:tc>
          <w:tcPr>
            <w:tcW w:w="7313" w:type="dxa"/>
            <w:tcBorders>
              <w:top w:val="single" w:sz="4" w:space="0" w:color="auto"/>
              <w:left w:val="nil"/>
              <w:bottom w:val="single" w:sz="4" w:space="0" w:color="auto"/>
              <w:right w:val="single" w:sz="4" w:space="0" w:color="auto"/>
            </w:tcBorders>
            <w:vAlign w:val="center"/>
            <w:hideMark/>
          </w:tcPr>
          <w:p w:rsidR="00334D85" w:rsidRPr="0005694C" w:rsidRDefault="00334D85" w:rsidP="001061D5">
            <w:pPr>
              <w:pStyle w:val="a8"/>
              <w:jc w:val="both"/>
              <w:rPr>
                <w:sz w:val="28"/>
                <w:szCs w:val="28"/>
              </w:rPr>
            </w:pPr>
            <w:r w:rsidRPr="0005694C">
              <w:rPr>
                <w:sz w:val="28"/>
                <w:szCs w:val="28"/>
              </w:rPr>
              <w:t>Итого по программе капитальных вложений</w:t>
            </w:r>
          </w:p>
        </w:tc>
        <w:tc>
          <w:tcPr>
            <w:tcW w:w="1476" w:type="dxa"/>
            <w:tcBorders>
              <w:top w:val="single" w:sz="4" w:space="0" w:color="auto"/>
              <w:left w:val="nil"/>
              <w:bottom w:val="single" w:sz="4" w:space="0" w:color="auto"/>
              <w:right w:val="single" w:sz="4" w:space="0" w:color="auto"/>
            </w:tcBorders>
            <w:vAlign w:val="center"/>
            <w:hideMark/>
          </w:tcPr>
          <w:p w:rsidR="00334D85" w:rsidRPr="0005694C" w:rsidRDefault="00334D85" w:rsidP="00937F31">
            <w:pPr>
              <w:pStyle w:val="a8"/>
              <w:jc w:val="both"/>
              <w:rPr>
                <w:sz w:val="28"/>
                <w:szCs w:val="28"/>
              </w:rPr>
            </w:pPr>
            <w:r w:rsidRPr="0005694C">
              <w:rPr>
                <w:sz w:val="28"/>
                <w:szCs w:val="28"/>
              </w:rPr>
              <w:t>88</w:t>
            </w:r>
            <w:r w:rsidR="00937F31">
              <w:rPr>
                <w:sz w:val="28"/>
                <w:szCs w:val="28"/>
              </w:rPr>
              <w:t> </w:t>
            </w:r>
            <w:r w:rsidRPr="0005694C">
              <w:rPr>
                <w:sz w:val="28"/>
                <w:szCs w:val="28"/>
              </w:rPr>
              <w:t>086</w:t>
            </w:r>
            <w:r w:rsidR="00937F31">
              <w:rPr>
                <w:sz w:val="28"/>
                <w:szCs w:val="28"/>
              </w:rPr>
              <w:t> </w:t>
            </w:r>
            <w:r w:rsidRPr="0005694C">
              <w:rPr>
                <w:sz w:val="28"/>
                <w:szCs w:val="28"/>
              </w:rPr>
              <w:t>936</w:t>
            </w:r>
          </w:p>
        </w:tc>
      </w:tr>
    </w:tbl>
    <w:p w:rsidR="00334D85" w:rsidRPr="0005694C" w:rsidRDefault="001D0B11" w:rsidP="001D0B11">
      <w:pPr>
        <w:pStyle w:val="a8"/>
        <w:ind w:left="8496"/>
        <w:jc w:val="both"/>
        <w:rPr>
          <w:sz w:val="28"/>
          <w:szCs w:val="28"/>
        </w:rPr>
      </w:pPr>
      <w:r>
        <w:rPr>
          <w:sz w:val="28"/>
          <w:szCs w:val="28"/>
        </w:rPr>
        <w:t xml:space="preserve">         </w:t>
      </w:r>
      <w:r w:rsidR="00334D85" w:rsidRPr="0005694C">
        <w:rPr>
          <w:sz w:val="28"/>
          <w:szCs w:val="28"/>
        </w:rPr>
        <w:t>»;</w:t>
      </w:r>
    </w:p>
    <w:p w:rsidR="00334D85" w:rsidRPr="0005694C" w:rsidRDefault="001D0B11" w:rsidP="00334D85">
      <w:pPr>
        <w:pStyle w:val="a8"/>
        <w:ind w:firstLine="708"/>
        <w:jc w:val="both"/>
        <w:rPr>
          <w:rFonts w:eastAsia="Calibri"/>
          <w:sz w:val="28"/>
          <w:szCs w:val="28"/>
        </w:rPr>
      </w:pPr>
      <w:r>
        <w:rPr>
          <w:rFonts w:eastAsia="Calibri"/>
          <w:sz w:val="28"/>
          <w:szCs w:val="28"/>
        </w:rPr>
        <w:t>з</w:t>
      </w:r>
      <w:r w:rsidR="00334D85" w:rsidRPr="0005694C">
        <w:rPr>
          <w:rFonts w:eastAsia="Calibri"/>
          <w:sz w:val="28"/>
          <w:szCs w:val="28"/>
        </w:rPr>
        <w:t xml:space="preserve">) раздел «Государственная администрация </w:t>
      </w:r>
      <w:r w:rsidR="004D4649">
        <w:rPr>
          <w:rFonts w:eastAsia="Calibri"/>
          <w:sz w:val="28"/>
          <w:szCs w:val="28"/>
        </w:rPr>
        <w:t xml:space="preserve">г. </w:t>
      </w:r>
      <w:r w:rsidR="00334D85" w:rsidRPr="0005694C">
        <w:rPr>
          <w:rFonts w:eastAsia="Calibri"/>
          <w:sz w:val="28"/>
          <w:szCs w:val="28"/>
        </w:rPr>
        <w:t xml:space="preserve">Дубоссарского района </w:t>
      </w:r>
      <w:r w:rsidR="00334D85" w:rsidRPr="0005694C">
        <w:rPr>
          <w:rFonts w:eastAsia="Calibri"/>
          <w:sz w:val="28"/>
          <w:szCs w:val="28"/>
        </w:rPr>
        <w:br/>
        <w:t>и г. Дубоссары»</w:t>
      </w:r>
      <w:r w:rsidR="004D4649">
        <w:rPr>
          <w:rFonts w:eastAsia="Calibri"/>
          <w:sz w:val="28"/>
          <w:szCs w:val="28"/>
        </w:rPr>
        <w:t xml:space="preserve"> по</w:t>
      </w:r>
      <w:r w:rsidR="00334D85" w:rsidRPr="0005694C">
        <w:rPr>
          <w:rFonts w:eastAsia="Calibri"/>
          <w:sz w:val="28"/>
          <w:szCs w:val="28"/>
        </w:rPr>
        <w:t xml:space="preserve"> </w:t>
      </w:r>
      <w:r w:rsidR="004D4649">
        <w:rPr>
          <w:rFonts w:eastAsia="Calibri"/>
          <w:sz w:val="28"/>
          <w:szCs w:val="28"/>
        </w:rPr>
        <w:t>подстатье</w:t>
      </w:r>
      <w:r w:rsidR="00334D85" w:rsidRPr="0005694C">
        <w:rPr>
          <w:rFonts w:eastAsia="Calibri"/>
          <w:sz w:val="28"/>
          <w:szCs w:val="28"/>
        </w:rPr>
        <w:t xml:space="preserve"> экономическо</w:t>
      </w:r>
      <w:r w:rsidR="004D4649">
        <w:rPr>
          <w:rFonts w:eastAsia="Calibri"/>
          <w:sz w:val="28"/>
          <w:szCs w:val="28"/>
        </w:rPr>
        <w:t>й классификации расходов бюджетов</w:t>
      </w:r>
      <w:r w:rsidR="00334D85" w:rsidRPr="0005694C">
        <w:rPr>
          <w:rFonts w:eastAsia="Calibri"/>
          <w:sz w:val="28"/>
          <w:szCs w:val="28"/>
        </w:rPr>
        <w:t xml:space="preserve"> «Участие Правительства в осущес</w:t>
      </w:r>
      <w:r>
        <w:rPr>
          <w:rFonts w:eastAsia="Calibri"/>
          <w:sz w:val="28"/>
          <w:szCs w:val="28"/>
        </w:rPr>
        <w:t>твлении отдельных программ</w:t>
      </w:r>
      <w:r w:rsidR="004D4649">
        <w:rPr>
          <w:rFonts w:eastAsia="Calibri"/>
          <w:sz w:val="28"/>
          <w:szCs w:val="28"/>
        </w:rPr>
        <w:t>»</w:t>
      </w:r>
      <w:r>
        <w:rPr>
          <w:rFonts w:eastAsia="Calibri"/>
          <w:sz w:val="28"/>
          <w:szCs w:val="28"/>
        </w:rPr>
        <w:t xml:space="preserve"> (</w:t>
      </w:r>
      <w:r w:rsidR="004D4649">
        <w:rPr>
          <w:rFonts w:eastAsia="Calibri"/>
          <w:sz w:val="28"/>
          <w:szCs w:val="28"/>
        </w:rPr>
        <w:t xml:space="preserve">код </w:t>
      </w:r>
      <w:r>
        <w:rPr>
          <w:rFonts w:eastAsia="Calibri"/>
          <w:sz w:val="28"/>
          <w:szCs w:val="28"/>
        </w:rPr>
        <w:t>290</w:t>
      </w:r>
      <w:r w:rsidR="004D4649">
        <w:rPr>
          <w:rFonts w:eastAsia="Calibri"/>
          <w:sz w:val="28"/>
          <w:szCs w:val="28"/>
        </w:rPr>
        <w:t>000)</w:t>
      </w:r>
      <w:r w:rsidR="00334D85" w:rsidRPr="0005694C">
        <w:rPr>
          <w:rFonts w:eastAsia="Calibri"/>
          <w:sz w:val="28"/>
          <w:szCs w:val="28"/>
        </w:rPr>
        <w:t xml:space="preserve"> </w:t>
      </w:r>
      <w:r w:rsidR="00CC2CFA">
        <w:rPr>
          <w:rFonts w:eastAsia="Calibri"/>
          <w:sz w:val="28"/>
          <w:szCs w:val="28"/>
        </w:rPr>
        <w:t>м</w:t>
      </w:r>
      <w:r w:rsidR="004D4649">
        <w:rPr>
          <w:rFonts w:eastAsia="Calibri"/>
          <w:sz w:val="28"/>
          <w:szCs w:val="28"/>
        </w:rPr>
        <w:t>ероприятий</w:t>
      </w:r>
      <w:r w:rsidR="00334D85" w:rsidRPr="0005694C">
        <w:rPr>
          <w:rFonts w:eastAsia="Calibri"/>
          <w:sz w:val="28"/>
          <w:szCs w:val="28"/>
        </w:rPr>
        <w:t xml:space="preserve"> по благоустройству и сохранению мест захоронений Героев Советского Союза, полных кавалеров ордена Славы и мемориалов воинской славы Великой Отечес</w:t>
      </w:r>
      <w:r w:rsidR="004D4649">
        <w:rPr>
          <w:rFonts w:eastAsia="Calibri"/>
          <w:sz w:val="28"/>
          <w:szCs w:val="28"/>
        </w:rPr>
        <w:t xml:space="preserve">твенной войны </w:t>
      </w:r>
      <w:r w:rsidR="00080D32">
        <w:rPr>
          <w:rFonts w:eastAsia="Calibri"/>
          <w:sz w:val="28"/>
          <w:szCs w:val="28"/>
        </w:rPr>
        <w:br/>
      </w:r>
      <w:r w:rsidR="004D4649">
        <w:rPr>
          <w:rFonts w:eastAsia="Calibri"/>
          <w:sz w:val="28"/>
          <w:szCs w:val="28"/>
        </w:rPr>
        <w:t>на 2023–2025 годы</w:t>
      </w:r>
      <w:r w:rsidR="00334D85" w:rsidRPr="0005694C">
        <w:rPr>
          <w:rFonts w:eastAsia="Calibri"/>
          <w:sz w:val="28"/>
          <w:szCs w:val="28"/>
        </w:rPr>
        <w:t xml:space="preserve"> изложить в следующей редакции:</w:t>
      </w:r>
    </w:p>
    <w:p w:rsidR="00334D85" w:rsidRPr="0005694C" w:rsidRDefault="00334D85" w:rsidP="00334D85">
      <w:pPr>
        <w:pStyle w:val="a8"/>
        <w:jc w:val="both"/>
        <w:rPr>
          <w:rFonts w:eastAsia="Calibri"/>
          <w:sz w:val="28"/>
          <w:szCs w:val="28"/>
        </w:rPr>
      </w:pPr>
      <w:r w:rsidRPr="0005694C">
        <w:rPr>
          <w:rFonts w:eastAsia="Calibri"/>
          <w:sz w:val="28"/>
          <w:szCs w:val="28"/>
        </w:rPr>
        <w:t>«</w:t>
      </w:r>
    </w:p>
    <w:tbl>
      <w:tblPr>
        <w:tblW w:w="9351" w:type="dxa"/>
        <w:tblLook w:val="04A0" w:firstRow="1" w:lastRow="0" w:firstColumn="1" w:lastColumn="0" w:noHBand="0" w:noVBand="1"/>
      </w:tblPr>
      <w:tblGrid>
        <w:gridCol w:w="562"/>
        <w:gridCol w:w="7230"/>
        <w:gridCol w:w="1559"/>
      </w:tblGrid>
      <w:tr w:rsidR="0005694C" w:rsidRPr="0005694C" w:rsidTr="004D4649">
        <w:trPr>
          <w:trHeight w:val="315"/>
        </w:trPr>
        <w:tc>
          <w:tcPr>
            <w:tcW w:w="9351" w:type="dxa"/>
            <w:gridSpan w:val="3"/>
            <w:tcBorders>
              <w:top w:val="single" w:sz="4" w:space="0" w:color="auto"/>
              <w:left w:val="single" w:sz="4" w:space="0" w:color="auto"/>
              <w:bottom w:val="single" w:sz="4" w:space="0" w:color="auto"/>
              <w:right w:val="single" w:sz="4" w:space="0" w:color="000000"/>
            </w:tcBorders>
            <w:vAlign w:val="center"/>
            <w:hideMark/>
          </w:tcPr>
          <w:p w:rsidR="00334D85" w:rsidRPr="0005694C" w:rsidRDefault="00334D85" w:rsidP="007F0640">
            <w:pPr>
              <w:pStyle w:val="a8"/>
              <w:jc w:val="center"/>
              <w:rPr>
                <w:sz w:val="28"/>
                <w:szCs w:val="28"/>
              </w:rPr>
            </w:pPr>
            <w:r w:rsidRPr="0005694C">
              <w:rPr>
                <w:sz w:val="28"/>
                <w:szCs w:val="28"/>
              </w:rPr>
              <w:t>Государственная администрация Дубоссарского района и г. Дубоссары</w:t>
            </w:r>
          </w:p>
        </w:tc>
      </w:tr>
      <w:tr w:rsidR="0005694C" w:rsidRPr="0005694C" w:rsidTr="00C47D49">
        <w:trPr>
          <w:trHeight w:val="1260"/>
        </w:trPr>
        <w:tc>
          <w:tcPr>
            <w:tcW w:w="562" w:type="dxa"/>
            <w:tcBorders>
              <w:top w:val="nil"/>
              <w:left w:val="single" w:sz="4" w:space="0" w:color="auto"/>
              <w:bottom w:val="single" w:sz="4" w:space="0" w:color="auto"/>
              <w:right w:val="single" w:sz="4" w:space="0" w:color="auto"/>
            </w:tcBorders>
            <w:vAlign w:val="center"/>
            <w:hideMark/>
          </w:tcPr>
          <w:p w:rsidR="00334D85" w:rsidRPr="0005694C" w:rsidRDefault="00334D85" w:rsidP="007F0640">
            <w:pPr>
              <w:pStyle w:val="a8"/>
              <w:jc w:val="center"/>
              <w:rPr>
                <w:sz w:val="28"/>
                <w:szCs w:val="28"/>
              </w:rPr>
            </w:pPr>
            <w:r w:rsidRPr="0005694C">
              <w:rPr>
                <w:sz w:val="28"/>
                <w:szCs w:val="28"/>
              </w:rPr>
              <w:t>2.</w:t>
            </w:r>
          </w:p>
        </w:tc>
        <w:tc>
          <w:tcPr>
            <w:tcW w:w="7230" w:type="dxa"/>
            <w:tcBorders>
              <w:top w:val="nil"/>
              <w:left w:val="nil"/>
              <w:bottom w:val="single" w:sz="4" w:space="0" w:color="auto"/>
              <w:right w:val="single" w:sz="4" w:space="0" w:color="auto"/>
            </w:tcBorders>
            <w:vAlign w:val="center"/>
            <w:hideMark/>
          </w:tcPr>
          <w:p w:rsidR="00334D85" w:rsidRPr="0005694C" w:rsidRDefault="00334D85" w:rsidP="00863DBF">
            <w:pPr>
              <w:pStyle w:val="a8"/>
              <w:rPr>
                <w:sz w:val="28"/>
                <w:szCs w:val="28"/>
              </w:rPr>
            </w:pPr>
            <w:r w:rsidRPr="0005694C">
              <w:rPr>
                <w:sz w:val="28"/>
                <w:szCs w:val="28"/>
              </w:rPr>
              <w:t>Капитальный ремонт скульптурной композиции, капитальный ремонт стен, благоустройство территории, установка памятных плит, устройство ограждения Мемориала жертвам фашизма, г. Дубоссары,</w:t>
            </w:r>
            <w:r w:rsidR="007F0640">
              <w:rPr>
                <w:sz w:val="28"/>
                <w:szCs w:val="28"/>
              </w:rPr>
              <w:br/>
            </w:r>
            <w:r w:rsidRPr="0005694C">
              <w:rPr>
                <w:sz w:val="28"/>
                <w:szCs w:val="28"/>
              </w:rPr>
              <w:t>ул. Зои Космодемьянской, 22а, в том числе проектные работы</w:t>
            </w:r>
          </w:p>
        </w:tc>
        <w:tc>
          <w:tcPr>
            <w:tcW w:w="1559" w:type="dxa"/>
            <w:tcBorders>
              <w:top w:val="nil"/>
              <w:left w:val="nil"/>
              <w:bottom w:val="single" w:sz="4" w:space="0" w:color="auto"/>
              <w:right w:val="single" w:sz="4" w:space="0" w:color="auto"/>
            </w:tcBorders>
            <w:vAlign w:val="center"/>
            <w:hideMark/>
          </w:tcPr>
          <w:p w:rsidR="00334D85" w:rsidRPr="0005694C" w:rsidRDefault="00334D85" w:rsidP="00C47D49">
            <w:pPr>
              <w:pStyle w:val="a8"/>
              <w:jc w:val="right"/>
              <w:rPr>
                <w:sz w:val="28"/>
                <w:szCs w:val="28"/>
              </w:rPr>
            </w:pPr>
            <w:r w:rsidRPr="0005694C">
              <w:rPr>
                <w:sz w:val="28"/>
                <w:szCs w:val="28"/>
              </w:rPr>
              <w:t>4 800 000</w:t>
            </w:r>
          </w:p>
        </w:tc>
      </w:tr>
      <w:tr w:rsidR="0005694C" w:rsidRPr="0005694C" w:rsidTr="00C47D49">
        <w:trPr>
          <w:trHeight w:val="630"/>
        </w:trPr>
        <w:tc>
          <w:tcPr>
            <w:tcW w:w="562" w:type="dxa"/>
            <w:tcBorders>
              <w:top w:val="nil"/>
              <w:left w:val="single" w:sz="4" w:space="0" w:color="auto"/>
              <w:bottom w:val="single" w:sz="4" w:space="0" w:color="auto"/>
              <w:right w:val="single" w:sz="4" w:space="0" w:color="auto"/>
            </w:tcBorders>
            <w:vAlign w:val="center"/>
            <w:hideMark/>
          </w:tcPr>
          <w:p w:rsidR="00334D85" w:rsidRPr="0005694C" w:rsidRDefault="00334D85" w:rsidP="007F0640">
            <w:pPr>
              <w:pStyle w:val="a8"/>
              <w:jc w:val="center"/>
              <w:rPr>
                <w:sz w:val="28"/>
                <w:szCs w:val="28"/>
              </w:rPr>
            </w:pPr>
            <w:r w:rsidRPr="0005694C">
              <w:rPr>
                <w:sz w:val="28"/>
                <w:szCs w:val="28"/>
              </w:rPr>
              <w:t>3.</w:t>
            </w:r>
          </w:p>
        </w:tc>
        <w:tc>
          <w:tcPr>
            <w:tcW w:w="7230" w:type="dxa"/>
            <w:tcBorders>
              <w:top w:val="nil"/>
              <w:left w:val="nil"/>
              <w:bottom w:val="single" w:sz="4" w:space="0" w:color="auto"/>
              <w:right w:val="single" w:sz="4" w:space="0" w:color="auto"/>
            </w:tcBorders>
            <w:vAlign w:val="center"/>
            <w:hideMark/>
          </w:tcPr>
          <w:p w:rsidR="00334D85" w:rsidRPr="0005694C" w:rsidRDefault="00334D85" w:rsidP="00863DBF">
            <w:pPr>
              <w:pStyle w:val="a8"/>
              <w:rPr>
                <w:sz w:val="28"/>
                <w:szCs w:val="28"/>
              </w:rPr>
            </w:pPr>
            <w:r w:rsidRPr="0005694C">
              <w:rPr>
                <w:sz w:val="28"/>
                <w:szCs w:val="28"/>
              </w:rPr>
              <w:t>Благоустройство территории, ремонт памятников, освещение Кургана Славы, Дубоссарский район, трасса Тирасполь – Дубоссары</w:t>
            </w:r>
          </w:p>
        </w:tc>
        <w:tc>
          <w:tcPr>
            <w:tcW w:w="1559" w:type="dxa"/>
            <w:tcBorders>
              <w:top w:val="nil"/>
              <w:left w:val="nil"/>
              <w:bottom w:val="single" w:sz="4" w:space="0" w:color="auto"/>
              <w:right w:val="single" w:sz="4" w:space="0" w:color="auto"/>
            </w:tcBorders>
            <w:vAlign w:val="center"/>
            <w:hideMark/>
          </w:tcPr>
          <w:p w:rsidR="00334D85" w:rsidRPr="0005694C" w:rsidRDefault="00334D85" w:rsidP="007F0640">
            <w:pPr>
              <w:pStyle w:val="a8"/>
              <w:jc w:val="right"/>
              <w:rPr>
                <w:sz w:val="28"/>
                <w:szCs w:val="28"/>
              </w:rPr>
            </w:pPr>
            <w:r w:rsidRPr="0005694C">
              <w:rPr>
                <w:sz w:val="28"/>
                <w:szCs w:val="28"/>
              </w:rPr>
              <w:t>59 330</w:t>
            </w:r>
          </w:p>
        </w:tc>
      </w:tr>
      <w:tr w:rsidR="0005694C" w:rsidRPr="0005694C" w:rsidTr="00C47D49">
        <w:trPr>
          <w:trHeight w:val="455"/>
        </w:trPr>
        <w:tc>
          <w:tcPr>
            <w:tcW w:w="562" w:type="dxa"/>
            <w:tcBorders>
              <w:top w:val="nil"/>
              <w:left w:val="single" w:sz="4" w:space="0" w:color="auto"/>
              <w:bottom w:val="single" w:sz="4" w:space="0" w:color="auto"/>
              <w:right w:val="single" w:sz="4" w:space="0" w:color="auto"/>
            </w:tcBorders>
            <w:vAlign w:val="center"/>
            <w:hideMark/>
          </w:tcPr>
          <w:p w:rsidR="00334D85" w:rsidRPr="0005694C" w:rsidRDefault="00334D85" w:rsidP="001061D5">
            <w:pPr>
              <w:pStyle w:val="a8"/>
              <w:jc w:val="both"/>
              <w:rPr>
                <w:sz w:val="28"/>
                <w:szCs w:val="28"/>
              </w:rPr>
            </w:pPr>
          </w:p>
        </w:tc>
        <w:tc>
          <w:tcPr>
            <w:tcW w:w="7230" w:type="dxa"/>
            <w:tcBorders>
              <w:top w:val="nil"/>
              <w:left w:val="nil"/>
              <w:bottom w:val="single" w:sz="4" w:space="0" w:color="auto"/>
              <w:right w:val="single" w:sz="4" w:space="0" w:color="auto"/>
            </w:tcBorders>
            <w:vAlign w:val="center"/>
            <w:hideMark/>
          </w:tcPr>
          <w:p w:rsidR="00334D85" w:rsidRPr="0005694C" w:rsidRDefault="00334D85" w:rsidP="001061D5">
            <w:pPr>
              <w:pStyle w:val="a8"/>
              <w:jc w:val="both"/>
              <w:rPr>
                <w:sz w:val="28"/>
                <w:szCs w:val="28"/>
              </w:rPr>
            </w:pPr>
            <w:r w:rsidRPr="0005694C">
              <w:rPr>
                <w:sz w:val="28"/>
                <w:szCs w:val="28"/>
              </w:rPr>
              <w:t xml:space="preserve">Итого </w:t>
            </w:r>
          </w:p>
        </w:tc>
        <w:tc>
          <w:tcPr>
            <w:tcW w:w="1559" w:type="dxa"/>
            <w:tcBorders>
              <w:top w:val="nil"/>
              <w:left w:val="nil"/>
              <w:bottom w:val="single" w:sz="4" w:space="0" w:color="auto"/>
              <w:right w:val="single" w:sz="4" w:space="0" w:color="auto"/>
            </w:tcBorders>
            <w:vAlign w:val="center"/>
            <w:hideMark/>
          </w:tcPr>
          <w:p w:rsidR="00334D85" w:rsidRPr="0005694C" w:rsidRDefault="00334D85" w:rsidP="007F0640">
            <w:pPr>
              <w:pStyle w:val="a8"/>
              <w:jc w:val="right"/>
              <w:rPr>
                <w:sz w:val="28"/>
                <w:szCs w:val="28"/>
              </w:rPr>
            </w:pPr>
            <w:r w:rsidRPr="0005694C">
              <w:rPr>
                <w:sz w:val="28"/>
                <w:szCs w:val="28"/>
              </w:rPr>
              <w:t>4</w:t>
            </w:r>
            <w:r w:rsidR="00937F31">
              <w:rPr>
                <w:sz w:val="28"/>
                <w:szCs w:val="28"/>
              </w:rPr>
              <w:t> </w:t>
            </w:r>
            <w:r w:rsidRPr="0005694C">
              <w:rPr>
                <w:sz w:val="28"/>
                <w:szCs w:val="28"/>
              </w:rPr>
              <w:t>859</w:t>
            </w:r>
            <w:r w:rsidR="00937F31">
              <w:rPr>
                <w:sz w:val="28"/>
                <w:szCs w:val="28"/>
              </w:rPr>
              <w:t> </w:t>
            </w:r>
            <w:r w:rsidRPr="0005694C">
              <w:rPr>
                <w:sz w:val="28"/>
                <w:szCs w:val="28"/>
              </w:rPr>
              <w:t>330</w:t>
            </w:r>
          </w:p>
        </w:tc>
      </w:tr>
    </w:tbl>
    <w:p w:rsidR="00334D85" w:rsidRPr="0005694C" w:rsidRDefault="004D4649" w:rsidP="004D4649">
      <w:pPr>
        <w:pStyle w:val="a8"/>
        <w:ind w:left="8496"/>
        <w:jc w:val="both"/>
        <w:rPr>
          <w:rFonts w:eastAsia="Calibri"/>
          <w:sz w:val="28"/>
          <w:szCs w:val="28"/>
        </w:rPr>
      </w:pPr>
      <w:r>
        <w:rPr>
          <w:rFonts w:eastAsia="Calibri"/>
          <w:sz w:val="28"/>
          <w:szCs w:val="28"/>
        </w:rPr>
        <w:t xml:space="preserve">         </w:t>
      </w:r>
      <w:r w:rsidR="00334D85" w:rsidRPr="0005694C">
        <w:rPr>
          <w:rFonts w:eastAsia="Calibri"/>
          <w:sz w:val="28"/>
          <w:szCs w:val="28"/>
        </w:rPr>
        <w:t>»;</w:t>
      </w:r>
    </w:p>
    <w:p w:rsidR="00334D85" w:rsidRDefault="004D4649" w:rsidP="00334D85">
      <w:pPr>
        <w:pStyle w:val="a8"/>
        <w:ind w:firstLine="708"/>
        <w:jc w:val="both"/>
        <w:rPr>
          <w:rFonts w:eastAsia="Calibri"/>
          <w:sz w:val="28"/>
          <w:szCs w:val="28"/>
        </w:rPr>
      </w:pPr>
      <w:r>
        <w:rPr>
          <w:rFonts w:eastAsia="Calibri"/>
          <w:sz w:val="28"/>
          <w:szCs w:val="28"/>
        </w:rPr>
        <w:t>и</w:t>
      </w:r>
      <w:r w:rsidR="00334D85" w:rsidRPr="0005694C">
        <w:rPr>
          <w:rFonts w:eastAsia="Calibri"/>
          <w:sz w:val="28"/>
          <w:szCs w:val="28"/>
        </w:rPr>
        <w:t xml:space="preserve">) строку «Итого по мероприятиям по благоустройству и сохранению мест захоронений Героев Советского Союза, полных кавалеров ордена Славы </w:t>
      </w:r>
      <w:r w:rsidR="00334D85" w:rsidRPr="0005694C">
        <w:rPr>
          <w:rFonts w:eastAsia="Calibri"/>
          <w:sz w:val="28"/>
          <w:szCs w:val="28"/>
        </w:rPr>
        <w:br/>
        <w:t xml:space="preserve">и мемориалов воинской славы Великой Отечественной войны </w:t>
      </w:r>
      <w:r w:rsidR="00F814A6">
        <w:rPr>
          <w:rFonts w:eastAsia="Calibri"/>
          <w:sz w:val="28"/>
          <w:szCs w:val="28"/>
        </w:rPr>
        <w:br/>
      </w:r>
      <w:r w:rsidR="00334D85" w:rsidRPr="0005694C">
        <w:rPr>
          <w:rFonts w:eastAsia="Calibri"/>
          <w:sz w:val="28"/>
          <w:szCs w:val="28"/>
        </w:rPr>
        <w:t xml:space="preserve">на 2024–2025 годы» </w:t>
      </w:r>
      <w:r>
        <w:rPr>
          <w:rFonts w:eastAsia="Calibri"/>
          <w:sz w:val="28"/>
          <w:szCs w:val="28"/>
        </w:rPr>
        <w:t>по подстатье</w:t>
      </w:r>
      <w:r w:rsidR="00334D85" w:rsidRPr="0005694C">
        <w:rPr>
          <w:rFonts w:eastAsia="Calibri"/>
          <w:sz w:val="28"/>
          <w:szCs w:val="28"/>
        </w:rPr>
        <w:t xml:space="preserve"> экономическо</w:t>
      </w:r>
      <w:r>
        <w:rPr>
          <w:rFonts w:eastAsia="Calibri"/>
          <w:sz w:val="28"/>
          <w:szCs w:val="28"/>
        </w:rPr>
        <w:t>й классификации расходов бюджетов</w:t>
      </w:r>
      <w:r w:rsidR="00334D85" w:rsidRPr="0005694C">
        <w:rPr>
          <w:rFonts w:eastAsia="Calibri"/>
          <w:sz w:val="28"/>
          <w:szCs w:val="28"/>
        </w:rPr>
        <w:t xml:space="preserve"> «Участие Правительства в осуществлении отдельных программ</w:t>
      </w:r>
      <w:r>
        <w:rPr>
          <w:rFonts w:eastAsia="Calibri"/>
          <w:sz w:val="28"/>
          <w:szCs w:val="28"/>
        </w:rPr>
        <w:t>»</w:t>
      </w:r>
      <w:r w:rsidR="00334D85" w:rsidRPr="0005694C">
        <w:rPr>
          <w:rFonts w:eastAsia="Calibri"/>
          <w:sz w:val="28"/>
          <w:szCs w:val="28"/>
        </w:rPr>
        <w:t xml:space="preserve"> (</w:t>
      </w:r>
      <w:r>
        <w:rPr>
          <w:rFonts w:eastAsia="Calibri"/>
          <w:sz w:val="28"/>
          <w:szCs w:val="28"/>
        </w:rPr>
        <w:t>код 290000)</w:t>
      </w:r>
      <w:r w:rsidR="00334D85" w:rsidRPr="0005694C">
        <w:rPr>
          <w:rFonts w:eastAsia="Calibri"/>
          <w:sz w:val="28"/>
          <w:szCs w:val="28"/>
        </w:rPr>
        <w:t xml:space="preserve"> </w:t>
      </w:r>
      <w:r w:rsidR="00A73E8C">
        <w:rPr>
          <w:rFonts w:eastAsia="Calibri"/>
          <w:sz w:val="28"/>
          <w:szCs w:val="28"/>
        </w:rPr>
        <w:t>м</w:t>
      </w:r>
      <w:r>
        <w:rPr>
          <w:rFonts w:eastAsia="Calibri"/>
          <w:sz w:val="28"/>
          <w:szCs w:val="28"/>
        </w:rPr>
        <w:t>ероприятий</w:t>
      </w:r>
      <w:r w:rsidR="00334D85" w:rsidRPr="0005694C">
        <w:rPr>
          <w:rFonts w:eastAsia="Calibri"/>
          <w:sz w:val="28"/>
          <w:szCs w:val="28"/>
        </w:rPr>
        <w:t xml:space="preserve"> по благоустройству и сохранению мест захоронений Героев Советского Союза, полных кавалеров ордена Славы и </w:t>
      </w:r>
      <w:r w:rsidR="00334D85" w:rsidRPr="0005694C">
        <w:rPr>
          <w:rFonts w:eastAsia="Calibri"/>
          <w:sz w:val="28"/>
          <w:szCs w:val="28"/>
        </w:rPr>
        <w:lastRenderedPageBreak/>
        <w:t>мемориалов воинской славы Великой Отечес</w:t>
      </w:r>
      <w:r>
        <w:rPr>
          <w:rFonts w:eastAsia="Calibri"/>
          <w:sz w:val="28"/>
          <w:szCs w:val="28"/>
        </w:rPr>
        <w:t xml:space="preserve">твенной войны </w:t>
      </w:r>
      <w:r w:rsidR="00F814A6">
        <w:rPr>
          <w:rFonts w:eastAsia="Calibri"/>
          <w:sz w:val="28"/>
          <w:szCs w:val="28"/>
        </w:rPr>
        <w:br/>
      </w:r>
      <w:r>
        <w:rPr>
          <w:rFonts w:eastAsia="Calibri"/>
          <w:sz w:val="28"/>
          <w:szCs w:val="28"/>
        </w:rPr>
        <w:t>на 2023–2025 годы</w:t>
      </w:r>
      <w:r w:rsidR="00334D85" w:rsidRPr="0005694C">
        <w:rPr>
          <w:rFonts w:eastAsia="Calibri"/>
          <w:sz w:val="28"/>
          <w:szCs w:val="28"/>
        </w:rPr>
        <w:t xml:space="preserve"> изложить в следующей редакции:</w:t>
      </w:r>
    </w:p>
    <w:p w:rsidR="00334D85" w:rsidRPr="0005694C" w:rsidRDefault="00334D85" w:rsidP="00334D85">
      <w:pPr>
        <w:pStyle w:val="a8"/>
        <w:jc w:val="both"/>
        <w:rPr>
          <w:rFonts w:eastAsia="Calibri"/>
          <w:sz w:val="28"/>
          <w:szCs w:val="28"/>
        </w:rPr>
      </w:pPr>
      <w:r w:rsidRPr="0005694C">
        <w:rPr>
          <w:rFonts w:eastAsia="Calibri"/>
          <w:sz w:val="28"/>
          <w:szCs w:val="28"/>
        </w:rPr>
        <w:t>«</w:t>
      </w:r>
    </w:p>
    <w:tbl>
      <w:tblPr>
        <w:tblW w:w="9351" w:type="dxa"/>
        <w:tblLook w:val="04A0" w:firstRow="1" w:lastRow="0" w:firstColumn="1" w:lastColumn="0" w:noHBand="0" w:noVBand="1"/>
      </w:tblPr>
      <w:tblGrid>
        <w:gridCol w:w="616"/>
        <w:gridCol w:w="7399"/>
        <w:gridCol w:w="1336"/>
      </w:tblGrid>
      <w:tr w:rsidR="0005694C" w:rsidRPr="0005694C" w:rsidTr="004D4649">
        <w:trPr>
          <w:trHeight w:val="1260"/>
        </w:trPr>
        <w:tc>
          <w:tcPr>
            <w:tcW w:w="620" w:type="dxa"/>
            <w:tcBorders>
              <w:top w:val="single" w:sz="4" w:space="0" w:color="auto"/>
              <w:left w:val="single" w:sz="4" w:space="0" w:color="auto"/>
              <w:bottom w:val="single" w:sz="4" w:space="0" w:color="auto"/>
              <w:right w:val="single" w:sz="4" w:space="0" w:color="auto"/>
            </w:tcBorders>
            <w:vAlign w:val="center"/>
            <w:hideMark/>
          </w:tcPr>
          <w:p w:rsidR="00334D85" w:rsidRPr="0005694C" w:rsidRDefault="00334D85" w:rsidP="001061D5">
            <w:pPr>
              <w:pStyle w:val="a8"/>
              <w:jc w:val="both"/>
              <w:rPr>
                <w:sz w:val="28"/>
                <w:szCs w:val="28"/>
              </w:rPr>
            </w:pPr>
            <w:r w:rsidRPr="0005694C">
              <w:rPr>
                <w:sz w:val="28"/>
                <w:szCs w:val="28"/>
              </w:rPr>
              <w:t> </w:t>
            </w:r>
          </w:p>
        </w:tc>
        <w:tc>
          <w:tcPr>
            <w:tcW w:w="7455" w:type="dxa"/>
            <w:tcBorders>
              <w:top w:val="single" w:sz="4" w:space="0" w:color="auto"/>
              <w:left w:val="nil"/>
              <w:bottom w:val="single" w:sz="4" w:space="0" w:color="auto"/>
              <w:right w:val="single" w:sz="4" w:space="0" w:color="auto"/>
            </w:tcBorders>
            <w:vAlign w:val="center"/>
            <w:hideMark/>
          </w:tcPr>
          <w:p w:rsidR="00334D85" w:rsidRPr="0005694C" w:rsidRDefault="00334D85" w:rsidP="00F814A6">
            <w:pPr>
              <w:pStyle w:val="a8"/>
              <w:rPr>
                <w:sz w:val="28"/>
                <w:szCs w:val="28"/>
              </w:rPr>
            </w:pPr>
            <w:r w:rsidRPr="0005694C">
              <w:rPr>
                <w:sz w:val="28"/>
                <w:szCs w:val="28"/>
              </w:rPr>
              <w:t>Итого по мероприятиям по благоустройству и сохранению мест захоронений Героев Советского Союза, полных кавалеров ордена Славы и мемориалов воинской славы Вел</w:t>
            </w:r>
            <w:r w:rsidR="00F84611">
              <w:rPr>
                <w:sz w:val="28"/>
                <w:szCs w:val="28"/>
              </w:rPr>
              <w:t>икой Отечественной войны на 2023</w:t>
            </w:r>
            <w:r w:rsidRPr="0005694C">
              <w:rPr>
                <w:sz w:val="28"/>
                <w:szCs w:val="28"/>
              </w:rPr>
              <w:t>–2025 годы</w:t>
            </w:r>
          </w:p>
        </w:tc>
        <w:tc>
          <w:tcPr>
            <w:tcW w:w="1276" w:type="dxa"/>
            <w:tcBorders>
              <w:top w:val="single" w:sz="4" w:space="0" w:color="auto"/>
              <w:left w:val="nil"/>
              <w:bottom w:val="single" w:sz="4" w:space="0" w:color="auto"/>
              <w:right w:val="single" w:sz="4" w:space="0" w:color="auto"/>
            </w:tcBorders>
            <w:vAlign w:val="center"/>
            <w:hideMark/>
          </w:tcPr>
          <w:p w:rsidR="00334D85" w:rsidRPr="0005694C" w:rsidRDefault="00334D85" w:rsidP="00F814A6">
            <w:pPr>
              <w:pStyle w:val="a8"/>
              <w:jc w:val="right"/>
              <w:rPr>
                <w:sz w:val="28"/>
                <w:szCs w:val="28"/>
              </w:rPr>
            </w:pPr>
            <w:r w:rsidRPr="0005694C">
              <w:rPr>
                <w:sz w:val="28"/>
                <w:szCs w:val="28"/>
              </w:rPr>
              <w:t>5</w:t>
            </w:r>
            <w:r w:rsidR="00937F31">
              <w:rPr>
                <w:sz w:val="28"/>
                <w:szCs w:val="28"/>
              </w:rPr>
              <w:t> </w:t>
            </w:r>
            <w:r w:rsidRPr="0005694C">
              <w:rPr>
                <w:sz w:val="28"/>
                <w:szCs w:val="28"/>
              </w:rPr>
              <w:t>984</w:t>
            </w:r>
            <w:r w:rsidR="00937F31">
              <w:rPr>
                <w:sz w:val="28"/>
                <w:szCs w:val="28"/>
              </w:rPr>
              <w:t> </w:t>
            </w:r>
            <w:r w:rsidRPr="0005694C">
              <w:rPr>
                <w:sz w:val="28"/>
                <w:szCs w:val="28"/>
              </w:rPr>
              <w:t>498</w:t>
            </w:r>
          </w:p>
        </w:tc>
      </w:tr>
    </w:tbl>
    <w:p w:rsidR="00334D85" w:rsidRPr="0005694C" w:rsidRDefault="004D4649" w:rsidP="004D4649">
      <w:pPr>
        <w:pStyle w:val="a8"/>
        <w:ind w:left="8496"/>
        <w:jc w:val="both"/>
        <w:rPr>
          <w:rFonts w:eastAsia="Calibri"/>
          <w:sz w:val="28"/>
          <w:szCs w:val="28"/>
        </w:rPr>
      </w:pPr>
      <w:r>
        <w:rPr>
          <w:rFonts w:eastAsia="Calibri"/>
          <w:sz w:val="28"/>
          <w:szCs w:val="28"/>
        </w:rPr>
        <w:t xml:space="preserve">         </w:t>
      </w:r>
      <w:r w:rsidR="00334D85" w:rsidRPr="0005694C">
        <w:rPr>
          <w:rFonts w:eastAsia="Calibri"/>
          <w:sz w:val="28"/>
          <w:szCs w:val="28"/>
        </w:rPr>
        <w:t>»;</w:t>
      </w:r>
    </w:p>
    <w:p w:rsidR="00334D85" w:rsidRPr="0005694C" w:rsidRDefault="004D4649" w:rsidP="00334D85">
      <w:pPr>
        <w:pStyle w:val="a8"/>
        <w:ind w:firstLine="708"/>
        <w:jc w:val="both"/>
        <w:rPr>
          <w:rFonts w:eastAsia="Calibri"/>
          <w:sz w:val="28"/>
          <w:szCs w:val="28"/>
        </w:rPr>
      </w:pPr>
      <w:r>
        <w:rPr>
          <w:rFonts w:eastAsia="Calibri"/>
          <w:sz w:val="28"/>
          <w:szCs w:val="28"/>
        </w:rPr>
        <w:t>к</w:t>
      </w:r>
      <w:r w:rsidR="00334D85" w:rsidRPr="0005694C">
        <w:rPr>
          <w:rFonts w:eastAsia="Calibri"/>
          <w:sz w:val="28"/>
          <w:szCs w:val="28"/>
        </w:rPr>
        <w:t>)</w:t>
      </w:r>
      <w:r w:rsidR="00F84611">
        <w:rPr>
          <w:rFonts w:eastAsia="Calibri"/>
          <w:sz w:val="28"/>
          <w:szCs w:val="28"/>
        </w:rPr>
        <w:t xml:space="preserve"> строку «Итого по подстатье 290</w:t>
      </w:r>
      <w:r w:rsidR="00334D85" w:rsidRPr="0005694C">
        <w:rPr>
          <w:rFonts w:eastAsia="Calibri"/>
          <w:sz w:val="28"/>
          <w:szCs w:val="28"/>
        </w:rPr>
        <w:t xml:space="preserve">000» </w:t>
      </w:r>
      <w:r>
        <w:rPr>
          <w:rFonts w:eastAsia="Calibri"/>
          <w:sz w:val="28"/>
          <w:szCs w:val="28"/>
        </w:rPr>
        <w:t>по подстатье</w:t>
      </w:r>
      <w:r w:rsidR="00334D85" w:rsidRPr="0005694C">
        <w:rPr>
          <w:rFonts w:eastAsia="Calibri"/>
          <w:sz w:val="28"/>
          <w:szCs w:val="28"/>
        </w:rPr>
        <w:t xml:space="preserve"> экономическо</w:t>
      </w:r>
      <w:r w:rsidR="00937F31">
        <w:rPr>
          <w:rFonts w:eastAsia="Calibri"/>
          <w:sz w:val="28"/>
          <w:szCs w:val="28"/>
        </w:rPr>
        <w:t>й классификации расходов бюджетов</w:t>
      </w:r>
      <w:r w:rsidR="00334D85" w:rsidRPr="0005694C">
        <w:rPr>
          <w:rFonts w:eastAsia="Calibri"/>
          <w:sz w:val="28"/>
          <w:szCs w:val="28"/>
        </w:rPr>
        <w:t xml:space="preserve"> «Участие Правительства в осуществлении отдельных программ</w:t>
      </w:r>
      <w:r w:rsidR="00937F31">
        <w:rPr>
          <w:rFonts w:eastAsia="Calibri"/>
          <w:sz w:val="28"/>
          <w:szCs w:val="28"/>
        </w:rPr>
        <w:t>» (код 290000)</w:t>
      </w:r>
      <w:r w:rsidR="00334D85" w:rsidRPr="0005694C">
        <w:rPr>
          <w:rFonts w:eastAsia="Calibri"/>
          <w:sz w:val="28"/>
          <w:szCs w:val="28"/>
        </w:rPr>
        <w:t xml:space="preserve"> </w:t>
      </w:r>
      <w:r w:rsidR="00A73E8C">
        <w:rPr>
          <w:rFonts w:eastAsia="Calibri"/>
          <w:sz w:val="28"/>
          <w:szCs w:val="28"/>
        </w:rPr>
        <w:t>м</w:t>
      </w:r>
      <w:r w:rsidR="00937F31">
        <w:rPr>
          <w:rFonts w:eastAsia="Calibri"/>
          <w:sz w:val="28"/>
          <w:szCs w:val="28"/>
        </w:rPr>
        <w:t>ероприятий</w:t>
      </w:r>
      <w:r w:rsidR="00334D85" w:rsidRPr="0005694C">
        <w:rPr>
          <w:rFonts w:eastAsia="Calibri"/>
          <w:sz w:val="28"/>
          <w:szCs w:val="28"/>
        </w:rPr>
        <w:t xml:space="preserve"> по благоустройству и сохранению мест захоронений Героев Советского Союза, полных кавалеров ордена Славы и мемориалов воинской славы Великой Отечес</w:t>
      </w:r>
      <w:r w:rsidR="00937F31">
        <w:rPr>
          <w:rFonts w:eastAsia="Calibri"/>
          <w:sz w:val="28"/>
          <w:szCs w:val="28"/>
        </w:rPr>
        <w:t>твенной войны на 2023–2025 годы</w:t>
      </w:r>
      <w:r w:rsidR="00334D85" w:rsidRPr="0005694C">
        <w:rPr>
          <w:rFonts w:eastAsia="Calibri"/>
          <w:sz w:val="28"/>
          <w:szCs w:val="28"/>
        </w:rPr>
        <w:t xml:space="preserve"> изложить в следующей редакции:</w:t>
      </w:r>
    </w:p>
    <w:p w:rsidR="00334D85" w:rsidRPr="0005694C" w:rsidRDefault="00334D85" w:rsidP="00334D85">
      <w:pPr>
        <w:pStyle w:val="a8"/>
        <w:jc w:val="both"/>
        <w:rPr>
          <w:rFonts w:eastAsia="Calibri"/>
          <w:sz w:val="28"/>
          <w:szCs w:val="28"/>
        </w:rPr>
      </w:pPr>
      <w:r w:rsidRPr="0005694C">
        <w:rPr>
          <w:rFonts w:eastAsia="Calibri"/>
          <w:sz w:val="28"/>
          <w:szCs w:val="28"/>
        </w:rPr>
        <w:t>«</w:t>
      </w:r>
    </w:p>
    <w:tbl>
      <w:tblPr>
        <w:tblW w:w="9351" w:type="dxa"/>
        <w:tblLook w:val="04A0" w:firstRow="1" w:lastRow="0" w:firstColumn="1" w:lastColumn="0" w:noHBand="0" w:noVBand="1"/>
      </w:tblPr>
      <w:tblGrid>
        <w:gridCol w:w="617"/>
        <w:gridCol w:w="7398"/>
        <w:gridCol w:w="1336"/>
      </w:tblGrid>
      <w:tr w:rsidR="0005694C" w:rsidRPr="0005694C" w:rsidTr="00863DBF">
        <w:trPr>
          <w:trHeight w:val="318"/>
        </w:trPr>
        <w:tc>
          <w:tcPr>
            <w:tcW w:w="620" w:type="dxa"/>
            <w:tcBorders>
              <w:top w:val="single" w:sz="4" w:space="0" w:color="auto"/>
              <w:left w:val="single" w:sz="4" w:space="0" w:color="auto"/>
              <w:bottom w:val="single" w:sz="4" w:space="0" w:color="auto"/>
              <w:right w:val="single" w:sz="4" w:space="0" w:color="auto"/>
            </w:tcBorders>
            <w:vAlign w:val="center"/>
            <w:hideMark/>
          </w:tcPr>
          <w:p w:rsidR="00334D85" w:rsidRPr="0005694C" w:rsidRDefault="00334D85" w:rsidP="001061D5">
            <w:pPr>
              <w:pStyle w:val="a8"/>
              <w:jc w:val="both"/>
              <w:rPr>
                <w:sz w:val="28"/>
                <w:szCs w:val="28"/>
              </w:rPr>
            </w:pPr>
            <w:r w:rsidRPr="0005694C">
              <w:rPr>
                <w:sz w:val="28"/>
                <w:szCs w:val="28"/>
              </w:rPr>
              <w:t> </w:t>
            </w:r>
          </w:p>
        </w:tc>
        <w:tc>
          <w:tcPr>
            <w:tcW w:w="7455" w:type="dxa"/>
            <w:tcBorders>
              <w:top w:val="single" w:sz="4" w:space="0" w:color="auto"/>
              <w:left w:val="nil"/>
              <w:bottom w:val="single" w:sz="4" w:space="0" w:color="auto"/>
              <w:right w:val="single" w:sz="4" w:space="0" w:color="auto"/>
            </w:tcBorders>
            <w:vAlign w:val="center"/>
            <w:hideMark/>
          </w:tcPr>
          <w:p w:rsidR="00334D85" w:rsidRPr="0005694C" w:rsidRDefault="00334D85" w:rsidP="001061D5">
            <w:pPr>
              <w:pStyle w:val="a8"/>
              <w:jc w:val="both"/>
              <w:rPr>
                <w:sz w:val="28"/>
                <w:szCs w:val="28"/>
              </w:rPr>
            </w:pPr>
            <w:r w:rsidRPr="0005694C">
              <w:rPr>
                <w:sz w:val="28"/>
                <w:szCs w:val="28"/>
              </w:rPr>
              <w:t>Ит</w:t>
            </w:r>
            <w:r w:rsidR="00937F31">
              <w:rPr>
                <w:sz w:val="28"/>
                <w:szCs w:val="28"/>
              </w:rPr>
              <w:t>ого по подстатье 290</w:t>
            </w:r>
            <w:r w:rsidRPr="0005694C">
              <w:rPr>
                <w:sz w:val="28"/>
                <w:szCs w:val="28"/>
              </w:rPr>
              <w:t>000</w:t>
            </w:r>
          </w:p>
        </w:tc>
        <w:tc>
          <w:tcPr>
            <w:tcW w:w="1276" w:type="dxa"/>
            <w:tcBorders>
              <w:top w:val="single" w:sz="4" w:space="0" w:color="auto"/>
              <w:left w:val="nil"/>
              <w:bottom w:val="single" w:sz="4" w:space="0" w:color="auto"/>
              <w:right w:val="single" w:sz="4" w:space="0" w:color="auto"/>
            </w:tcBorders>
            <w:vAlign w:val="center"/>
            <w:hideMark/>
          </w:tcPr>
          <w:p w:rsidR="00334D85" w:rsidRPr="0005694C" w:rsidRDefault="00334D85" w:rsidP="00937F31">
            <w:pPr>
              <w:pStyle w:val="a8"/>
              <w:jc w:val="both"/>
              <w:rPr>
                <w:sz w:val="28"/>
                <w:szCs w:val="28"/>
              </w:rPr>
            </w:pPr>
            <w:r w:rsidRPr="0005694C">
              <w:rPr>
                <w:sz w:val="28"/>
                <w:szCs w:val="28"/>
              </w:rPr>
              <w:t>5</w:t>
            </w:r>
            <w:r w:rsidR="00937F31">
              <w:rPr>
                <w:sz w:val="28"/>
                <w:szCs w:val="28"/>
              </w:rPr>
              <w:t> </w:t>
            </w:r>
            <w:r w:rsidRPr="0005694C">
              <w:rPr>
                <w:sz w:val="28"/>
                <w:szCs w:val="28"/>
              </w:rPr>
              <w:t>984</w:t>
            </w:r>
            <w:r w:rsidR="00937F31">
              <w:rPr>
                <w:sz w:val="28"/>
                <w:szCs w:val="28"/>
              </w:rPr>
              <w:t> </w:t>
            </w:r>
            <w:r w:rsidRPr="0005694C">
              <w:rPr>
                <w:sz w:val="28"/>
                <w:szCs w:val="28"/>
              </w:rPr>
              <w:t>498</w:t>
            </w:r>
          </w:p>
        </w:tc>
      </w:tr>
    </w:tbl>
    <w:p w:rsidR="00334D85" w:rsidRDefault="00937F31" w:rsidP="00937F31">
      <w:pPr>
        <w:pStyle w:val="a8"/>
        <w:ind w:left="7788" w:firstLine="708"/>
        <w:jc w:val="both"/>
        <w:rPr>
          <w:rFonts w:eastAsia="Calibri"/>
          <w:sz w:val="28"/>
          <w:szCs w:val="28"/>
        </w:rPr>
      </w:pPr>
      <w:r>
        <w:rPr>
          <w:rFonts w:eastAsia="Calibri"/>
          <w:sz w:val="28"/>
          <w:szCs w:val="28"/>
        </w:rPr>
        <w:t xml:space="preserve">         </w:t>
      </w:r>
      <w:r w:rsidR="00334D85" w:rsidRPr="0005694C">
        <w:rPr>
          <w:rFonts w:eastAsia="Calibri"/>
          <w:sz w:val="28"/>
          <w:szCs w:val="28"/>
        </w:rPr>
        <w:t>».</w:t>
      </w:r>
    </w:p>
    <w:p w:rsidR="00334D85" w:rsidRPr="0005694C" w:rsidRDefault="00A73E8C" w:rsidP="00334D85">
      <w:pPr>
        <w:ind w:left="34" w:firstLine="674"/>
        <w:jc w:val="both"/>
        <w:rPr>
          <w:rFonts w:eastAsiaTheme="minorHAnsi"/>
          <w:sz w:val="28"/>
          <w:szCs w:val="28"/>
          <w:lang w:eastAsia="en-US"/>
        </w:rPr>
      </w:pPr>
      <w:r>
        <w:rPr>
          <w:rFonts w:eastAsiaTheme="minorHAnsi"/>
          <w:sz w:val="28"/>
          <w:szCs w:val="28"/>
          <w:lang w:eastAsia="en-US"/>
        </w:rPr>
        <w:t>8</w:t>
      </w:r>
      <w:r w:rsidR="00CA4E21">
        <w:rPr>
          <w:rFonts w:eastAsiaTheme="minorHAnsi"/>
          <w:sz w:val="28"/>
          <w:szCs w:val="28"/>
          <w:lang w:eastAsia="en-US"/>
        </w:rPr>
        <w:t>. В подпункте б) строки 3.3.6 Приложения</w:t>
      </w:r>
      <w:r w:rsidR="00334D85" w:rsidRPr="0005694C">
        <w:rPr>
          <w:rFonts w:eastAsiaTheme="minorHAnsi"/>
          <w:sz w:val="28"/>
          <w:szCs w:val="28"/>
          <w:lang w:eastAsia="en-US"/>
        </w:rPr>
        <w:t xml:space="preserve"> № 8 к Закону</w:t>
      </w:r>
      <w:r w:rsidR="008657FF">
        <w:rPr>
          <w:rFonts w:eastAsiaTheme="minorHAnsi"/>
          <w:sz w:val="28"/>
          <w:szCs w:val="28"/>
          <w:lang w:eastAsia="en-US"/>
        </w:rPr>
        <w:t xml:space="preserve"> слова «на выполнение работ по ремонту автомобильной дороги Тирасполь</w:t>
      </w:r>
      <w:r>
        <w:rPr>
          <w:rFonts w:eastAsiaTheme="minorHAnsi"/>
          <w:sz w:val="28"/>
          <w:szCs w:val="28"/>
          <w:lang w:eastAsia="en-US"/>
        </w:rPr>
        <w:t xml:space="preserve"> –</w:t>
      </w:r>
      <w:r w:rsidR="008657FF">
        <w:rPr>
          <w:rFonts w:eastAsiaTheme="minorHAnsi"/>
          <w:sz w:val="28"/>
          <w:szCs w:val="28"/>
          <w:lang w:eastAsia="en-US"/>
        </w:rPr>
        <w:t xml:space="preserve"> Каменка, км 149 (спуск </w:t>
      </w:r>
      <w:proofErr w:type="spellStart"/>
      <w:r w:rsidR="008657FF">
        <w:rPr>
          <w:rFonts w:eastAsiaTheme="minorHAnsi"/>
          <w:sz w:val="28"/>
          <w:szCs w:val="28"/>
          <w:lang w:eastAsia="en-US"/>
        </w:rPr>
        <w:t>Катериновка</w:t>
      </w:r>
      <w:proofErr w:type="spellEnd"/>
      <w:r w:rsidR="008657FF">
        <w:rPr>
          <w:rFonts w:eastAsiaTheme="minorHAnsi"/>
          <w:sz w:val="28"/>
          <w:szCs w:val="28"/>
          <w:lang w:eastAsia="en-US"/>
        </w:rPr>
        <w:t>), с обустройством водоотводных лотков»</w:t>
      </w:r>
      <w:r w:rsidR="00CA4E21">
        <w:rPr>
          <w:rFonts w:eastAsiaTheme="minorHAnsi"/>
          <w:sz w:val="28"/>
          <w:szCs w:val="28"/>
          <w:lang w:eastAsia="en-US"/>
        </w:rPr>
        <w:t xml:space="preserve"> заменить словами</w:t>
      </w:r>
      <w:r w:rsidR="00334D85" w:rsidRPr="0005694C">
        <w:rPr>
          <w:rFonts w:eastAsiaTheme="minorHAnsi"/>
          <w:sz w:val="28"/>
          <w:szCs w:val="28"/>
          <w:lang w:eastAsia="en-US"/>
        </w:rPr>
        <w:t xml:space="preserve"> «ремонт асфальтобетонных покрытий магистральной автодороги Тирасполь </w:t>
      </w:r>
      <w:r w:rsidR="00CA4E21">
        <w:rPr>
          <w:rFonts w:eastAsiaTheme="minorHAnsi"/>
          <w:sz w:val="28"/>
          <w:szCs w:val="28"/>
          <w:lang w:eastAsia="en-US"/>
        </w:rPr>
        <w:t>–</w:t>
      </w:r>
      <w:r w:rsidR="00334D85" w:rsidRPr="0005694C">
        <w:rPr>
          <w:rFonts w:eastAsiaTheme="minorHAnsi"/>
          <w:sz w:val="28"/>
          <w:szCs w:val="28"/>
          <w:lang w:eastAsia="en-US"/>
        </w:rPr>
        <w:t xml:space="preserve"> Каменка, км 144-168 (выборочно)».</w:t>
      </w:r>
    </w:p>
    <w:p w:rsidR="00334D85" w:rsidRPr="005914BB" w:rsidRDefault="00334D85" w:rsidP="00334D85">
      <w:pPr>
        <w:ind w:left="34" w:firstLine="674"/>
        <w:jc w:val="both"/>
        <w:rPr>
          <w:rFonts w:eastAsiaTheme="minorHAnsi"/>
          <w:sz w:val="16"/>
          <w:szCs w:val="16"/>
          <w:lang w:eastAsia="en-US"/>
        </w:rPr>
      </w:pPr>
    </w:p>
    <w:p w:rsidR="00334D85" w:rsidRDefault="00A73E8C" w:rsidP="00334D85">
      <w:pPr>
        <w:pStyle w:val="a8"/>
        <w:ind w:firstLine="708"/>
        <w:jc w:val="both"/>
        <w:rPr>
          <w:rFonts w:eastAsiaTheme="minorHAnsi"/>
          <w:sz w:val="28"/>
          <w:szCs w:val="28"/>
          <w:lang w:eastAsia="en-US"/>
        </w:rPr>
      </w:pPr>
      <w:r>
        <w:rPr>
          <w:rFonts w:eastAsiaTheme="minorHAnsi"/>
          <w:sz w:val="28"/>
          <w:szCs w:val="28"/>
          <w:lang w:eastAsia="en-US"/>
        </w:rPr>
        <w:t>9</w:t>
      </w:r>
      <w:r w:rsidR="00334D85" w:rsidRPr="0005694C">
        <w:rPr>
          <w:rFonts w:eastAsiaTheme="minorHAnsi"/>
          <w:sz w:val="28"/>
          <w:szCs w:val="28"/>
          <w:lang w:eastAsia="en-US"/>
        </w:rPr>
        <w:t>. В Приложении № 8.1 к Закону:</w:t>
      </w:r>
    </w:p>
    <w:p w:rsidR="000450EA" w:rsidRPr="0005694C" w:rsidRDefault="000450EA" w:rsidP="000450EA">
      <w:pPr>
        <w:pStyle w:val="a8"/>
        <w:ind w:firstLine="708"/>
        <w:jc w:val="both"/>
        <w:rPr>
          <w:rFonts w:eastAsiaTheme="minorHAnsi"/>
          <w:sz w:val="28"/>
          <w:szCs w:val="28"/>
          <w:lang w:eastAsia="en-US"/>
        </w:rPr>
      </w:pPr>
      <w:proofErr w:type="gramStart"/>
      <w:r>
        <w:rPr>
          <w:rFonts w:eastAsiaTheme="minorHAnsi"/>
          <w:sz w:val="28"/>
          <w:szCs w:val="28"/>
          <w:lang w:eastAsia="en-US"/>
        </w:rPr>
        <w:t>а</w:t>
      </w:r>
      <w:proofErr w:type="gramEnd"/>
      <w:r w:rsidRPr="0005694C">
        <w:rPr>
          <w:rFonts w:eastAsiaTheme="minorHAnsi"/>
          <w:sz w:val="28"/>
          <w:szCs w:val="28"/>
          <w:lang w:eastAsia="en-US"/>
        </w:rPr>
        <w:t xml:space="preserve">) по строке 3) «Тирасполь </w:t>
      </w:r>
      <w:r>
        <w:rPr>
          <w:rFonts w:eastAsiaTheme="minorHAnsi"/>
          <w:sz w:val="28"/>
          <w:szCs w:val="28"/>
          <w:lang w:eastAsia="en-US"/>
        </w:rPr>
        <w:t>–</w:t>
      </w:r>
      <w:r w:rsidRPr="0005694C">
        <w:rPr>
          <w:rFonts w:eastAsiaTheme="minorHAnsi"/>
          <w:sz w:val="28"/>
          <w:szCs w:val="28"/>
          <w:lang w:eastAsia="en-US"/>
        </w:rPr>
        <w:t xml:space="preserve"> Каменка, км 144-168 (выборочно)» подраздела а) «магистр</w:t>
      </w:r>
      <w:r>
        <w:rPr>
          <w:rFonts w:eastAsiaTheme="minorHAnsi"/>
          <w:sz w:val="28"/>
          <w:szCs w:val="28"/>
          <w:lang w:eastAsia="en-US"/>
        </w:rPr>
        <w:t xml:space="preserve">альные </w:t>
      </w:r>
      <w:r w:rsidR="00A73E8C">
        <w:rPr>
          <w:rFonts w:eastAsiaTheme="minorHAnsi"/>
          <w:sz w:val="28"/>
          <w:szCs w:val="28"/>
          <w:lang w:eastAsia="en-US"/>
        </w:rPr>
        <w:t>авто</w:t>
      </w:r>
      <w:r>
        <w:rPr>
          <w:rFonts w:eastAsiaTheme="minorHAnsi"/>
          <w:sz w:val="28"/>
          <w:szCs w:val="28"/>
          <w:lang w:eastAsia="en-US"/>
        </w:rPr>
        <w:t>дороги» подраздела 1.3.2</w:t>
      </w:r>
      <w:r w:rsidRPr="0005694C">
        <w:rPr>
          <w:rFonts w:eastAsiaTheme="minorHAnsi"/>
          <w:sz w:val="28"/>
          <w:szCs w:val="28"/>
          <w:lang w:eastAsia="en-US"/>
        </w:rPr>
        <w:t xml:space="preserve"> «р</w:t>
      </w:r>
      <w:r>
        <w:rPr>
          <w:rFonts w:eastAsiaTheme="minorHAnsi"/>
          <w:sz w:val="28"/>
          <w:szCs w:val="28"/>
          <w:lang w:eastAsia="en-US"/>
        </w:rPr>
        <w:t>емонт асфальтобетонных покрытий</w:t>
      </w:r>
      <w:r w:rsidRPr="0005694C">
        <w:rPr>
          <w:rFonts w:eastAsiaTheme="minorHAnsi"/>
          <w:sz w:val="28"/>
          <w:szCs w:val="28"/>
          <w:lang w:eastAsia="en-US"/>
        </w:rPr>
        <w:t>» подраздела 1.3 «Ремонт дорог» р</w:t>
      </w:r>
      <w:r>
        <w:rPr>
          <w:rFonts w:eastAsiaTheme="minorHAnsi"/>
          <w:sz w:val="28"/>
          <w:szCs w:val="28"/>
          <w:lang w:eastAsia="en-US"/>
        </w:rPr>
        <w:t>аздела II «Расходы, в том числе</w:t>
      </w:r>
      <w:r w:rsidRPr="0005694C">
        <w:rPr>
          <w:rFonts w:eastAsiaTheme="minorHAnsi"/>
          <w:sz w:val="28"/>
          <w:szCs w:val="28"/>
          <w:lang w:eastAsia="en-US"/>
        </w:rPr>
        <w:t>»:</w:t>
      </w:r>
    </w:p>
    <w:p w:rsidR="000450EA" w:rsidRPr="0005694C" w:rsidRDefault="000450EA" w:rsidP="000450EA">
      <w:pPr>
        <w:pStyle w:val="a8"/>
        <w:ind w:firstLine="708"/>
        <w:jc w:val="both"/>
        <w:rPr>
          <w:rFonts w:eastAsiaTheme="minorHAnsi"/>
          <w:sz w:val="28"/>
          <w:szCs w:val="28"/>
          <w:lang w:eastAsia="en-US"/>
        </w:rPr>
      </w:pPr>
      <w:r w:rsidRPr="0005694C">
        <w:rPr>
          <w:rFonts w:eastAsiaTheme="minorHAnsi"/>
          <w:sz w:val="28"/>
          <w:szCs w:val="28"/>
          <w:lang w:eastAsia="en-US"/>
        </w:rPr>
        <w:t>1)</w:t>
      </w:r>
      <w:r>
        <w:rPr>
          <w:rFonts w:eastAsiaTheme="minorHAnsi"/>
          <w:sz w:val="28"/>
          <w:szCs w:val="28"/>
          <w:lang w:eastAsia="en-US"/>
        </w:rPr>
        <w:t xml:space="preserve"> в столбце «Объемы работ, кв.</w:t>
      </w:r>
      <w:r w:rsidRPr="0005694C">
        <w:rPr>
          <w:rFonts w:eastAsiaTheme="minorHAnsi"/>
          <w:sz w:val="28"/>
          <w:szCs w:val="28"/>
          <w:lang w:eastAsia="en-US"/>
        </w:rPr>
        <w:t>» цифровое обозначение «1 800» заменить цифровым обозначением «2 000»;</w:t>
      </w:r>
    </w:p>
    <w:p w:rsidR="000450EA" w:rsidRPr="0005694C" w:rsidRDefault="000450EA" w:rsidP="000450EA">
      <w:pPr>
        <w:pStyle w:val="a8"/>
        <w:ind w:firstLine="708"/>
        <w:jc w:val="both"/>
        <w:rPr>
          <w:rFonts w:eastAsiaTheme="minorHAnsi"/>
          <w:sz w:val="28"/>
          <w:szCs w:val="28"/>
          <w:lang w:eastAsia="en-US"/>
        </w:rPr>
      </w:pPr>
      <w:r w:rsidRPr="0005694C">
        <w:rPr>
          <w:rFonts w:eastAsiaTheme="minorHAnsi"/>
          <w:sz w:val="28"/>
          <w:szCs w:val="28"/>
          <w:lang w:eastAsia="en-US"/>
        </w:rPr>
        <w:t>2) в столбце «Каменский район и г. Каменка» цифровое обозначение «1 800 000» заменить ци</w:t>
      </w:r>
      <w:r>
        <w:rPr>
          <w:rFonts w:eastAsiaTheme="minorHAnsi"/>
          <w:sz w:val="28"/>
          <w:szCs w:val="28"/>
          <w:lang w:eastAsia="en-US"/>
        </w:rPr>
        <w:t>фровым обозначением «2 000 000»;</w:t>
      </w:r>
    </w:p>
    <w:p w:rsidR="00334D85" w:rsidRPr="0005694C" w:rsidRDefault="008657FF" w:rsidP="00334D85">
      <w:pPr>
        <w:pStyle w:val="a8"/>
        <w:ind w:firstLine="708"/>
        <w:jc w:val="both"/>
        <w:rPr>
          <w:rFonts w:eastAsiaTheme="minorHAnsi"/>
          <w:sz w:val="28"/>
          <w:szCs w:val="28"/>
          <w:lang w:eastAsia="en-US"/>
        </w:rPr>
      </w:pPr>
      <w:r>
        <w:rPr>
          <w:rFonts w:eastAsiaTheme="minorHAnsi"/>
          <w:sz w:val="28"/>
          <w:szCs w:val="28"/>
          <w:lang w:eastAsia="en-US"/>
        </w:rPr>
        <w:t>б</w:t>
      </w:r>
      <w:r w:rsidR="00334D85" w:rsidRPr="0005694C">
        <w:rPr>
          <w:rFonts w:eastAsiaTheme="minorHAnsi"/>
          <w:sz w:val="28"/>
          <w:szCs w:val="28"/>
          <w:lang w:eastAsia="en-US"/>
        </w:rPr>
        <w:t>) по строке б) «установка технических средств регулирования дорожного движения» подраздела 1.3.5.3 «технические средств</w:t>
      </w:r>
      <w:r w:rsidR="00762662">
        <w:rPr>
          <w:rFonts w:eastAsiaTheme="minorHAnsi"/>
          <w:sz w:val="28"/>
          <w:szCs w:val="28"/>
          <w:lang w:eastAsia="en-US"/>
        </w:rPr>
        <w:t>а</w:t>
      </w:r>
      <w:r w:rsidR="00334D85" w:rsidRPr="0005694C">
        <w:rPr>
          <w:rFonts w:eastAsiaTheme="minorHAnsi"/>
          <w:sz w:val="28"/>
          <w:szCs w:val="28"/>
          <w:lang w:eastAsia="en-US"/>
        </w:rPr>
        <w:t xml:space="preserve"> регулирования дорожного движения» подраздела 1.3.5 «работы по обеспечению безопасности дорожного движения, в</w:t>
      </w:r>
      <w:r w:rsidR="00762662">
        <w:rPr>
          <w:rFonts w:eastAsiaTheme="minorHAnsi"/>
          <w:sz w:val="28"/>
          <w:szCs w:val="28"/>
          <w:lang w:eastAsia="en-US"/>
        </w:rPr>
        <w:t xml:space="preserve"> том числе</w:t>
      </w:r>
      <w:r w:rsidR="00334D85" w:rsidRPr="0005694C">
        <w:rPr>
          <w:rFonts w:eastAsiaTheme="minorHAnsi"/>
          <w:sz w:val="28"/>
          <w:szCs w:val="28"/>
          <w:lang w:eastAsia="en-US"/>
        </w:rPr>
        <w:t>» подраздела 1.3 «Ремонт дорог» р</w:t>
      </w:r>
      <w:r w:rsidR="00762662">
        <w:rPr>
          <w:rFonts w:eastAsiaTheme="minorHAnsi"/>
          <w:sz w:val="28"/>
          <w:szCs w:val="28"/>
          <w:lang w:eastAsia="en-US"/>
        </w:rPr>
        <w:t>аздела II «Расходы, в том числе</w:t>
      </w:r>
      <w:r w:rsidR="00334D85" w:rsidRPr="0005694C">
        <w:rPr>
          <w:rFonts w:eastAsiaTheme="minorHAnsi"/>
          <w:sz w:val="28"/>
          <w:szCs w:val="28"/>
          <w:lang w:eastAsia="en-US"/>
        </w:rPr>
        <w:t>»:</w:t>
      </w:r>
    </w:p>
    <w:p w:rsidR="00334D85" w:rsidRPr="0005694C" w:rsidRDefault="00334D85" w:rsidP="00334D85">
      <w:pPr>
        <w:pStyle w:val="a8"/>
        <w:ind w:firstLine="708"/>
        <w:jc w:val="both"/>
        <w:rPr>
          <w:rFonts w:eastAsiaTheme="minorHAnsi"/>
          <w:sz w:val="28"/>
          <w:szCs w:val="28"/>
          <w:lang w:eastAsia="en-US"/>
        </w:rPr>
      </w:pPr>
      <w:r w:rsidRPr="0005694C">
        <w:rPr>
          <w:rFonts w:eastAsiaTheme="minorHAnsi"/>
          <w:sz w:val="28"/>
          <w:szCs w:val="28"/>
          <w:lang w:eastAsia="en-US"/>
        </w:rPr>
        <w:t>1)</w:t>
      </w:r>
      <w:r w:rsidR="00762662">
        <w:rPr>
          <w:rFonts w:eastAsiaTheme="minorHAnsi"/>
          <w:sz w:val="28"/>
          <w:szCs w:val="28"/>
          <w:lang w:eastAsia="en-US"/>
        </w:rPr>
        <w:t xml:space="preserve"> в столбце «Объемы работ, кв.</w:t>
      </w:r>
      <w:r w:rsidRPr="0005694C">
        <w:rPr>
          <w:rFonts w:eastAsiaTheme="minorHAnsi"/>
          <w:sz w:val="28"/>
          <w:szCs w:val="28"/>
          <w:lang w:eastAsia="en-US"/>
        </w:rPr>
        <w:t>» цифровое обозначение «125» заменить цифровым обозначением «55»;</w:t>
      </w:r>
    </w:p>
    <w:p w:rsidR="00334D85" w:rsidRPr="0005694C" w:rsidRDefault="00334D85" w:rsidP="00334D85">
      <w:pPr>
        <w:pStyle w:val="a8"/>
        <w:ind w:firstLine="708"/>
        <w:jc w:val="both"/>
        <w:rPr>
          <w:rFonts w:eastAsiaTheme="minorHAnsi"/>
          <w:sz w:val="28"/>
          <w:szCs w:val="28"/>
          <w:lang w:eastAsia="en-US"/>
        </w:rPr>
      </w:pPr>
      <w:r w:rsidRPr="0005694C">
        <w:rPr>
          <w:rFonts w:eastAsiaTheme="minorHAnsi"/>
          <w:sz w:val="28"/>
          <w:szCs w:val="28"/>
          <w:lang w:eastAsia="en-US"/>
        </w:rPr>
        <w:t xml:space="preserve">2) в столбце «Каменский район и г. Каменка» цифровое обозначение «350 000» заменить </w:t>
      </w:r>
      <w:r w:rsidR="000450EA">
        <w:rPr>
          <w:rFonts w:eastAsiaTheme="minorHAnsi"/>
          <w:sz w:val="28"/>
          <w:szCs w:val="28"/>
          <w:lang w:eastAsia="en-US"/>
        </w:rPr>
        <w:t>цифровым обозначением «150 000» –</w:t>
      </w:r>
    </w:p>
    <w:p w:rsidR="00334D85" w:rsidRDefault="00334D85" w:rsidP="00762662">
      <w:pPr>
        <w:pStyle w:val="a8"/>
        <w:ind w:firstLine="708"/>
        <w:jc w:val="both"/>
        <w:rPr>
          <w:rFonts w:eastAsiaTheme="minorHAnsi"/>
          <w:sz w:val="28"/>
          <w:szCs w:val="28"/>
          <w:lang w:eastAsia="en-US"/>
        </w:rPr>
      </w:pPr>
      <w:r w:rsidRPr="0005694C">
        <w:rPr>
          <w:rFonts w:eastAsiaTheme="minorHAnsi"/>
          <w:sz w:val="28"/>
          <w:szCs w:val="28"/>
          <w:lang w:eastAsia="en-US"/>
        </w:rPr>
        <w:t>с последующим изменением ит</w:t>
      </w:r>
      <w:r w:rsidR="00762662">
        <w:rPr>
          <w:rFonts w:eastAsiaTheme="minorHAnsi"/>
          <w:sz w:val="28"/>
          <w:szCs w:val="28"/>
          <w:lang w:eastAsia="en-US"/>
        </w:rPr>
        <w:t>оговых сумм в</w:t>
      </w:r>
      <w:r w:rsidR="000450EA">
        <w:rPr>
          <w:rFonts w:eastAsiaTheme="minorHAnsi"/>
          <w:sz w:val="28"/>
          <w:szCs w:val="28"/>
          <w:lang w:eastAsia="en-US"/>
        </w:rPr>
        <w:t xml:space="preserve"> указанном П</w:t>
      </w:r>
      <w:r w:rsidR="00762662">
        <w:rPr>
          <w:rFonts w:eastAsiaTheme="minorHAnsi"/>
          <w:sz w:val="28"/>
          <w:szCs w:val="28"/>
          <w:lang w:eastAsia="en-US"/>
        </w:rPr>
        <w:t>риложении</w:t>
      </w:r>
      <w:r w:rsidRPr="0005694C">
        <w:rPr>
          <w:rFonts w:eastAsiaTheme="minorHAnsi"/>
          <w:sz w:val="28"/>
          <w:szCs w:val="28"/>
          <w:lang w:eastAsia="en-US"/>
        </w:rPr>
        <w:t>.</w:t>
      </w:r>
    </w:p>
    <w:p w:rsidR="000450EA" w:rsidRPr="0005694C" w:rsidRDefault="000450EA" w:rsidP="00762662">
      <w:pPr>
        <w:pStyle w:val="a8"/>
        <w:ind w:firstLine="708"/>
        <w:jc w:val="both"/>
        <w:rPr>
          <w:rFonts w:eastAsiaTheme="minorHAnsi"/>
          <w:sz w:val="28"/>
          <w:szCs w:val="28"/>
          <w:lang w:eastAsia="en-US"/>
        </w:rPr>
      </w:pPr>
    </w:p>
    <w:p w:rsidR="000450EA" w:rsidRPr="00937F31" w:rsidRDefault="00A73E8C" w:rsidP="000450EA">
      <w:pPr>
        <w:pStyle w:val="a8"/>
        <w:ind w:firstLine="708"/>
        <w:jc w:val="both"/>
        <w:rPr>
          <w:sz w:val="28"/>
          <w:szCs w:val="28"/>
        </w:rPr>
      </w:pPr>
      <w:r w:rsidRPr="00A73E8C">
        <w:rPr>
          <w:sz w:val="28"/>
          <w:szCs w:val="28"/>
        </w:rPr>
        <w:t>10</w:t>
      </w:r>
      <w:r w:rsidR="000450EA" w:rsidRPr="00A73E8C">
        <w:rPr>
          <w:sz w:val="28"/>
          <w:szCs w:val="28"/>
        </w:rPr>
        <w:t>.</w:t>
      </w:r>
      <w:r w:rsidR="00F56155">
        <w:rPr>
          <w:sz w:val="28"/>
          <w:szCs w:val="28"/>
        </w:rPr>
        <w:t xml:space="preserve"> Приложение</w:t>
      </w:r>
      <w:r w:rsidRPr="00A73E8C">
        <w:rPr>
          <w:sz w:val="28"/>
          <w:szCs w:val="28"/>
        </w:rPr>
        <w:t xml:space="preserve"> № 2.22</w:t>
      </w:r>
      <w:r w:rsidR="000450EA" w:rsidRPr="00186A51">
        <w:t xml:space="preserve"> </w:t>
      </w:r>
      <w:r>
        <w:t>«</w:t>
      </w:r>
      <w:r w:rsidR="000450EA" w:rsidRPr="00937F31">
        <w:rPr>
          <w:sz w:val="28"/>
          <w:szCs w:val="28"/>
        </w:rPr>
        <w:t xml:space="preserve">Смета расходов на финансирование государственного заказа на оказание стоматологической помощи в рамках </w:t>
      </w:r>
      <w:r w:rsidR="000450EA" w:rsidRPr="00937F31">
        <w:rPr>
          <w:sz w:val="28"/>
          <w:szCs w:val="28"/>
        </w:rPr>
        <w:lastRenderedPageBreak/>
        <w:t xml:space="preserve">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000450EA" w:rsidRPr="00937F31">
        <w:rPr>
          <w:sz w:val="28"/>
          <w:szCs w:val="28"/>
        </w:rPr>
        <w:t>ортодонтической</w:t>
      </w:r>
      <w:proofErr w:type="spellEnd"/>
      <w:r w:rsidR="000450EA" w:rsidRPr="00937F31">
        <w:rPr>
          <w:sz w:val="28"/>
          <w:szCs w:val="28"/>
        </w:rPr>
        <w:t xml:space="preserve">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2025 году</w:t>
      </w:r>
      <w:r w:rsidR="000450EA">
        <w:rPr>
          <w:sz w:val="28"/>
          <w:szCs w:val="28"/>
        </w:rPr>
        <w:t>» к Закону Приднестровской Молдавской Республики «О республиканском бюджете на 2025 год» изложить в редакции согласно Приложению № 1 к настоящему Закону.</w:t>
      </w:r>
    </w:p>
    <w:p w:rsidR="00334D85" w:rsidRPr="005914BB" w:rsidRDefault="00334D85" w:rsidP="00E03E2C">
      <w:pPr>
        <w:pStyle w:val="a8"/>
        <w:ind w:firstLine="708"/>
        <w:jc w:val="both"/>
        <w:rPr>
          <w:rFonts w:eastAsiaTheme="minorHAnsi"/>
          <w:sz w:val="16"/>
          <w:szCs w:val="16"/>
          <w:lang w:eastAsia="en-US"/>
        </w:rPr>
      </w:pPr>
    </w:p>
    <w:p w:rsidR="00334D85" w:rsidRPr="0005694C" w:rsidRDefault="000450EA" w:rsidP="00334D85">
      <w:pPr>
        <w:pStyle w:val="a8"/>
        <w:ind w:firstLine="708"/>
        <w:jc w:val="both"/>
        <w:rPr>
          <w:rFonts w:eastAsiaTheme="minorHAnsi"/>
          <w:sz w:val="28"/>
          <w:szCs w:val="28"/>
          <w:lang w:eastAsia="en-US"/>
        </w:rPr>
      </w:pPr>
      <w:r w:rsidRPr="000450EA">
        <w:rPr>
          <w:rFonts w:eastAsiaTheme="minorHAnsi"/>
          <w:b/>
          <w:sz w:val="28"/>
          <w:szCs w:val="28"/>
          <w:lang w:eastAsia="en-US"/>
        </w:rPr>
        <w:t>Статья 2.</w:t>
      </w:r>
      <w:r w:rsidRPr="0005694C">
        <w:rPr>
          <w:rFonts w:eastAsiaTheme="minorHAnsi"/>
          <w:sz w:val="28"/>
          <w:szCs w:val="28"/>
          <w:lang w:eastAsia="en-US"/>
        </w:rPr>
        <w:t xml:space="preserve"> </w:t>
      </w:r>
      <w:r w:rsidR="00334D85" w:rsidRPr="0005694C">
        <w:rPr>
          <w:rFonts w:eastAsiaTheme="minorHAnsi"/>
          <w:sz w:val="28"/>
          <w:szCs w:val="28"/>
          <w:lang w:eastAsia="en-US"/>
        </w:rPr>
        <w:t>Исполнительному органу государственной власти, ответственному за исполнение республиканского бюджета, привести Приложение № 1 «Доходы республиканского бюджета в разрезе основных видов налоговых, неналоговых и иных обя</w:t>
      </w:r>
      <w:r w:rsidR="00E53313">
        <w:rPr>
          <w:rFonts w:eastAsiaTheme="minorHAnsi"/>
          <w:sz w:val="28"/>
          <w:szCs w:val="28"/>
          <w:lang w:eastAsia="en-US"/>
        </w:rPr>
        <w:t>зательных платежей на 2025 год»</w:t>
      </w:r>
      <w:r>
        <w:rPr>
          <w:rFonts w:eastAsiaTheme="minorHAnsi"/>
          <w:sz w:val="28"/>
          <w:szCs w:val="28"/>
          <w:lang w:eastAsia="en-US"/>
        </w:rPr>
        <w:t>,</w:t>
      </w:r>
      <w:r w:rsidR="003E798A" w:rsidRPr="003E798A">
        <w:rPr>
          <w:rFonts w:eastAsiaTheme="minorHAnsi"/>
          <w:sz w:val="28"/>
          <w:szCs w:val="28"/>
          <w:lang w:eastAsia="en-US"/>
        </w:rPr>
        <w:t xml:space="preserve"> </w:t>
      </w:r>
      <w:r w:rsidR="003E798A" w:rsidRPr="0005694C">
        <w:rPr>
          <w:rFonts w:eastAsiaTheme="minorHAnsi"/>
          <w:sz w:val="28"/>
          <w:szCs w:val="28"/>
          <w:lang w:eastAsia="en-US"/>
        </w:rPr>
        <w:t>Приложение № 2 «Расходы республиканского бюджета на 2025 год»</w:t>
      </w:r>
      <w:r w:rsidR="003E798A">
        <w:rPr>
          <w:rFonts w:eastAsiaTheme="minorHAnsi"/>
          <w:sz w:val="28"/>
          <w:szCs w:val="28"/>
          <w:lang w:eastAsia="en-US"/>
        </w:rPr>
        <w:t>,</w:t>
      </w:r>
      <w:r w:rsidR="003E798A" w:rsidRPr="003E798A">
        <w:rPr>
          <w:rFonts w:eastAsiaTheme="minorHAnsi"/>
          <w:sz w:val="28"/>
          <w:szCs w:val="28"/>
          <w:lang w:eastAsia="en-US"/>
        </w:rPr>
        <w:t xml:space="preserve"> </w:t>
      </w:r>
      <w:r w:rsidR="003E798A">
        <w:rPr>
          <w:rFonts w:eastAsiaTheme="minorHAnsi"/>
          <w:sz w:val="28"/>
          <w:szCs w:val="28"/>
          <w:lang w:eastAsia="en-US"/>
        </w:rPr>
        <w:t>Приложение № 2.2 «</w:t>
      </w:r>
      <w:r w:rsidR="003E798A" w:rsidRPr="000450EA">
        <w:rPr>
          <w:rFonts w:eastAsiaTheme="minorHAnsi"/>
          <w:sz w:val="28"/>
          <w:szCs w:val="28"/>
          <w:lang w:eastAsia="en-US"/>
        </w:rPr>
        <w:t>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w:t>
      </w:r>
      <w:r w:rsidR="003E798A">
        <w:rPr>
          <w:rFonts w:eastAsiaTheme="minorHAnsi"/>
          <w:sz w:val="28"/>
          <w:szCs w:val="28"/>
          <w:lang w:eastAsia="en-US"/>
        </w:rPr>
        <w:t xml:space="preserve"> 2025 год», Приложение № 8 «Основные характеристики Дорожного фонда Приднестровской Молдавской Республики на 2025 год», Приложение № 8.1 «Программа развития дорожной отрасли по автомобильным дорогам общего пользования, находящимся в государственной собственности, на 2025 год»</w:t>
      </w:r>
      <w:r>
        <w:rPr>
          <w:rFonts w:eastAsiaTheme="minorHAnsi"/>
          <w:sz w:val="28"/>
          <w:szCs w:val="28"/>
          <w:lang w:eastAsia="en-US"/>
        </w:rPr>
        <w:t xml:space="preserve"> </w:t>
      </w:r>
      <w:r w:rsidR="003E798A" w:rsidRPr="0005694C">
        <w:rPr>
          <w:rFonts w:eastAsiaTheme="minorHAnsi"/>
          <w:sz w:val="28"/>
          <w:szCs w:val="28"/>
          <w:lang w:eastAsia="en-US"/>
        </w:rPr>
        <w:t>к Закону Приднестровской Молдавской Республики «О республиканском бюджете на 2025 год» в соответствие</w:t>
      </w:r>
      <w:r w:rsidR="003E798A">
        <w:rPr>
          <w:rFonts w:eastAsiaTheme="minorHAnsi"/>
          <w:sz w:val="28"/>
          <w:szCs w:val="28"/>
          <w:lang w:eastAsia="en-US"/>
        </w:rPr>
        <w:t xml:space="preserve"> со статьей 1 настоящего Закона.</w:t>
      </w:r>
    </w:p>
    <w:p w:rsidR="001C064F" w:rsidRPr="005914BB" w:rsidRDefault="001C064F" w:rsidP="000648E5">
      <w:pPr>
        <w:pStyle w:val="a8"/>
        <w:jc w:val="both"/>
        <w:rPr>
          <w:sz w:val="16"/>
          <w:szCs w:val="16"/>
        </w:rPr>
      </w:pPr>
    </w:p>
    <w:p w:rsidR="001C064F" w:rsidRPr="0005694C" w:rsidRDefault="000450EA" w:rsidP="000648E5">
      <w:pPr>
        <w:pStyle w:val="a8"/>
        <w:ind w:firstLine="708"/>
        <w:jc w:val="both"/>
        <w:rPr>
          <w:sz w:val="28"/>
          <w:szCs w:val="28"/>
        </w:rPr>
      </w:pPr>
      <w:r>
        <w:rPr>
          <w:b/>
          <w:sz w:val="28"/>
          <w:szCs w:val="28"/>
        </w:rPr>
        <w:t>Статья 3</w:t>
      </w:r>
      <w:r w:rsidR="001C064F" w:rsidRPr="0005694C">
        <w:rPr>
          <w:b/>
          <w:sz w:val="28"/>
          <w:szCs w:val="28"/>
        </w:rPr>
        <w:t>.</w:t>
      </w:r>
      <w:r w:rsidR="001C064F" w:rsidRPr="0005694C">
        <w:rPr>
          <w:sz w:val="28"/>
          <w:szCs w:val="28"/>
        </w:rPr>
        <w:t xml:space="preserve"> Настоящий Закон вступает в силу со дня, следующего за днем официального опубликования.</w:t>
      </w:r>
    </w:p>
    <w:p w:rsidR="001C064F" w:rsidRPr="0005694C" w:rsidRDefault="001C064F" w:rsidP="000648E5">
      <w:pPr>
        <w:pStyle w:val="a8"/>
        <w:jc w:val="both"/>
        <w:rPr>
          <w:sz w:val="28"/>
          <w:szCs w:val="28"/>
        </w:rPr>
      </w:pPr>
    </w:p>
    <w:p w:rsidR="001C064F" w:rsidRPr="0005694C" w:rsidRDefault="001C064F" w:rsidP="000648E5">
      <w:pPr>
        <w:pStyle w:val="a8"/>
        <w:jc w:val="both"/>
        <w:rPr>
          <w:sz w:val="28"/>
          <w:szCs w:val="28"/>
        </w:rPr>
      </w:pPr>
    </w:p>
    <w:p w:rsidR="001C064F" w:rsidRPr="0005694C" w:rsidRDefault="001C064F" w:rsidP="000648E5">
      <w:pPr>
        <w:pStyle w:val="a8"/>
        <w:jc w:val="both"/>
        <w:rPr>
          <w:sz w:val="28"/>
          <w:szCs w:val="28"/>
        </w:rPr>
      </w:pPr>
      <w:r w:rsidRPr="0005694C">
        <w:rPr>
          <w:sz w:val="28"/>
          <w:szCs w:val="28"/>
        </w:rPr>
        <w:t xml:space="preserve">Президент </w:t>
      </w:r>
    </w:p>
    <w:p w:rsidR="001C064F" w:rsidRPr="0005694C" w:rsidRDefault="001C064F" w:rsidP="000648E5">
      <w:pPr>
        <w:pStyle w:val="a8"/>
        <w:jc w:val="both"/>
        <w:rPr>
          <w:sz w:val="28"/>
          <w:szCs w:val="28"/>
        </w:rPr>
      </w:pPr>
      <w:r w:rsidRPr="0005694C">
        <w:rPr>
          <w:sz w:val="28"/>
          <w:szCs w:val="28"/>
        </w:rPr>
        <w:t xml:space="preserve">Приднестровской </w:t>
      </w:r>
    </w:p>
    <w:p w:rsidR="001C064F" w:rsidRPr="0005694C" w:rsidRDefault="001C064F" w:rsidP="000648E5">
      <w:pPr>
        <w:pStyle w:val="a8"/>
        <w:jc w:val="both"/>
        <w:rPr>
          <w:sz w:val="28"/>
          <w:szCs w:val="28"/>
        </w:rPr>
      </w:pPr>
      <w:r w:rsidRPr="0005694C">
        <w:rPr>
          <w:sz w:val="28"/>
          <w:szCs w:val="28"/>
        </w:rPr>
        <w:t xml:space="preserve">Молдавской Республики </w:t>
      </w:r>
      <w:r w:rsidRPr="0005694C">
        <w:rPr>
          <w:sz w:val="28"/>
          <w:szCs w:val="28"/>
        </w:rPr>
        <w:tab/>
      </w:r>
      <w:r w:rsidRPr="0005694C">
        <w:rPr>
          <w:sz w:val="28"/>
          <w:szCs w:val="28"/>
        </w:rPr>
        <w:tab/>
      </w:r>
      <w:r w:rsidRPr="0005694C">
        <w:rPr>
          <w:sz w:val="28"/>
          <w:szCs w:val="28"/>
        </w:rPr>
        <w:tab/>
      </w:r>
      <w:r w:rsidRPr="0005694C">
        <w:rPr>
          <w:sz w:val="28"/>
          <w:szCs w:val="28"/>
        </w:rPr>
        <w:tab/>
        <w:t xml:space="preserve">     В. Н. КРАСНОСЕЛЬСКИЙ</w:t>
      </w:r>
    </w:p>
    <w:p w:rsidR="002B2C38" w:rsidRDefault="002B2C38" w:rsidP="000648E5">
      <w:pPr>
        <w:pStyle w:val="a8"/>
        <w:jc w:val="both"/>
        <w:rPr>
          <w:sz w:val="28"/>
          <w:szCs w:val="28"/>
        </w:rPr>
      </w:pPr>
    </w:p>
    <w:p w:rsidR="003E798A" w:rsidRDefault="003E798A" w:rsidP="000648E5">
      <w:pPr>
        <w:pStyle w:val="a8"/>
        <w:jc w:val="both"/>
        <w:rPr>
          <w:sz w:val="28"/>
          <w:szCs w:val="28"/>
        </w:rPr>
      </w:pPr>
    </w:p>
    <w:p w:rsidR="003E798A" w:rsidRDefault="003E798A" w:rsidP="000648E5">
      <w:pPr>
        <w:pStyle w:val="a8"/>
        <w:jc w:val="both"/>
        <w:rPr>
          <w:sz w:val="28"/>
          <w:szCs w:val="28"/>
        </w:rPr>
      </w:pPr>
    </w:p>
    <w:p w:rsidR="002A5349" w:rsidRPr="002A5349" w:rsidRDefault="002A5349" w:rsidP="002A5349">
      <w:pPr>
        <w:jc w:val="both"/>
        <w:rPr>
          <w:sz w:val="28"/>
          <w:szCs w:val="26"/>
        </w:rPr>
      </w:pPr>
      <w:r w:rsidRPr="00853779">
        <w:rPr>
          <w:sz w:val="28"/>
          <w:szCs w:val="26"/>
        </w:rPr>
        <w:t>г. Тирасполь</w:t>
      </w:r>
    </w:p>
    <w:p w:rsidR="002A5349" w:rsidRPr="00853779" w:rsidRDefault="002A5349" w:rsidP="002A5349">
      <w:pPr>
        <w:ind w:left="28" w:hanging="28"/>
        <w:jc w:val="both"/>
        <w:rPr>
          <w:sz w:val="28"/>
          <w:szCs w:val="26"/>
        </w:rPr>
      </w:pPr>
      <w:r>
        <w:rPr>
          <w:sz w:val="28"/>
          <w:szCs w:val="26"/>
        </w:rPr>
        <w:t>22 сентября</w:t>
      </w:r>
      <w:r w:rsidRPr="00853779">
        <w:rPr>
          <w:sz w:val="28"/>
          <w:szCs w:val="26"/>
        </w:rPr>
        <w:t xml:space="preserve"> 2025 г.</w:t>
      </w:r>
    </w:p>
    <w:p w:rsidR="002A5349" w:rsidRPr="00853779" w:rsidRDefault="002A5349" w:rsidP="002A5349">
      <w:pPr>
        <w:tabs>
          <w:tab w:val="left" w:pos="851"/>
          <w:tab w:val="left" w:pos="4536"/>
        </w:tabs>
        <w:ind w:left="28" w:hanging="28"/>
        <w:rPr>
          <w:sz w:val="28"/>
          <w:szCs w:val="26"/>
        </w:rPr>
      </w:pPr>
      <w:r w:rsidRPr="00853779">
        <w:rPr>
          <w:sz w:val="28"/>
          <w:szCs w:val="26"/>
        </w:rPr>
        <w:t xml:space="preserve">№ </w:t>
      </w:r>
      <w:r>
        <w:rPr>
          <w:sz w:val="28"/>
          <w:szCs w:val="26"/>
        </w:rPr>
        <w:t>191</w:t>
      </w:r>
      <w:r w:rsidRPr="00853779">
        <w:rPr>
          <w:sz w:val="28"/>
          <w:szCs w:val="26"/>
        </w:rPr>
        <w:t>-З</w:t>
      </w:r>
      <w:r>
        <w:rPr>
          <w:sz w:val="28"/>
          <w:szCs w:val="26"/>
        </w:rPr>
        <w:t>ИД-</w:t>
      </w:r>
      <w:r w:rsidRPr="00853779">
        <w:rPr>
          <w:sz w:val="28"/>
          <w:szCs w:val="26"/>
        </w:rPr>
        <w:t>VI</w:t>
      </w:r>
      <w:r w:rsidRPr="00853779">
        <w:rPr>
          <w:sz w:val="28"/>
          <w:szCs w:val="26"/>
          <w:lang w:val="en-US"/>
        </w:rPr>
        <w:t>I</w:t>
      </w:r>
    </w:p>
    <w:p w:rsidR="003E798A" w:rsidRDefault="003E798A" w:rsidP="000648E5">
      <w:pPr>
        <w:pStyle w:val="a8"/>
        <w:jc w:val="both"/>
        <w:rPr>
          <w:sz w:val="28"/>
          <w:szCs w:val="28"/>
        </w:rPr>
      </w:pPr>
      <w:bookmarkStart w:id="0" w:name="_GoBack"/>
      <w:bookmarkEnd w:id="0"/>
    </w:p>
    <w:sectPr w:rsidR="003E798A" w:rsidSect="003E798A">
      <w:headerReference w:type="default" r:id="rId6"/>
      <w:headerReference w:type="firs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4D" w:rsidRDefault="00653E4D">
      <w:r>
        <w:separator/>
      </w:r>
    </w:p>
  </w:endnote>
  <w:endnote w:type="continuationSeparator" w:id="0">
    <w:p w:rsidR="00653E4D" w:rsidRDefault="0065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4D" w:rsidRDefault="00653E4D">
      <w:r>
        <w:separator/>
      </w:r>
    </w:p>
  </w:footnote>
  <w:footnote w:type="continuationSeparator" w:id="0">
    <w:p w:rsidR="00653E4D" w:rsidRDefault="0065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889"/>
      <w:docPartObj>
        <w:docPartGallery w:val="Page Numbers (Top of Page)"/>
        <w:docPartUnique/>
      </w:docPartObj>
    </w:sdtPr>
    <w:sdtEndPr/>
    <w:sdtContent>
      <w:p w:rsidR="00A62D1D" w:rsidRDefault="00D77BF9" w:rsidP="003274AD">
        <w:pPr>
          <w:pStyle w:val="a4"/>
          <w:jc w:val="center"/>
        </w:pPr>
        <w:r>
          <w:fldChar w:fldCharType="begin"/>
        </w:r>
        <w:r>
          <w:instrText>PAGE   \* MERGEFORMAT</w:instrText>
        </w:r>
        <w:r>
          <w:fldChar w:fldCharType="separate"/>
        </w:r>
        <w:r w:rsidR="002A5349">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EC" w:rsidRDefault="00653E4D">
    <w:pPr>
      <w:pStyle w:val="a4"/>
      <w:jc w:val="center"/>
    </w:pPr>
  </w:p>
  <w:p w:rsidR="007A51EC" w:rsidRDefault="00653E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CF"/>
    <w:rsid w:val="000420FB"/>
    <w:rsid w:val="000450EA"/>
    <w:rsid w:val="0005694C"/>
    <w:rsid w:val="000648E5"/>
    <w:rsid w:val="00080D32"/>
    <w:rsid w:val="00097E13"/>
    <w:rsid w:val="001577A0"/>
    <w:rsid w:val="00186A51"/>
    <w:rsid w:val="001C064F"/>
    <w:rsid w:val="001D0B11"/>
    <w:rsid w:val="001D47D1"/>
    <w:rsid w:val="001E63F8"/>
    <w:rsid w:val="002277EA"/>
    <w:rsid w:val="00230BD6"/>
    <w:rsid w:val="002316E4"/>
    <w:rsid w:val="00234EE5"/>
    <w:rsid w:val="002669B8"/>
    <w:rsid w:val="002A5349"/>
    <w:rsid w:val="002B2C38"/>
    <w:rsid w:val="002B6C3D"/>
    <w:rsid w:val="002F1E0C"/>
    <w:rsid w:val="00316E28"/>
    <w:rsid w:val="003274AD"/>
    <w:rsid w:val="00334D85"/>
    <w:rsid w:val="003B1DF4"/>
    <w:rsid w:val="003E798A"/>
    <w:rsid w:val="00404C6C"/>
    <w:rsid w:val="0044467A"/>
    <w:rsid w:val="00457BD5"/>
    <w:rsid w:val="004A550A"/>
    <w:rsid w:val="004D4649"/>
    <w:rsid w:val="00501E97"/>
    <w:rsid w:val="00546C5B"/>
    <w:rsid w:val="005914BB"/>
    <w:rsid w:val="00637F59"/>
    <w:rsid w:val="00653E4D"/>
    <w:rsid w:val="0065586B"/>
    <w:rsid w:val="00724B08"/>
    <w:rsid w:val="00734BF3"/>
    <w:rsid w:val="00745A11"/>
    <w:rsid w:val="00762662"/>
    <w:rsid w:val="007D0B6D"/>
    <w:rsid w:val="007F0640"/>
    <w:rsid w:val="008425CF"/>
    <w:rsid w:val="00863DBF"/>
    <w:rsid w:val="008657FF"/>
    <w:rsid w:val="008756C1"/>
    <w:rsid w:val="008B72E1"/>
    <w:rsid w:val="00937F31"/>
    <w:rsid w:val="00970CEE"/>
    <w:rsid w:val="009A11F4"/>
    <w:rsid w:val="00A73E8C"/>
    <w:rsid w:val="00A962C2"/>
    <w:rsid w:val="00AA051C"/>
    <w:rsid w:val="00B105D0"/>
    <w:rsid w:val="00B3522E"/>
    <w:rsid w:val="00B46874"/>
    <w:rsid w:val="00BE6AB0"/>
    <w:rsid w:val="00BF2ED1"/>
    <w:rsid w:val="00C0629F"/>
    <w:rsid w:val="00C40160"/>
    <w:rsid w:val="00C47D49"/>
    <w:rsid w:val="00CA07F6"/>
    <w:rsid w:val="00CA4E21"/>
    <w:rsid w:val="00CA72AC"/>
    <w:rsid w:val="00CC2CFA"/>
    <w:rsid w:val="00D11350"/>
    <w:rsid w:val="00D42DCA"/>
    <w:rsid w:val="00D77BF9"/>
    <w:rsid w:val="00E03E2C"/>
    <w:rsid w:val="00E23714"/>
    <w:rsid w:val="00E25051"/>
    <w:rsid w:val="00E53313"/>
    <w:rsid w:val="00E77019"/>
    <w:rsid w:val="00F56155"/>
    <w:rsid w:val="00F814A6"/>
    <w:rsid w:val="00F8361B"/>
    <w:rsid w:val="00F84611"/>
    <w:rsid w:val="00FB1AAE"/>
    <w:rsid w:val="00FD1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0546C-17B3-421D-9997-30C031A3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6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C064F"/>
    <w:rPr>
      <w:color w:val="0000FF"/>
      <w:u w:val="single"/>
    </w:rPr>
  </w:style>
  <w:style w:type="paragraph" w:styleId="a4">
    <w:name w:val="header"/>
    <w:basedOn w:val="a"/>
    <w:link w:val="a5"/>
    <w:uiPriority w:val="99"/>
    <w:unhideWhenUsed/>
    <w:rsid w:val="001C064F"/>
    <w:pPr>
      <w:tabs>
        <w:tab w:val="center" w:pos="4677"/>
        <w:tab w:val="right" w:pos="9355"/>
      </w:tabs>
    </w:pPr>
  </w:style>
  <w:style w:type="character" w:customStyle="1" w:styleId="a5">
    <w:name w:val="Верхний колонтитул Знак"/>
    <w:basedOn w:val="a0"/>
    <w:link w:val="a4"/>
    <w:uiPriority w:val="99"/>
    <w:rsid w:val="001C064F"/>
    <w:rPr>
      <w:rFonts w:ascii="Times New Roman" w:eastAsia="Times New Roman" w:hAnsi="Times New Roman" w:cs="Times New Roman"/>
      <w:sz w:val="24"/>
      <w:szCs w:val="24"/>
      <w:lang w:eastAsia="ru-RU"/>
    </w:rPr>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semiHidden/>
    <w:locked/>
    <w:rsid w:val="001C064F"/>
    <w:rPr>
      <w:sz w:val="24"/>
      <w:szCs w:val="24"/>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semiHidden/>
    <w:unhideWhenUsed/>
    <w:qFormat/>
    <w:rsid w:val="001C064F"/>
    <w:pPr>
      <w:tabs>
        <w:tab w:val="left" w:pos="708"/>
      </w:tabs>
      <w:ind w:left="720"/>
      <w:contextualSpacing/>
    </w:pPr>
    <w:rPr>
      <w:rFonts w:asciiTheme="minorHAnsi" w:eastAsiaTheme="minorHAnsi" w:hAnsiTheme="minorHAnsi" w:cstheme="minorBidi"/>
      <w:lang w:eastAsia="en-US"/>
    </w:rPr>
  </w:style>
  <w:style w:type="paragraph" w:customStyle="1" w:styleId="1">
    <w:name w:val="Текст1"/>
    <w:aliases w:val="Знак Знак Знак,Знак Знак,Знак,Текст Знак Знак1 Знак,Текст Знак2 Знак Знак Знак,Знак Знак Знак Знак Знак Знак Знак,Зн,Знак3,Текст Знак1,Текст Знак Знак,Знак Знак Знак Знак,Текст Знак2 Знак,Текст Знак1 Знак1 Знак,Текст Знак Знак Знак1 Знак"/>
    <w:basedOn w:val="a"/>
    <w:uiPriority w:val="99"/>
    <w:qFormat/>
    <w:rsid w:val="001C064F"/>
    <w:pPr>
      <w:tabs>
        <w:tab w:val="left" w:pos="708"/>
      </w:tabs>
      <w:contextualSpacing/>
    </w:pPr>
    <w:rPr>
      <w:rFonts w:ascii="Courier New" w:eastAsia="Calibri" w:hAnsi="Courier New" w:cs="Courier New"/>
      <w:sz w:val="20"/>
      <w:szCs w:val="20"/>
    </w:rPr>
  </w:style>
  <w:style w:type="paragraph" w:customStyle="1" w:styleId="Style16">
    <w:name w:val="Style16"/>
    <w:basedOn w:val="a"/>
    <w:uiPriority w:val="99"/>
    <w:qFormat/>
    <w:rsid w:val="001C064F"/>
    <w:pPr>
      <w:widowControl w:val="0"/>
      <w:tabs>
        <w:tab w:val="left" w:pos="708"/>
      </w:tabs>
      <w:autoSpaceDE w:val="0"/>
      <w:autoSpaceDN w:val="0"/>
      <w:adjustRightInd w:val="0"/>
      <w:spacing w:line="328" w:lineRule="exact"/>
      <w:contextualSpacing/>
      <w:jc w:val="center"/>
    </w:pPr>
  </w:style>
  <w:style w:type="character" w:customStyle="1" w:styleId="2">
    <w:name w:val="Основной текст (2)_"/>
    <w:link w:val="20"/>
    <w:locked/>
    <w:rsid w:val="001C064F"/>
    <w:rPr>
      <w:sz w:val="28"/>
      <w:szCs w:val="28"/>
      <w:shd w:val="clear" w:color="auto" w:fill="FFFFFF"/>
    </w:rPr>
  </w:style>
  <w:style w:type="paragraph" w:customStyle="1" w:styleId="20">
    <w:name w:val="Основной текст (2)"/>
    <w:basedOn w:val="a"/>
    <w:link w:val="2"/>
    <w:qFormat/>
    <w:rsid w:val="001C064F"/>
    <w:pPr>
      <w:widowControl w:val="0"/>
      <w:shd w:val="clear" w:color="auto" w:fill="FFFFFF"/>
      <w:tabs>
        <w:tab w:val="left" w:pos="708"/>
      </w:tabs>
      <w:spacing w:before="300" w:after="120" w:line="0" w:lineRule="atLeast"/>
      <w:contextualSpacing/>
    </w:pPr>
    <w:rPr>
      <w:rFonts w:asciiTheme="minorHAnsi" w:eastAsiaTheme="minorHAnsi" w:hAnsiTheme="minorHAnsi" w:cstheme="minorBidi"/>
      <w:sz w:val="28"/>
      <w:szCs w:val="28"/>
      <w:lang w:eastAsia="en-US"/>
    </w:rPr>
  </w:style>
  <w:style w:type="paragraph" w:styleId="a8">
    <w:name w:val="No Spacing"/>
    <w:uiPriority w:val="1"/>
    <w:qFormat/>
    <w:rsid w:val="001C064F"/>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99"/>
    <w:qFormat/>
    <w:rsid w:val="00AA051C"/>
    <w:pPr>
      <w:ind w:left="720"/>
      <w:contextualSpacing/>
    </w:pPr>
  </w:style>
  <w:style w:type="paragraph" w:styleId="aa">
    <w:name w:val="Balloon Text"/>
    <w:basedOn w:val="a"/>
    <w:link w:val="ab"/>
    <w:uiPriority w:val="99"/>
    <w:semiHidden/>
    <w:unhideWhenUsed/>
    <w:rsid w:val="0005694C"/>
    <w:rPr>
      <w:rFonts w:ascii="Segoe UI" w:hAnsi="Segoe UI" w:cs="Segoe UI"/>
      <w:sz w:val="18"/>
      <w:szCs w:val="18"/>
    </w:rPr>
  </w:style>
  <w:style w:type="character" w:customStyle="1" w:styleId="ab">
    <w:name w:val="Текст выноски Знак"/>
    <w:basedOn w:val="a0"/>
    <w:link w:val="aa"/>
    <w:uiPriority w:val="99"/>
    <w:semiHidden/>
    <w:rsid w:val="0005694C"/>
    <w:rPr>
      <w:rFonts w:ascii="Segoe UI" w:eastAsia="Times New Roman" w:hAnsi="Segoe UI" w:cs="Segoe UI"/>
      <w:sz w:val="18"/>
      <w:szCs w:val="18"/>
      <w:lang w:eastAsia="ru-RU"/>
    </w:rPr>
  </w:style>
  <w:style w:type="paragraph" w:styleId="ac">
    <w:name w:val="footer"/>
    <w:basedOn w:val="a"/>
    <w:link w:val="ad"/>
    <w:uiPriority w:val="99"/>
    <w:unhideWhenUsed/>
    <w:rsid w:val="003274AD"/>
    <w:pPr>
      <w:tabs>
        <w:tab w:val="center" w:pos="4677"/>
        <w:tab w:val="right" w:pos="9355"/>
      </w:tabs>
    </w:pPr>
  </w:style>
  <w:style w:type="character" w:customStyle="1" w:styleId="ad">
    <w:name w:val="Нижний колонтитул Знак"/>
    <w:basedOn w:val="a0"/>
    <w:link w:val="ac"/>
    <w:uiPriority w:val="99"/>
    <w:rsid w:val="003274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7</Pages>
  <Words>2126</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Бугаева В.Н.</cp:lastModifiedBy>
  <cp:revision>27</cp:revision>
  <cp:lastPrinted>2025-09-15T08:03:00Z</cp:lastPrinted>
  <dcterms:created xsi:type="dcterms:W3CDTF">2025-09-09T09:06:00Z</dcterms:created>
  <dcterms:modified xsi:type="dcterms:W3CDTF">2025-09-22T08:52:00Z</dcterms:modified>
</cp:coreProperties>
</file>